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1F" w:rsidRDefault="001A30B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01F" w:rsidRDefault="001A30B4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F401F" w:rsidRDefault="001A30B4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F401F" w:rsidRDefault="003F401F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F401F" w:rsidRDefault="003F401F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F401F" w:rsidRDefault="001A30B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F401F" w:rsidRDefault="003F401F">
      <w:pPr>
        <w:tabs>
          <w:tab w:val="left" w:pos="709"/>
        </w:tabs>
        <w:jc w:val="center"/>
        <w:rPr>
          <w:sz w:val="28"/>
        </w:rPr>
      </w:pPr>
    </w:p>
    <w:p w:rsidR="003F401F" w:rsidRDefault="003F401F">
      <w:pPr>
        <w:tabs>
          <w:tab w:val="left" w:pos="709"/>
        </w:tabs>
        <w:jc w:val="center"/>
        <w:rPr>
          <w:sz w:val="28"/>
        </w:rPr>
      </w:pPr>
    </w:p>
    <w:p w:rsidR="003F401F" w:rsidRDefault="005F4C8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февраля </w:t>
      </w:r>
      <w:r w:rsidR="001A30B4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1A30B4">
        <w:rPr>
          <w:sz w:val="28"/>
        </w:rPr>
        <w:t xml:space="preserve">  № </w:t>
      </w:r>
      <w:r>
        <w:rPr>
          <w:sz w:val="28"/>
        </w:rPr>
        <w:t>42-п</w:t>
      </w:r>
    </w:p>
    <w:p w:rsidR="003F401F" w:rsidRDefault="003F401F">
      <w:pPr>
        <w:tabs>
          <w:tab w:val="left" w:pos="709"/>
        </w:tabs>
        <w:jc w:val="both"/>
        <w:rPr>
          <w:sz w:val="28"/>
        </w:rPr>
      </w:pPr>
    </w:p>
    <w:p w:rsidR="003F401F" w:rsidRDefault="003F401F">
      <w:pPr>
        <w:tabs>
          <w:tab w:val="left" w:pos="709"/>
        </w:tabs>
        <w:jc w:val="both"/>
        <w:rPr>
          <w:sz w:val="28"/>
        </w:rPr>
      </w:pPr>
    </w:p>
    <w:p w:rsidR="003F401F" w:rsidRDefault="001A30B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Рыбновское </w:t>
      </w:r>
      <w:r>
        <w:rPr>
          <w:rFonts w:ascii="Times New Roman" w:hAnsi="Times New Roman"/>
          <w:color w:val="auto"/>
          <w:sz w:val="28"/>
          <w:szCs w:val="28"/>
        </w:rPr>
        <w:t>городское поселение Рыбновского муниципального района</w:t>
      </w:r>
    </w:p>
    <w:p w:rsidR="003F401F" w:rsidRDefault="001A30B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3F401F" w:rsidRDefault="003F401F">
      <w:pPr>
        <w:tabs>
          <w:tab w:val="left" w:pos="709"/>
        </w:tabs>
        <w:jc w:val="center"/>
        <w:rPr>
          <w:color w:val="auto"/>
          <w:sz w:val="28"/>
        </w:rPr>
      </w:pPr>
    </w:p>
    <w:p w:rsidR="003F401F" w:rsidRDefault="001A30B4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</w:t>
      </w:r>
      <w:r>
        <w:rPr>
          <w:color w:val="auto"/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color w:val="auto"/>
          <w:sz w:val="28"/>
          <w:szCs w:val="28"/>
        </w:rPr>
        <w:t xml:space="preserve">т </w:t>
      </w:r>
      <w:r>
        <w:rPr>
          <w:color w:val="auto"/>
          <w:sz w:val="28"/>
          <w:szCs w:val="28"/>
        </w:rPr>
        <w:t>15.12.2023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F401F" w:rsidRDefault="001A30B4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Рыбновское </w:t>
      </w:r>
      <w:r>
        <w:rPr>
          <w:color w:val="auto"/>
          <w:sz w:val="28"/>
          <w:szCs w:val="28"/>
        </w:rPr>
        <w:t>городское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и градостроительства Рязанской области от 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5.05.2022</w:t>
      </w:r>
      <w:r>
        <w:rPr>
          <w:color w:val="auto"/>
          <w:sz w:val="28"/>
          <w:szCs w:val="28"/>
        </w:rPr>
        <w:t xml:space="preserve"> № 271-п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 xml:space="preserve">Рыбновское </w:t>
      </w:r>
      <w:r>
        <w:rPr>
          <w:color w:val="auto"/>
          <w:sz w:val="28"/>
          <w:szCs w:val="28"/>
        </w:rPr>
        <w:t>городское поселение Рыбновского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(</w:t>
      </w:r>
      <w:r>
        <w:rPr>
          <w:color w:val="auto"/>
          <w:sz w:val="28"/>
          <w:szCs w:val="28"/>
        </w:rPr>
        <w:t>в редакции постановлений Главархитектуры Рязанской области от 27.11.2023</w:t>
      </w:r>
      <w:r>
        <w:rPr>
          <w:color w:val="auto"/>
          <w:sz w:val="28"/>
          <w:szCs w:val="28"/>
        </w:rPr>
        <w:br/>
        <w:t>№ 568-п, от 15.1</w:t>
      </w:r>
      <w:r>
        <w:rPr>
          <w:color w:val="auto"/>
          <w:sz w:val="28"/>
          <w:szCs w:val="28"/>
        </w:rPr>
        <w:t>2.2023 № 598-п, от 17.01.2024 № 16-п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)</w:t>
      </w:r>
      <w:r>
        <w:rPr>
          <w:color w:val="auto"/>
          <w:sz w:val="28"/>
          <w:szCs w:val="28"/>
        </w:rPr>
        <w:t>:</w:t>
      </w:r>
    </w:p>
    <w:p w:rsidR="003F401F" w:rsidRDefault="001A30B4">
      <w:pPr>
        <w:widowControl w:val="0"/>
        <w:tabs>
          <w:tab w:val="left" w:pos="709"/>
        </w:tabs>
        <w:ind w:firstLine="850"/>
        <w:jc w:val="both"/>
      </w:pPr>
      <w:r>
        <w:rPr>
          <w:color w:val="auto"/>
          <w:sz w:val="28"/>
        </w:rPr>
        <w:t>1) в таблице, определяющей площади функциональных зон, пункта</w:t>
      </w:r>
      <w:r>
        <w:rPr>
          <w:color w:val="auto"/>
          <w:sz w:val="28"/>
        </w:rPr>
        <w:br/>
        <w:t>2 полож</w:t>
      </w:r>
      <w:r>
        <w:rPr>
          <w:color w:val="000000" w:themeColor="text1"/>
          <w:sz w:val="28"/>
        </w:rPr>
        <w:t>ения о территориальном планировании:</w:t>
      </w:r>
    </w:p>
    <w:p w:rsidR="003F401F" w:rsidRDefault="001A30B4">
      <w:pPr>
        <w:widowControl w:val="0"/>
        <w:tabs>
          <w:tab w:val="left" w:pos="709"/>
        </w:tabs>
        <w:ind w:firstLine="850"/>
        <w:jc w:val="both"/>
      </w:pPr>
      <w:r>
        <w:rPr>
          <w:color w:val="000000" w:themeColor="text1"/>
          <w:sz w:val="28"/>
        </w:rPr>
        <w:t>- цифры «86,95</w:t>
      </w:r>
      <w:r>
        <w:rPr>
          <w:color w:val="000000" w:themeColor="text1"/>
          <w:sz w:val="28"/>
          <w:szCs w:val="28"/>
          <w:lang w:bidi="ru-RU"/>
        </w:rPr>
        <w:t>» заменить цифрами «85,</w:t>
      </w:r>
      <w:r>
        <w:rPr>
          <w:color w:val="000000" w:themeColor="text1"/>
          <w:sz w:val="28"/>
          <w:szCs w:val="28"/>
          <w:lang w:bidi="ru-RU"/>
        </w:rPr>
        <w:t>11»</w:t>
      </w:r>
      <w:r>
        <w:rPr>
          <w:color w:val="000000" w:themeColor="text1"/>
          <w:sz w:val="28"/>
        </w:rPr>
        <w:t>;</w:t>
      </w:r>
    </w:p>
    <w:p w:rsidR="003F401F" w:rsidRDefault="001A30B4">
      <w:pPr>
        <w:widowControl w:val="0"/>
        <w:tabs>
          <w:tab w:val="left" w:pos="709"/>
        </w:tabs>
        <w:ind w:firstLine="850"/>
        <w:jc w:val="both"/>
      </w:pPr>
      <w:r>
        <w:rPr>
          <w:color w:val="000000" w:themeColor="text1"/>
          <w:sz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22,37» заменить цифрами «24,25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3F401F" w:rsidRDefault="001A30B4">
      <w:pPr>
        <w:pStyle w:val="a9"/>
        <w:widowControl w:val="0"/>
        <w:spacing w:after="0" w:line="240" w:lineRule="auto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color w:val="auto"/>
          <w:sz w:val="28"/>
          <w:szCs w:val="27"/>
        </w:rPr>
        <w:t>в приложении № 2 согласно приложению № 1 к настоящему постановлению;</w:t>
      </w:r>
    </w:p>
    <w:p w:rsidR="003F401F" w:rsidRDefault="001A30B4">
      <w:pPr>
        <w:pStyle w:val="a9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7"/>
        </w:rPr>
        <w:t xml:space="preserve">в приложении № 3 согласно приложению № 2 к настоящему </w:t>
      </w:r>
      <w:r>
        <w:rPr>
          <w:color w:val="auto"/>
          <w:sz w:val="28"/>
          <w:szCs w:val="27"/>
        </w:rPr>
        <w:lastRenderedPageBreak/>
        <w:t>постановлению</w:t>
      </w:r>
      <w:r>
        <w:rPr>
          <w:color w:val="auto"/>
          <w:sz w:val="28"/>
          <w:szCs w:val="28"/>
        </w:rPr>
        <w:t>.</w:t>
      </w:r>
    </w:p>
    <w:p w:rsidR="003F401F" w:rsidRDefault="001A30B4">
      <w:pPr>
        <w:pStyle w:val="a9"/>
        <w:widowControl w:val="0"/>
        <w:numPr>
          <w:ilvl w:val="0"/>
          <w:numId w:val="26"/>
        </w:numPr>
        <w:spacing w:before="57" w:after="57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F401F" w:rsidRDefault="001A30B4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Государственному казенному учреждени</w:t>
      </w:r>
      <w:r>
        <w:rPr>
          <w:color w:val="auto"/>
          <w:sz w:val="28"/>
          <w:szCs w:val="28"/>
        </w:rPr>
        <w:t>ю Рязанской области</w:t>
      </w:r>
      <w:r>
        <w:rPr>
          <w:color w:val="auto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 xml:space="preserve">Рыбновское </w:t>
      </w:r>
      <w:r>
        <w:rPr>
          <w:color w:val="auto"/>
          <w:sz w:val="28"/>
          <w:szCs w:val="28"/>
        </w:rPr>
        <w:t>городское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br/>
        <w:t>в федера</w:t>
      </w:r>
      <w:r>
        <w:rPr>
          <w:color w:val="auto"/>
          <w:sz w:val="28"/>
          <w:szCs w:val="28"/>
        </w:rPr>
        <w:t>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F401F" w:rsidRDefault="001A30B4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</w:t>
      </w:r>
      <w:r>
        <w:rPr>
          <w:color w:val="auto"/>
          <w:sz w:val="28"/>
          <w:szCs w:val="28"/>
        </w:rPr>
        <w:t>лу кадровой работы и делопроизводства обеспечить:</w:t>
      </w:r>
    </w:p>
    <w:p w:rsidR="003F401F" w:rsidRDefault="001A30B4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F401F" w:rsidRDefault="001A30B4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</w:t>
      </w:r>
      <w:r>
        <w:rPr>
          <w:rFonts w:ascii="Times New Roman" w:hAnsi="Times New Roman"/>
          <w:color w:val="auto"/>
          <w:sz w:val="28"/>
          <w:szCs w:val="28"/>
        </w:rPr>
        <w:t>кие ведомости» (www.rv-ryazan.ru) и на официальном интернет-портале правовой информации (www.pravo.gov.ru).</w:t>
      </w:r>
    </w:p>
    <w:p w:rsidR="003F401F" w:rsidRDefault="001A30B4">
      <w:pPr>
        <w:pStyle w:val="a9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                 в сети «Интернет».</w:t>
      </w:r>
    </w:p>
    <w:p w:rsidR="003F401F" w:rsidRDefault="001A30B4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Предложить главе муниципального образования – Рыбновский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Рыбновское </w:t>
      </w:r>
      <w:r>
        <w:rPr>
          <w:color w:val="auto"/>
          <w:sz w:val="28"/>
          <w:szCs w:val="28"/>
        </w:rPr>
        <w:t>городское поселение Рыбновского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3F401F" w:rsidRDefault="001A30B4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rFonts w:eastAsia="NSimSun" w:cs="Arial"/>
          <w:color w:val="auto"/>
          <w:sz w:val="28"/>
          <w:szCs w:val="28"/>
        </w:rPr>
        <w:t xml:space="preserve"> 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F401F" w:rsidRDefault="003F401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3F401F" w:rsidRDefault="003F401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3F401F" w:rsidRDefault="001A30B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</w:t>
      </w:r>
      <w:r>
        <w:rPr>
          <w:rFonts w:ascii="Times New Roman" w:eastAsia="Times New Roman" w:hAnsi="Times New Roman" w:cs="Times New Roman"/>
          <w:color w:val="auto"/>
          <w:sz w:val="28"/>
        </w:rPr>
        <w:t>ин</w:t>
      </w:r>
    </w:p>
    <w:sectPr w:rsidR="003F401F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B4" w:rsidRDefault="001A30B4">
      <w:pPr>
        <w:pStyle w:val="30"/>
      </w:pPr>
      <w:r>
        <w:separator/>
      </w:r>
    </w:p>
  </w:endnote>
  <w:endnote w:type="continuationSeparator" w:id="0">
    <w:p w:rsidR="001A30B4" w:rsidRDefault="001A30B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B4" w:rsidRDefault="001A30B4">
      <w:pPr>
        <w:pStyle w:val="30"/>
      </w:pPr>
      <w:r>
        <w:separator/>
      </w:r>
    </w:p>
  </w:footnote>
  <w:footnote w:type="continuationSeparator" w:id="0">
    <w:p w:rsidR="001A30B4" w:rsidRDefault="001A30B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1F" w:rsidRDefault="001A30B4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5F4C8D" w:rsidRPr="005F4C8D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3F401F" w:rsidRDefault="003F401F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40F"/>
    <w:multiLevelType w:val="multilevel"/>
    <w:tmpl w:val="232EE5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6227AE8"/>
    <w:multiLevelType w:val="multilevel"/>
    <w:tmpl w:val="D59A04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DBE64B5"/>
    <w:multiLevelType w:val="multilevel"/>
    <w:tmpl w:val="56F215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50818F3"/>
    <w:multiLevelType w:val="multilevel"/>
    <w:tmpl w:val="C82864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73874EE"/>
    <w:multiLevelType w:val="multilevel"/>
    <w:tmpl w:val="5B9E13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B4144AF"/>
    <w:multiLevelType w:val="multilevel"/>
    <w:tmpl w:val="8954EA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28266D8B"/>
    <w:multiLevelType w:val="multilevel"/>
    <w:tmpl w:val="E75E7C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2952669B"/>
    <w:multiLevelType w:val="multilevel"/>
    <w:tmpl w:val="7EE6D2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C69741F"/>
    <w:multiLevelType w:val="hybridMultilevel"/>
    <w:tmpl w:val="32DA22FA"/>
    <w:lvl w:ilvl="0" w:tplc="47EEDE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08E5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8140D4B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50A51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19D0928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C09EF26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CBA814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B563B6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D63AF87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D7E023A"/>
    <w:multiLevelType w:val="multilevel"/>
    <w:tmpl w:val="795E7B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30FC7CCA"/>
    <w:multiLevelType w:val="multilevel"/>
    <w:tmpl w:val="F66E83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14F4DAC"/>
    <w:multiLevelType w:val="multilevel"/>
    <w:tmpl w:val="6C9AAE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3686C84"/>
    <w:multiLevelType w:val="multilevel"/>
    <w:tmpl w:val="1A8AA8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58A23CF"/>
    <w:multiLevelType w:val="multilevel"/>
    <w:tmpl w:val="3AC046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4" w15:restartNumberingAfterBreak="0">
    <w:nsid w:val="41552CFB"/>
    <w:multiLevelType w:val="multilevel"/>
    <w:tmpl w:val="4C1AEC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1872155"/>
    <w:multiLevelType w:val="hybridMultilevel"/>
    <w:tmpl w:val="C798888E"/>
    <w:lvl w:ilvl="0" w:tplc="3E4425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48641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7EBA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2782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729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760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60A5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596DD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BCE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5AB06E4"/>
    <w:multiLevelType w:val="hybridMultilevel"/>
    <w:tmpl w:val="0E68181C"/>
    <w:lvl w:ilvl="0" w:tplc="2B54C0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F1CD5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A64D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398A4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614C4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06282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A18D0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A74D5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6C80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471F3DBD"/>
    <w:multiLevelType w:val="hybridMultilevel"/>
    <w:tmpl w:val="6C7E92D0"/>
    <w:lvl w:ilvl="0" w:tplc="D42297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B5C2B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1E66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3E6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F6E4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C10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856D6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5900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70CF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FD554EF"/>
    <w:multiLevelType w:val="multilevel"/>
    <w:tmpl w:val="BCE8C9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55C7792D"/>
    <w:multiLevelType w:val="multilevel"/>
    <w:tmpl w:val="283AB4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580B594E"/>
    <w:multiLevelType w:val="multilevel"/>
    <w:tmpl w:val="48728E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D21103E"/>
    <w:multiLevelType w:val="multilevel"/>
    <w:tmpl w:val="37FAE5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611F2DBF"/>
    <w:multiLevelType w:val="multilevel"/>
    <w:tmpl w:val="337433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6B5018FD"/>
    <w:multiLevelType w:val="multilevel"/>
    <w:tmpl w:val="347E52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72C36EB3"/>
    <w:multiLevelType w:val="multilevel"/>
    <w:tmpl w:val="41A4AD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73380EB5"/>
    <w:multiLevelType w:val="multilevel"/>
    <w:tmpl w:val="498288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76101485"/>
    <w:multiLevelType w:val="multilevel"/>
    <w:tmpl w:val="1732169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7676608B"/>
    <w:multiLevelType w:val="multilevel"/>
    <w:tmpl w:val="0AF0E4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7DEB6AA0"/>
    <w:multiLevelType w:val="multilevel"/>
    <w:tmpl w:val="90A22E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7EBF2820"/>
    <w:multiLevelType w:val="multilevel"/>
    <w:tmpl w:val="7EC49E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25"/>
  </w:num>
  <w:num w:numId="5">
    <w:abstractNumId w:val="22"/>
  </w:num>
  <w:num w:numId="6">
    <w:abstractNumId w:val="9"/>
  </w:num>
  <w:num w:numId="7">
    <w:abstractNumId w:val="20"/>
  </w:num>
  <w:num w:numId="8">
    <w:abstractNumId w:val="28"/>
  </w:num>
  <w:num w:numId="9">
    <w:abstractNumId w:val="3"/>
  </w:num>
  <w:num w:numId="10">
    <w:abstractNumId w:val="29"/>
  </w:num>
  <w:num w:numId="11">
    <w:abstractNumId w:val="1"/>
  </w:num>
  <w:num w:numId="12">
    <w:abstractNumId w:val="0"/>
  </w:num>
  <w:num w:numId="13">
    <w:abstractNumId w:val="5"/>
  </w:num>
  <w:num w:numId="14">
    <w:abstractNumId w:val="16"/>
  </w:num>
  <w:num w:numId="15">
    <w:abstractNumId w:val="27"/>
  </w:num>
  <w:num w:numId="16">
    <w:abstractNumId w:val="8"/>
  </w:num>
  <w:num w:numId="17">
    <w:abstractNumId w:val="6"/>
  </w:num>
  <w:num w:numId="18">
    <w:abstractNumId w:val="24"/>
  </w:num>
  <w:num w:numId="19">
    <w:abstractNumId w:val="2"/>
  </w:num>
  <w:num w:numId="20">
    <w:abstractNumId w:val="21"/>
  </w:num>
  <w:num w:numId="21">
    <w:abstractNumId w:val="13"/>
  </w:num>
  <w:num w:numId="22">
    <w:abstractNumId w:val="26"/>
  </w:num>
  <w:num w:numId="23">
    <w:abstractNumId w:val="11"/>
  </w:num>
  <w:num w:numId="24">
    <w:abstractNumId w:val="12"/>
  </w:num>
  <w:num w:numId="25">
    <w:abstractNumId w:val="14"/>
  </w:num>
  <w:num w:numId="26">
    <w:abstractNumId w:val="7"/>
  </w:num>
  <w:num w:numId="27">
    <w:abstractNumId w:val="4"/>
  </w:num>
  <w:num w:numId="28">
    <w:abstractNumId w:val="19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1F"/>
    <w:rsid w:val="001A30B4"/>
    <w:rsid w:val="003F401F"/>
    <w:rsid w:val="005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3530"/>
  <w15:docId w15:val="{CDB92B84-C89B-4435-BBBC-515A867E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157</cp:revision>
  <dcterms:created xsi:type="dcterms:W3CDTF">2024-02-06T14:13:00Z</dcterms:created>
  <dcterms:modified xsi:type="dcterms:W3CDTF">2024-02-06T14:16:00Z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