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84" w:rsidRDefault="001B673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F6E84" w:rsidRDefault="001B6739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AF6E84" w:rsidRDefault="001B673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F6E84" w:rsidRDefault="00AF6E8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F6E84" w:rsidRDefault="00AF6E84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AF6E84" w:rsidRDefault="001B673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AF6E84" w:rsidRDefault="00AF6E84">
      <w:pPr>
        <w:tabs>
          <w:tab w:val="left" w:pos="709"/>
        </w:tabs>
        <w:jc w:val="center"/>
        <w:rPr>
          <w:sz w:val="28"/>
        </w:rPr>
      </w:pPr>
    </w:p>
    <w:p w:rsidR="00AF6E84" w:rsidRDefault="00AF6E84">
      <w:pPr>
        <w:tabs>
          <w:tab w:val="left" w:pos="709"/>
        </w:tabs>
        <w:jc w:val="center"/>
        <w:rPr>
          <w:sz w:val="28"/>
        </w:rPr>
      </w:pPr>
    </w:p>
    <w:p w:rsidR="00AF6E84" w:rsidRDefault="00EB5EA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16 февраля </w:t>
      </w:r>
      <w:r w:rsidR="001B6739">
        <w:rPr>
          <w:sz w:val="28"/>
        </w:rPr>
        <w:t xml:space="preserve">2024 г.                                                                      </w:t>
      </w:r>
      <w:r>
        <w:rPr>
          <w:sz w:val="28"/>
        </w:rPr>
        <w:t xml:space="preserve">                       </w:t>
      </w:r>
      <w:r w:rsidR="001B6739">
        <w:rPr>
          <w:sz w:val="28"/>
        </w:rPr>
        <w:t xml:space="preserve">  № </w:t>
      </w:r>
      <w:r>
        <w:rPr>
          <w:sz w:val="28"/>
        </w:rPr>
        <w:t>52-п</w:t>
      </w:r>
    </w:p>
    <w:p w:rsidR="00AF6E84" w:rsidRDefault="00AF6E84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AF6E84">
        <w:trPr>
          <w:trHeight w:val="1515"/>
        </w:trPr>
        <w:tc>
          <w:tcPr>
            <w:tcW w:w="9929" w:type="dxa"/>
          </w:tcPr>
          <w:p w:rsidR="00AF6E84" w:rsidRDefault="00AF6E84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AF6E84" w:rsidRDefault="001B6739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О подготовке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проекта генерального плана муниципального образования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Глебковское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Рыбновского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муниципального района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  <w:t>Рязанской области</w:t>
            </w:r>
            <w:bookmarkEnd w:id="0"/>
          </w:p>
        </w:tc>
      </w:tr>
      <w:tr w:rsidR="00AF6E84">
        <w:tc>
          <w:tcPr>
            <w:tcW w:w="9929" w:type="dxa"/>
          </w:tcPr>
          <w:p w:rsidR="00AF6E84" w:rsidRDefault="001B6739">
            <w:pPr>
              <w:ind w:firstLine="709"/>
              <w:jc w:val="both"/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 xml:space="preserve">статьи 24 Градостроительного кодекса Российской Федерации, статьи 2 Закона </w:t>
            </w:r>
            <w:r>
              <w:rPr>
                <w:color w:val="000000" w:themeColor="text1"/>
                <w:sz w:val="28"/>
              </w:rPr>
              <w:t>Рязанской области от 28.1</w:t>
            </w:r>
            <w:r>
              <w:rPr>
                <w:color w:val="000000" w:themeColor="text1"/>
                <w:sz w:val="28"/>
              </w:rPr>
              <w:t xml:space="preserve">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>сти»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>с учетом решения ко</w:t>
            </w:r>
            <w:r>
              <w:rPr>
                <w:color w:val="000000" w:themeColor="text1"/>
                <w:sz w:val="28"/>
                <w:highlight w:val="white"/>
              </w:rPr>
              <w:t xml:space="preserve">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12.01.2024, </w:t>
            </w:r>
            <w:r>
              <w:rPr>
                <w:color w:val="000000" w:themeColor="text1"/>
                <w:sz w:val="28"/>
                <w:highlight w:val="white"/>
              </w:rPr>
              <w:t xml:space="preserve">руководствуясь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градостр</w:t>
            </w:r>
            <w:r>
              <w:rPr>
                <w:color w:val="000000" w:themeColor="text1"/>
                <w:sz w:val="28"/>
              </w:rPr>
              <w:t>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AF6E84" w:rsidRDefault="001B6739" w:rsidP="001B673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Глебковское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sz w:val="28"/>
              </w:rPr>
              <w:t>Рыбновского</w:t>
            </w:r>
            <w:proofErr w:type="spellEnd"/>
            <w:r>
              <w:rPr>
                <w:color w:val="auto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муниципального района Рязанской </w:t>
            </w:r>
            <w:proofErr w:type="gramStart"/>
            <w:r>
              <w:rPr>
                <w:color w:val="auto"/>
                <w:sz w:val="28"/>
              </w:rPr>
              <w:t xml:space="preserve">области </w:t>
            </w:r>
            <w:r>
              <w:rPr>
                <w:color w:val="000000" w:themeColor="text1"/>
                <w:sz w:val="28"/>
              </w:rPr>
              <w:t xml:space="preserve"> (</w:t>
            </w:r>
            <w:proofErr w:type="gramEnd"/>
            <w:r>
              <w:rPr>
                <w:color w:val="000000" w:themeColor="text1"/>
                <w:sz w:val="28"/>
              </w:rPr>
              <w:t>далее – проект генерального плана)</w:t>
            </w:r>
            <w:r>
              <w:rPr>
                <w:sz w:val="28"/>
                <w:highlight w:val="white"/>
              </w:rPr>
              <w:t>.</w:t>
            </w:r>
          </w:p>
          <w:p w:rsidR="00AF6E84" w:rsidRDefault="001B6739" w:rsidP="001B673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EB5EA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>обеспечить его разме</w:t>
            </w:r>
            <w:r>
              <w:rPr>
                <w:sz w:val="28"/>
              </w:rPr>
              <w:t xml:space="preserve">щение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AF6E84" w:rsidRDefault="001B6739" w:rsidP="001B673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Заинтересованным лицам </w:t>
            </w:r>
            <w:r>
              <w:rPr>
                <w:sz w:val="28"/>
              </w:rPr>
              <w:t>предложения по подготовке проекта генерального плана направлять в государствен</w:t>
            </w:r>
            <w:r>
              <w:rPr>
                <w:sz w:val="28"/>
              </w:rPr>
              <w:t xml:space="preserve">ное казенное учреждение Рязанской области «Центр градостроительного развития Рязанской </w:t>
            </w:r>
            <w:proofErr w:type="gramStart"/>
            <w:r>
              <w:rPr>
                <w:sz w:val="28"/>
              </w:rPr>
              <w:t xml:space="preserve">области»   </w:t>
            </w:r>
            <w:proofErr w:type="gramEnd"/>
            <w:r>
              <w:rPr>
                <w:sz w:val="28"/>
              </w:rPr>
              <w:t xml:space="preserve">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r>
              <w:rPr>
                <w:sz w:val="28"/>
              </w:rPr>
              <w:t>с даты опубликования настоящего постановления</w:t>
            </w:r>
            <w:r>
              <w:rPr>
                <w:sz w:val="28"/>
              </w:rPr>
              <w:t>.</w:t>
            </w:r>
          </w:p>
          <w:p w:rsidR="00AF6E84" w:rsidRDefault="001B6739" w:rsidP="001B673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и застройке Рязанской области </w:t>
            </w:r>
            <w:r>
              <w:rPr>
                <w:sz w:val="28"/>
                <w:szCs w:val="28"/>
              </w:rPr>
              <w:t xml:space="preserve"> организовать рассмотрение проекта генерального плана на общественных обсуждениях (публичных слушаниях) в установленный законодательством срок и порядке.</w:t>
            </w:r>
          </w:p>
          <w:p w:rsidR="00AF6E84" w:rsidRDefault="001B6739" w:rsidP="001B673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AF6E84" w:rsidRDefault="001B6739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AF6E84" w:rsidRDefault="001B6739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 xml:space="preserve">«Рязанские ведомости» (www.rv-ryazan.ru) и на официальном интернет-портале </w:t>
            </w:r>
            <w:r>
              <w:rPr>
                <w:color w:val="000000" w:themeColor="text1"/>
                <w:sz w:val="28"/>
              </w:rPr>
              <w:t>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AF6E84" w:rsidRDefault="001B6739" w:rsidP="001B673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AF6E84" w:rsidRDefault="001B6739" w:rsidP="001B673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</w:rPr>
              <w:t>Предложить главе муниципального обра</w:t>
            </w:r>
            <w:r>
              <w:rPr>
                <w:color w:val="000000" w:themeColor="text1"/>
                <w:sz w:val="28"/>
              </w:rPr>
              <w:t xml:space="preserve">зования – </w:t>
            </w:r>
            <w:proofErr w:type="spellStart"/>
            <w:r>
              <w:rPr>
                <w:color w:val="000000" w:themeColor="text1"/>
                <w:sz w:val="28"/>
              </w:rPr>
              <w:t>Рыбновский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Глебковское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sz w:val="28"/>
              </w:rPr>
              <w:t>Рыбновского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муниципаль</w:t>
            </w:r>
            <w:r>
              <w:rPr>
                <w:color w:val="000000" w:themeColor="text1"/>
                <w:sz w:val="28"/>
              </w:rPr>
              <w:t>ного образования в сети «Интернет», публикацию в средствах массовой информации.</w:t>
            </w:r>
          </w:p>
          <w:p w:rsidR="00AF6E84" w:rsidRDefault="001B6739" w:rsidP="001B6739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AF6E84" w:rsidRDefault="00AF6E84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AF6E84" w:rsidRDefault="00AF6E84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6E84">
        <w:tc>
          <w:tcPr>
            <w:tcW w:w="9929" w:type="dxa"/>
          </w:tcPr>
          <w:p w:rsidR="00AF6E84" w:rsidRDefault="001B6739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AF6E84" w:rsidRDefault="00AF6E84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AF6E84" w:rsidRDefault="00AF6E8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AF6E84" w:rsidRDefault="00AF6E8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AF6E84" w:rsidRDefault="00AF6E8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AF6E84" w:rsidRDefault="00AF6E84">
      <w:pPr>
        <w:rPr>
          <w:sz w:val="28"/>
        </w:rPr>
      </w:pPr>
    </w:p>
    <w:p w:rsidR="00AF6E84" w:rsidRDefault="00AF6E84">
      <w:pPr>
        <w:tabs>
          <w:tab w:val="left" w:pos="709"/>
        </w:tabs>
        <w:jc w:val="both"/>
        <w:rPr>
          <w:sz w:val="28"/>
        </w:rPr>
      </w:pPr>
    </w:p>
    <w:p w:rsidR="00AF6E84" w:rsidRDefault="00AF6E84">
      <w:pPr>
        <w:pStyle w:val="30"/>
      </w:pPr>
    </w:p>
    <w:sectPr w:rsidR="00AF6E84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739" w:rsidRDefault="001B6739">
      <w:pPr>
        <w:pStyle w:val="30"/>
      </w:pPr>
      <w:r>
        <w:separator/>
      </w:r>
    </w:p>
  </w:endnote>
  <w:endnote w:type="continuationSeparator" w:id="0">
    <w:p w:rsidR="001B6739" w:rsidRDefault="001B673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739" w:rsidRDefault="001B6739">
      <w:pPr>
        <w:pStyle w:val="30"/>
      </w:pPr>
      <w:r>
        <w:separator/>
      </w:r>
    </w:p>
  </w:footnote>
  <w:footnote w:type="continuationSeparator" w:id="0">
    <w:p w:rsidR="001B6739" w:rsidRDefault="001B673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E84" w:rsidRDefault="001B6739">
    <w:pPr>
      <w:pStyle w:val="af6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EB5EA8" w:rsidRPr="00EB5EA8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AF6E84" w:rsidRDefault="00AF6E84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11C"/>
    <w:multiLevelType w:val="multilevel"/>
    <w:tmpl w:val="9BF8161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84"/>
    <w:rsid w:val="001B6739"/>
    <w:rsid w:val="00AF6E84"/>
    <w:rsid w:val="00EB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AB79"/>
  <w15:docId w15:val="{98696A34-B8BD-44C6-A474-2520F3CA2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8">
    <w:name w:val="Символ нумерации"/>
    <w:qFormat/>
  </w:style>
  <w:style w:type="paragraph" w:styleId="a9">
    <w:name w:val="Title"/>
    <w:next w:val="aa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pPr>
      <w:spacing w:after="40"/>
    </w:pPr>
    <w:rPr>
      <w:sz w:val="18"/>
    </w:rPr>
  </w:style>
  <w:style w:type="paragraph" w:styleId="af1">
    <w:name w:val="endnote text"/>
    <w:basedOn w:val="a"/>
    <w:rPr>
      <w:sz w:val="20"/>
    </w:rPr>
  </w:style>
  <w:style w:type="paragraph" w:styleId="af2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190</cp:revision>
  <dcterms:created xsi:type="dcterms:W3CDTF">2024-02-16T09:24:00Z</dcterms:created>
  <dcterms:modified xsi:type="dcterms:W3CDTF">2024-02-16T09:24:00Z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