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3A" w:rsidRDefault="00011061">
      <w:pPr>
        <w:spacing w:line="288" w:lineRule="auto"/>
        <w:jc w:val="center"/>
      </w:pPr>
      <w:r w:rsidRPr="00D1684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72.75pt;height:78pt;visibility:visible;mso-wrap-style:square">
            <v:imagedata r:id="rId7" o:title="" croptop="-667f" cropbottom="-667f" cropleft="-706f" cropright="-706f"/>
          </v:shape>
        </w:pict>
      </w:r>
    </w:p>
    <w:p w:rsidR="00F56D3A" w:rsidRDefault="00F56D3A">
      <w:pPr>
        <w:spacing w:line="288" w:lineRule="auto"/>
        <w:jc w:val="center"/>
      </w:pPr>
    </w:p>
    <w:p w:rsidR="00F56D3A" w:rsidRDefault="00011061">
      <w:pPr>
        <w:pStyle w:val="15"/>
        <w:spacing w:line="240" w:lineRule="auto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F56D3A" w:rsidRDefault="00011061">
      <w:pPr>
        <w:pStyle w:val="1"/>
        <w:numPr>
          <w:ilvl w:val="0"/>
          <w:numId w:val="1"/>
        </w:numPr>
      </w:pPr>
      <w:r>
        <w:rPr>
          <w:sz w:val="31"/>
          <w:szCs w:val="31"/>
        </w:rPr>
        <w:t>РЯЗАНСКОЙ  ОБЛАСТИ</w:t>
      </w:r>
    </w:p>
    <w:p w:rsidR="00F56D3A" w:rsidRDefault="00F56D3A">
      <w:pPr>
        <w:pStyle w:val="af6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</w:rPr>
      </w:pPr>
    </w:p>
    <w:p w:rsidR="00F56D3A" w:rsidRDefault="00F56D3A">
      <w:pPr>
        <w:spacing w:line="360" w:lineRule="auto"/>
        <w:jc w:val="center"/>
        <w:rPr>
          <w:b/>
          <w:iCs/>
          <w:sz w:val="32"/>
          <w:szCs w:val="32"/>
        </w:rPr>
      </w:pPr>
    </w:p>
    <w:p w:rsidR="00F56D3A" w:rsidRDefault="00011061">
      <w:pPr>
        <w:spacing w:line="360" w:lineRule="auto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F56D3A" w:rsidRDefault="00C95633">
      <w:pPr>
        <w:spacing w:line="360" w:lineRule="auto"/>
        <w:jc w:val="center"/>
      </w:pPr>
      <w:r>
        <w:rPr>
          <w:sz w:val="28"/>
          <w:szCs w:val="28"/>
        </w:rPr>
        <w:t>21 февраля</w:t>
      </w:r>
      <w:r w:rsidR="00011061">
        <w:rPr>
          <w:sz w:val="28"/>
          <w:szCs w:val="28"/>
        </w:rPr>
        <w:t xml:space="preserve"> 2024 г.</w:t>
      </w:r>
      <w:r w:rsidR="00011061">
        <w:rPr>
          <w:sz w:val="28"/>
          <w:szCs w:val="28"/>
        </w:rPr>
        <w:tab/>
      </w:r>
      <w:r w:rsidR="00011061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11061">
        <w:rPr>
          <w:sz w:val="28"/>
          <w:szCs w:val="28"/>
        </w:rPr>
        <w:tab/>
      </w:r>
      <w:r w:rsidR="00011061">
        <w:rPr>
          <w:sz w:val="28"/>
          <w:szCs w:val="28"/>
        </w:rPr>
        <w:tab/>
      </w:r>
      <w:r w:rsidR="00011061">
        <w:rPr>
          <w:sz w:val="28"/>
          <w:szCs w:val="28"/>
        </w:rPr>
        <w:tab/>
      </w:r>
      <w:r w:rsidR="00011061">
        <w:rPr>
          <w:sz w:val="28"/>
          <w:szCs w:val="28"/>
        </w:rPr>
        <w:tab/>
      </w:r>
      <w:r w:rsidR="00011061">
        <w:rPr>
          <w:sz w:val="28"/>
          <w:szCs w:val="28"/>
        </w:rPr>
        <w:tab/>
        <w:t xml:space="preserve">               №  </w:t>
      </w:r>
      <w:r>
        <w:rPr>
          <w:sz w:val="28"/>
          <w:szCs w:val="28"/>
        </w:rPr>
        <w:t>60-п</w:t>
      </w:r>
    </w:p>
    <w:p w:rsidR="00F56D3A" w:rsidRDefault="00F56D3A">
      <w:pPr>
        <w:spacing w:line="360" w:lineRule="auto"/>
        <w:rPr>
          <w:b/>
          <w:sz w:val="28"/>
          <w:szCs w:val="28"/>
        </w:rPr>
      </w:pPr>
    </w:p>
    <w:p w:rsidR="00F56D3A" w:rsidRDefault="00011061">
      <w:pPr>
        <w:jc w:val="center"/>
      </w:pPr>
      <w:r>
        <w:rPr>
          <w:sz w:val="28"/>
          <w:szCs w:val="28"/>
        </w:rPr>
        <w:t xml:space="preserve">О внесении изменений в постановление главного управления архитектуры                 и </w:t>
      </w:r>
      <w:r>
        <w:rPr>
          <w:sz w:val="28"/>
          <w:szCs w:val="28"/>
        </w:rPr>
        <w:t>градостроительства Рязанской области от 04.07.2019 № 48-п</w:t>
      </w:r>
    </w:p>
    <w:p w:rsidR="00F56D3A" w:rsidRDefault="00011061">
      <w:pPr>
        <w:jc w:val="center"/>
      </w:pPr>
      <w:r>
        <w:rPr>
          <w:sz w:val="28"/>
          <w:szCs w:val="28"/>
        </w:rPr>
        <w:t>«Об утверждении административного регламента предоставления</w:t>
      </w:r>
    </w:p>
    <w:p w:rsidR="00F56D3A" w:rsidRDefault="00011061">
      <w:pPr>
        <w:jc w:val="center"/>
      </w:pPr>
      <w:r>
        <w:rPr>
          <w:sz w:val="28"/>
          <w:szCs w:val="28"/>
        </w:rPr>
        <w:t>государственной услуги «Предоставление сведений, документов и материалов, содержащихся в государственной информационной системе обеспечени</w:t>
      </w:r>
      <w:r>
        <w:rPr>
          <w:sz w:val="28"/>
          <w:szCs w:val="28"/>
        </w:rPr>
        <w:t xml:space="preserve">я градостроительной деятельности» </w:t>
      </w:r>
    </w:p>
    <w:p w:rsidR="00F56D3A" w:rsidRDefault="00F56D3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6D3A" w:rsidRDefault="00F56D3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6D3A" w:rsidRDefault="00011061">
      <w:pPr>
        <w:ind w:firstLine="709"/>
        <w:contextualSpacing/>
        <w:jc w:val="both"/>
        <w:sectPr w:rsidR="00F56D3A">
          <w:pgSz w:w="11906" w:h="16838"/>
          <w:pgMar w:top="1134" w:right="572" w:bottom="1134" w:left="1134" w:header="0" w:footer="0" w:gutter="0"/>
          <w:cols w:space="720"/>
          <w:formProt w:val="0"/>
        </w:sectPr>
      </w:pPr>
      <w:r>
        <w:rPr>
          <w:sz w:val="28"/>
          <w:szCs w:val="28"/>
        </w:rPr>
        <w:t>В соответствии с п</w:t>
      </w:r>
      <w:r>
        <w:rPr>
          <w:rFonts w:eastAsia="Calibri"/>
          <w:sz w:val="28"/>
          <w:szCs w:val="28"/>
          <w:lang w:eastAsia="en-US"/>
        </w:rPr>
        <w:t>остановлением Правительства Российской Федерации            от 20.07.2021 № 1228 «Об утверждении Правил разработки и утверждения административных регламентов предоставления государственн</w:t>
      </w:r>
      <w:r>
        <w:rPr>
          <w:rFonts w:eastAsia="Calibri"/>
          <w:sz w:val="28"/>
          <w:szCs w:val="28"/>
          <w:lang w:eastAsia="en-US"/>
        </w:rPr>
        <w:t>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sz w:val="28"/>
          <w:szCs w:val="28"/>
        </w:rPr>
        <w:t xml:space="preserve">, постановлением Правительства Рязанской области                 </w:t>
      </w:r>
      <w:r>
        <w:rPr>
          <w:sz w:val="28"/>
          <w:szCs w:val="28"/>
        </w:rPr>
        <w:t xml:space="preserve">от 27.04.2011 № 98 «О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(надзора)», </w:t>
      </w:r>
      <w:r>
        <w:rPr>
          <w:rFonts w:eastAsia="Calibri"/>
          <w:spacing w:val="2"/>
          <w:sz w:val="28"/>
          <w:szCs w:val="28"/>
          <w:lang w:eastAsia="en-US"/>
        </w:rPr>
        <w:t>Зак</w:t>
      </w:r>
      <w:r>
        <w:rPr>
          <w:rFonts w:eastAsia="Calibri"/>
          <w:spacing w:val="2"/>
          <w:sz w:val="28"/>
          <w:szCs w:val="28"/>
          <w:lang w:eastAsia="en-US"/>
        </w:rPr>
        <w:t xml:space="preserve">оном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</w:t>
      </w:r>
      <w:r>
        <w:rPr>
          <w:rFonts w:eastAsia="Calibri"/>
          <w:spacing w:val="2"/>
          <w:sz w:val="28"/>
          <w:szCs w:val="28"/>
          <w:lang w:eastAsia="en-US"/>
        </w:rPr>
        <w:t>области»</w:t>
      </w:r>
      <w:r>
        <w:rPr>
          <w:sz w:val="28"/>
          <w:szCs w:val="28"/>
        </w:rPr>
        <w:t xml:space="preserve">, руководствуясь </w:t>
      </w:r>
      <w:r>
        <w:rPr>
          <w:rStyle w:val="-"/>
          <w:rFonts w:eastAsia="Calibri"/>
          <w:color w:val="auto"/>
          <w:spacing w:val="2"/>
          <w:sz w:val="28"/>
          <w:szCs w:val="28"/>
          <w:u w:val="none"/>
          <w:lang w:eastAsia="en-US"/>
        </w:rPr>
        <w:t>постановлением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Правительства Рязанской области от 06.08.2008 № 153 «Об утверждении Положения о главном управлении архитектуры и градостроительства Рязанской области», распоряжением Правительства Рязанской области от 07.02.2019 </w:t>
      </w:r>
      <w:r>
        <w:rPr>
          <w:color w:val="000000"/>
          <w:sz w:val="28"/>
          <w:szCs w:val="28"/>
        </w:rPr>
        <w:t>№</w:t>
      </w:r>
      <w:r>
        <w:rPr>
          <w:sz w:val="28"/>
          <w:szCs w:val="28"/>
        </w:rPr>
        <w:t xml:space="preserve"> 62</w:t>
      </w:r>
      <w:r>
        <w:rPr>
          <w:sz w:val="28"/>
          <w:szCs w:val="28"/>
        </w:rPr>
        <w:t>-р «О создании государственного казенного учреждения Рязанской области «Центр градостроительного развития Рязанской области» путем учреждения» главное управление архитектуры и градостроительства Рязанской области ПОСТАНОВЛЯЕТ: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Внести в приложение к пост</w:t>
      </w:r>
      <w:r>
        <w:rPr>
          <w:sz w:val="28"/>
          <w:szCs w:val="28"/>
        </w:rPr>
        <w:t>ановлению главного управления архитектуры         и градостроительства Рязанской области от 04.07.2019 № 48-п «Об утверждении административного регламента предоставления государственной услуги «Предоставление сведений, документов и материалов, содержащихся</w:t>
      </w:r>
      <w:r>
        <w:rPr>
          <w:sz w:val="28"/>
          <w:szCs w:val="28"/>
        </w:rPr>
        <w:t xml:space="preserve">                         в государственной информационной системе обеспечения градостроительной деятельности» </w:t>
      </w:r>
      <w:r>
        <w:rPr>
          <w:color w:val="000000"/>
          <w:sz w:val="28"/>
          <w:szCs w:val="28"/>
        </w:rPr>
        <w:t xml:space="preserve">(в редакции постановлений </w:t>
      </w:r>
      <w:r>
        <w:rPr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архитектуры Рязанской области             от 27.01.2020 № 56-п, от 23.12.2021 № 633-п, от 20.03.2023 № 144-п) </w:t>
      </w:r>
      <w:r>
        <w:rPr>
          <w:color w:val="000000"/>
          <w:sz w:val="28"/>
          <w:szCs w:val="28"/>
        </w:rPr>
        <w:t>следующие изменения: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п</w:t>
      </w:r>
      <w:r>
        <w:rPr>
          <w:color w:val="000000"/>
          <w:sz w:val="28"/>
          <w:szCs w:val="28"/>
        </w:rPr>
        <w:t>ункт 2.2  изложить в следующей редакции: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«2.2. Наименование органа, предоставляющего услугу.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осуществляется Учреждением.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на бумажном носителе, необходимых для получения услуги, и выдачу резуль</w:t>
      </w:r>
      <w:r>
        <w:rPr>
          <w:sz w:val="28"/>
          <w:szCs w:val="28"/>
        </w:rPr>
        <w:t>тата предоставления услуги осуществляет уполномоченная организация.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запросов в электронном виде, поступающих с Портала, и выдачу результата предоставления услуги по запросам, поступающим с Портала, осуществляет Учреждение.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Уполномоченная организация </w:t>
      </w:r>
      <w:r>
        <w:rPr>
          <w:sz w:val="28"/>
          <w:szCs w:val="28"/>
        </w:rPr>
        <w:t>осуществляет выдачу результата предоставления услуги на бумажном носителе в случае, если заявитель подал запрос о предоставлении услуги в электронном виде с использованием Портала и выбрал способ получения результата предоставления услуги - на бумажном нос</w:t>
      </w:r>
      <w:r>
        <w:rPr>
          <w:sz w:val="28"/>
          <w:szCs w:val="28"/>
        </w:rPr>
        <w:t>ителе                в  многофункциональном центре.»;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  <w:highlight w:val="white"/>
          <w:lang w:eastAsia="en-US"/>
        </w:rPr>
        <w:t>пункт 2.2.1 признать утратившим силу;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3) пункты 2.2.2, 2.2.3 считать соответственно пунктами 2.2.1, 2.2.2. 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Отделу кадровой работы и делопроизводства обеспечить: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1) опубликование настоящего постан</w:t>
      </w:r>
      <w:r>
        <w:rPr>
          <w:rFonts w:eastAsia="Calibri"/>
          <w:sz w:val="28"/>
          <w:szCs w:val="28"/>
          <w:lang w:eastAsia="en-US"/>
        </w:rPr>
        <w:t xml:space="preserve">овления в сетевом издании «Рязанские ведомости» </w:t>
      </w:r>
      <w:r>
        <w:rPr>
          <w:rFonts w:eastAsia="Calibri"/>
          <w:sz w:val="28"/>
          <w:szCs w:val="28"/>
          <w:lang w:eastAsia="en-US"/>
        </w:rPr>
        <w:t>(www.rv-ryazan.ru) и на официальном интернет-портале правовой информации (www.pravo.gov.ru)</w:t>
      </w:r>
      <w:r>
        <w:rPr>
          <w:rFonts w:eastAsia="Calibri"/>
          <w:sz w:val="28"/>
          <w:szCs w:val="28"/>
          <w:lang w:eastAsia="en-US"/>
        </w:rPr>
        <w:t xml:space="preserve"> в течение двух дней со дня его издания;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государственную регистрацию настоящего постановления в правовом департаме</w:t>
      </w:r>
      <w:r>
        <w:rPr>
          <w:sz w:val="28"/>
          <w:szCs w:val="28"/>
        </w:rPr>
        <w:t>нте аппарата Губернатора и Правительства Рязанской области.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sz w:val="28"/>
          <w:szCs w:val="28"/>
        </w:rPr>
        <w:t>в сети «Интернет».</w:t>
      </w:r>
    </w:p>
    <w:p w:rsidR="00F56D3A" w:rsidRDefault="00011061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4. К</w:t>
      </w:r>
      <w:r>
        <w:rPr>
          <w:sz w:val="28"/>
          <w:szCs w:val="28"/>
          <w:highlight w:val="white"/>
        </w:rPr>
        <w:t>онтроль за исполнением настоящего постановления возложить                  на заместителя начальника главного управления архитектуры и градостроительства Рязанской области Т.С. Попкову.</w:t>
      </w:r>
    </w:p>
    <w:p w:rsidR="00F56D3A" w:rsidRDefault="00F56D3A">
      <w:pPr>
        <w:spacing w:line="57" w:lineRule="atLeast"/>
        <w:ind w:firstLine="737"/>
        <w:jc w:val="both"/>
        <w:rPr>
          <w:sz w:val="24"/>
          <w:szCs w:val="28"/>
        </w:rPr>
      </w:pPr>
    </w:p>
    <w:p w:rsidR="00F56D3A" w:rsidRDefault="00F56D3A">
      <w:pPr>
        <w:spacing w:line="57" w:lineRule="atLeast"/>
        <w:ind w:firstLine="737"/>
        <w:jc w:val="both"/>
        <w:rPr>
          <w:sz w:val="24"/>
          <w:szCs w:val="28"/>
        </w:rPr>
      </w:pPr>
    </w:p>
    <w:p w:rsidR="00F56D3A" w:rsidRDefault="00F56D3A">
      <w:pPr>
        <w:ind w:firstLine="737"/>
        <w:jc w:val="both"/>
      </w:pPr>
    </w:p>
    <w:p w:rsidR="00F56D3A" w:rsidRDefault="00F56D3A">
      <w:pPr>
        <w:jc w:val="right"/>
      </w:pPr>
    </w:p>
    <w:p w:rsidR="00F56D3A" w:rsidRDefault="00011061">
      <w:pPr>
        <w:jc w:val="both"/>
      </w:pPr>
      <w:r>
        <w:rPr>
          <w:bCs/>
          <w:sz w:val="28"/>
          <w:szCs w:val="28"/>
          <w:lang w:eastAsia="ru-RU"/>
        </w:rPr>
        <w:t xml:space="preserve">Начальник                                  </w:t>
      </w:r>
      <w:r>
        <w:rPr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 xml:space="preserve"> Р.В. Шашкин</w:t>
      </w:r>
    </w:p>
    <w:sectPr w:rsidR="00F56D3A">
      <w:headerReference w:type="default" r:id="rId8"/>
      <w:pgSz w:w="11906" w:h="16838"/>
      <w:pgMar w:top="1146" w:right="566" w:bottom="1129" w:left="1134" w:header="573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61" w:rsidRDefault="00011061">
      <w:r>
        <w:separator/>
      </w:r>
    </w:p>
  </w:endnote>
  <w:endnote w:type="continuationSeparator" w:id="0">
    <w:p w:rsidR="00011061" w:rsidRDefault="0001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61" w:rsidRDefault="00011061">
      <w:r>
        <w:separator/>
      </w:r>
    </w:p>
  </w:footnote>
  <w:footnote w:type="continuationSeparator" w:id="0">
    <w:p w:rsidR="00011061" w:rsidRDefault="0001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3A" w:rsidRDefault="00011061">
    <w:pPr>
      <w:pStyle w:val="af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9563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24D"/>
    <w:multiLevelType w:val="multilevel"/>
    <w:tmpl w:val="3B664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FC5E5E"/>
    <w:multiLevelType w:val="multilevel"/>
    <w:tmpl w:val="2250BC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3A"/>
    <w:rsid w:val="00011061"/>
    <w:rsid w:val="00C95633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A9BE"/>
  <w15:docId w15:val="{D787C3ED-D417-41B7-B355-5C4D0FEE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6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uiPriority w:val="9"/>
    <w:unhideWhenUsed/>
    <w:qFormat/>
    <w:pPr>
      <w:keepNext/>
      <w:keepLines/>
      <w:suppressAutoHyphen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uiPriority w:val="9"/>
    <w:unhideWhenUsed/>
    <w:qFormat/>
    <w:pPr>
      <w:keepNext/>
      <w:keepLines/>
      <w:suppressAutoHyphen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uiPriority w:val="9"/>
    <w:unhideWhenUsed/>
    <w:qFormat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uiPriority w:val="9"/>
    <w:unhideWhenUsed/>
    <w:qFormat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0">
    <w:name w:val="Основной шрифт абзаца1"/>
    <w:qFormat/>
  </w:style>
  <w:style w:type="character" w:styleId="a5">
    <w:name w:val="page number"/>
    <w:basedOn w:val="10"/>
  </w:style>
  <w:style w:type="character" w:styleId="a6">
    <w:name w:val="Hyperlink"/>
    <w:qFormat/>
    <w:rPr>
      <w:color w:val="0000FF"/>
      <w:u w:val="single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a8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9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a">
    <w:name w:val="Верхний колонтитул Знак"/>
    <w:qFormat/>
    <w:rPr>
      <w:sz w:val="26"/>
    </w:rPr>
  </w:style>
  <w:style w:type="character" w:customStyle="1" w:styleId="11">
    <w:name w:val="Заголовок 1 Знак"/>
    <w:qFormat/>
    <w:rPr>
      <w:b/>
      <w:bCs/>
      <w:spacing w:val="-20"/>
      <w:sz w:val="32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uiPriority w:val="10"/>
    <w:qFormat/>
    <w:pPr>
      <w:suppressAutoHyphens/>
      <w:spacing w:before="300" w:after="200"/>
      <w:contextualSpacing/>
    </w:pPr>
    <w:rPr>
      <w:sz w:val="48"/>
      <w:szCs w:val="48"/>
      <w:lang w:eastAsia="zh-CN"/>
    </w:rPr>
  </w:style>
  <w:style w:type="paragraph" w:styleId="ad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e">
    <w:name w:val="List"/>
    <w:basedOn w:val="ad"/>
    <w:rPr>
      <w:rFonts w:ascii="PT Sans" w:hAnsi="PT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1">
    <w:name w:val="List Paragraph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2">
    <w:name w:val="No Spacing"/>
    <w:qFormat/>
    <w:pPr>
      <w:suppressAutoHyphens/>
    </w:pPr>
    <w:rPr>
      <w:sz w:val="26"/>
      <w:lang w:eastAsia="zh-CN"/>
    </w:rPr>
  </w:style>
  <w:style w:type="paragraph" w:styleId="af3">
    <w:name w:val="Subtitle"/>
    <w:uiPriority w:val="11"/>
    <w:qFormat/>
    <w:pPr>
      <w:suppressAutoHyphens/>
      <w:spacing w:before="200" w:after="200"/>
    </w:pPr>
    <w:rPr>
      <w:sz w:val="24"/>
      <w:szCs w:val="24"/>
      <w:lang w:eastAsia="zh-CN"/>
    </w:rPr>
  </w:style>
  <w:style w:type="paragraph" w:styleId="21">
    <w:name w:val="Quote"/>
    <w:uiPriority w:val="29"/>
    <w:qFormat/>
    <w:pPr>
      <w:suppressAutoHyphens/>
      <w:ind w:left="720" w:right="720"/>
    </w:pPr>
    <w:rPr>
      <w:i/>
      <w:lang w:eastAsia="zh-CN"/>
    </w:rPr>
  </w:style>
  <w:style w:type="paragraph" w:styleId="af4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uppressAutoHyphens/>
      <w:ind w:left="720" w:right="720"/>
    </w:pPr>
    <w:rPr>
      <w:i/>
      <w:lang w:eastAsia="zh-CN"/>
    </w:r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uiPriority w:val="99"/>
    <w:semiHidden/>
    <w:unhideWhenUsed/>
    <w:pPr>
      <w:suppressAutoHyphens/>
      <w:spacing w:after="40"/>
    </w:pPr>
    <w:rPr>
      <w:sz w:val="18"/>
      <w:lang w:eastAsia="zh-CN"/>
    </w:rPr>
  </w:style>
  <w:style w:type="paragraph" w:styleId="af9">
    <w:name w:val="endnote text"/>
    <w:basedOn w:val="a"/>
    <w:qFormat/>
    <w:rPr>
      <w:sz w:val="20"/>
    </w:rPr>
  </w:style>
  <w:style w:type="paragraph" w:styleId="12">
    <w:name w:val="toc 1"/>
    <w:uiPriority w:val="39"/>
    <w:unhideWhenUsed/>
    <w:pPr>
      <w:suppressAutoHyphens/>
      <w:spacing w:after="57"/>
    </w:pPr>
    <w:rPr>
      <w:lang w:eastAsia="zh-CN"/>
    </w:rPr>
  </w:style>
  <w:style w:type="paragraph" w:styleId="22">
    <w:name w:val="toc 2"/>
    <w:uiPriority w:val="39"/>
    <w:unhideWhenUsed/>
    <w:pPr>
      <w:suppressAutoHyphens/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pPr>
      <w:suppressAutoHyphens/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pPr>
      <w:suppressAutoHyphens/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pPr>
      <w:suppressAutoHyphens/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pPr>
      <w:suppressAutoHyphens/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pPr>
      <w:suppressAutoHyphens/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pPr>
      <w:suppressAutoHyphens/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pPr>
      <w:suppressAutoHyphens/>
      <w:spacing w:after="57"/>
      <w:ind w:left="2268"/>
    </w:pPr>
    <w:rPr>
      <w:lang w:eastAsia="zh-CN"/>
    </w:rPr>
  </w:style>
  <w:style w:type="paragraph" w:styleId="afa">
    <w:name w:val="TOC Heading"/>
    <w:uiPriority w:val="39"/>
    <w:unhideWhenUsed/>
    <w:qFormat/>
    <w:pPr>
      <w:suppressAutoHyphens/>
    </w:pPr>
    <w:rPr>
      <w:lang w:eastAsia="zh-CN"/>
    </w:rPr>
  </w:style>
  <w:style w:type="paragraph" w:customStyle="1" w:styleId="13">
    <w:name w:val="Заголовок1"/>
    <w:basedOn w:val="a"/>
    <w:qFormat/>
    <w:pPr>
      <w:spacing w:line="288" w:lineRule="auto"/>
      <w:jc w:val="center"/>
    </w:pPr>
    <w:rPr>
      <w:sz w:val="32"/>
    </w:rPr>
  </w:style>
  <w:style w:type="paragraph" w:customStyle="1" w:styleId="23">
    <w:name w:val="Указатель2"/>
    <w:basedOn w:val="a"/>
    <w:qFormat/>
    <w:pPr>
      <w:suppressLineNumbers/>
    </w:pPr>
    <w:rPr>
      <w:rFonts w:ascii="PT Sans" w:hAnsi="PT Sans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5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hAnsi="Arial"/>
      <w:lang w:eastAsia="zh-CN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hAnsi="Courier New"/>
      <w:lang w:eastAsia="zh-CN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hAnsi="Arial"/>
      <w:b/>
      <w:bCs/>
      <w:sz w:val="16"/>
      <w:szCs w:val="16"/>
      <w:lang w:eastAsia="zh-CN"/>
    </w:rPr>
  </w:style>
  <w:style w:type="paragraph" w:styleId="afc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/>
      <w:b/>
      <w:bCs/>
      <w:lang w:eastAsia="zh-CN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/>
      <w:lang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6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ff">
    <w:name w:val="Normal (Web)"/>
    <w:basedOn w:val="a"/>
    <w:qFormat/>
    <w:pPr>
      <w:spacing w:before="100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45</cp:revision>
  <dcterms:created xsi:type="dcterms:W3CDTF">2024-02-21T11:42:00Z</dcterms:created>
  <dcterms:modified xsi:type="dcterms:W3CDTF">2024-02-21T11:42:00Z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