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9195F" w:rsidRPr="0039195F" w:rsidTr="008C257D">
        <w:tc>
          <w:tcPr>
            <w:tcW w:w="5428" w:type="dxa"/>
          </w:tcPr>
          <w:p w:rsidR="0039195F" w:rsidRPr="0039195F" w:rsidRDefault="0039195F" w:rsidP="0039195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39195F" w:rsidRPr="0039195F" w:rsidRDefault="0039195F" w:rsidP="0039195F">
            <w:pPr>
              <w:rPr>
                <w:rFonts w:ascii="Times New Roman" w:hAnsi="Times New Roman"/>
                <w:sz w:val="28"/>
                <w:szCs w:val="28"/>
              </w:rPr>
            </w:pPr>
            <w:r w:rsidRPr="0039195F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39195F" w:rsidRPr="0039195F" w:rsidRDefault="0039195F" w:rsidP="0039195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9195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9195F" w:rsidRPr="0039195F" w:rsidTr="008C257D">
        <w:tc>
          <w:tcPr>
            <w:tcW w:w="5428" w:type="dxa"/>
          </w:tcPr>
          <w:p w:rsidR="0039195F" w:rsidRPr="0039195F" w:rsidRDefault="0039195F" w:rsidP="003919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195F" w:rsidRPr="0039195F" w:rsidRDefault="00FA48B5" w:rsidP="003919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05.03.2024 № 59</w:t>
            </w:r>
            <w:bookmarkStart w:id="0" w:name="_GoBack"/>
            <w:bookmarkEnd w:id="0"/>
          </w:p>
        </w:tc>
      </w:tr>
      <w:tr w:rsidR="0039195F" w:rsidRPr="0039195F" w:rsidTr="008C257D">
        <w:tc>
          <w:tcPr>
            <w:tcW w:w="5428" w:type="dxa"/>
          </w:tcPr>
          <w:p w:rsidR="0039195F" w:rsidRPr="0039195F" w:rsidRDefault="0039195F" w:rsidP="003919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195F" w:rsidRPr="0039195F" w:rsidRDefault="0039195F" w:rsidP="003919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5F" w:rsidRPr="0039195F" w:rsidTr="008C257D">
        <w:tc>
          <w:tcPr>
            <w:tcW w:w="5428" w:type="dxa"/>
          </w:tcPr>
          <w:p w:rsidR="0039195F" w:rsidRPr="0039195F" w:rsidRDefault="0039195F" w:rsidP="003919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195F" w:rsidRPr="0039195F" w:rsidRDefault="0039195F" w:rsidP="003919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5F" w:rsidRPr="0039195F" w:rsidTr="008C257D">
        <w:tc>
          <w:tcPr>
            <w:tcW w:w="5428" w:type="dxa"/>
          </w:tcPr>
          <w:p w:rsidR="0039195F" w:rsidRPr="0039195F" w:rsidRDefault="0039195F" w:rsidP="003919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195F" w:rsidRPr="0039195F" w:rsidRDefault="0039195F" w:rsidP="0039195F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9195F">
              <w:rPr>
                <w:rFonts w:ascii="Times New Roman" w:hAnsi="Times New Roman"/>
                <w:spacing w:val="-2"/>
                <w:sz w:val="28"/>
                <w:szCs w:val="28"/>
              </w:rPr>
              <w:t>«Приложение № 5</w:t>
            </w:r>
          </w:p>
          <w:p w:rsidR="0039195F" w:rsidRPr="0039195F" w:rsidRDefault="0039195F" w:rsidP="0039195F">
            <w:pPr>
              <w:rPr>
                <w:rFonts w:ascii="Times New Roman" w:hAnsi="Times New Roman"/>
                <w:sz w:val="28"/>
                <w:szCs w:val="28"/>
              </w:rPr>
            </w:pPr>
            <w:r w:rsidRPr="0039195F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 государственной программе Рязанской области «Комплексное развитие сельских территорий»</w:t>
            </w:r>
          </w:p>
        </w:tc>
      </w:tr>
    </w:tbl>
    <w:p w:rsid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9195F" w:rsidRP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9195F" w:rsidRP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39195F">
        <w:rPr>
          <w:rFonts w:ascii="Times New Roman" w:hAnsi="Times New Roman"/>
          <w:sz w:val="28"/>
          <w:szCs w:val="28"/>
          <w:lang w:eastAsia="en-US"/>
        </w:rPr>
        <w:t xml:space="preserve">Правила предоставления и распределения субсидий </w:t>
      </w:r>
    </w:p>
    <w:p w:rsidR="0039195F" w:rsidRP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39195F">
        <w:rPr>
          <w:rFonts w:ascii="Times New Roman" w:hAnsi="Times New Roman"/>
          <w:sz w:val="28"/>
          <w:szCs w:val="28"/>
          <w:lang w:eastAsia="en-US"/>
        </w:rPr>
        <w:t xml:space="preserve">из областного бюджета бюджетам муниципальных образований </w:t>
      </w:r>
    </w:p>
    <w:p w:rsidR="0039195F" w:rsidRP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39195F">
        <w:rPr>
          <w:rFonts w:ascii="Times New Roman" w:hAnsi="Times New Roman"/>
          <w:sz w:val="28"/>
          <w:szCs w:val="28"/>
          <w:lang w:eastAsia="en-US"/>
        </w:rPr>
        <w:t xml:space="preserve">Рязанской области </w:t>
      </w:r>
      <w:r w:rsidRPr="0039195F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на реализацию мероприятий по развитию </w:t>
      </w:r>
    </w:p>
    <w:p w:rsidR="0039195F" w:rsidRP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color w:val="000000"/>
          <w:sz w:val="28"/>
          <w:szCs w:val="28"/>
          <w:lang w:eastAsia="en-US"/>
        </w:rPr>
        <w:t>транспортной инфраструктуры на сельских территориях</w:t>
      </w:r>
    </w:p>
    <w:p w:rsidR="0039195F" w:rsidRPr="0039195F" w:rsidRDefault="0039195F" w:rsidP="003919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1. </w:t>
      </w:r>
      <w:proofErr w:type="gramStart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реализацию мероприятий </w:t>
      </w:r>
      <w:r w:rsidR="0039195F" w:rsidRPr="0039195F">
        <w:rPr>
          <w:rFonts w:ascii="Times New Roman" w:hAnsi="Times New Roman"/>
          <w:bCs/>
          <w:spacing w:val="-4"/>
          <w:sz w:val="28"/>
          <w:szCs w:val="28"/>
          <w:lang w:eastAsia="en-US"/>
        </w:rPr>
        <w:t>по развитию транспортной инфраструктуры на сельских территориях (далее –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субсидии) с учетом 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(приложение № 9 к государственной программе Российской Федерации «Комплексное</w:t>
      </w:r>
      <w:proofErr w:type="gramEnd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развитие сель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>ских территорий», утвержденной п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остановлением Правительства Российской Федерации от 31.05.2019 № 696) (далее – Правила № 9 к государственной программе № 696).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2. 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Субсидии предоставляются в пределах лимитов бюджетных обязательств, доведенных в установленном порядке до министерства транспорта и автомобильных дорог Рязанской области как главного распорядителя бюджетных средств (далее – Минтранс РО).</w:t>
      </w:r>
    </w:p>
    <w:p w:rsidR="003B1357" w:rsidRPr="00BE5117" w:rsidRDefault="0039195F" w:rsidP="00B8294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55804218"/>
      <w:r w:rsidRPr="00BE5117">
        <w:rPr>
          <w:rFonts w:ascii="Times New Roman" w:hAnsi="Times New Roman"/>
          <w:bCs/>
          <w:sz w:val="28"/>
          <w:szCs w:val="28"/>
          <w:lang w:eastAsia="en-US"/>
        </w:rPr>
        <w:t>3.</w:t>
      </w:r>
      <w:r w:rsidR="00B82941" w:rsidRPr="00BE5117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="003B1357" w:rsidRPr="00BE5117">
        <w:rPr>
          <w:rFonts w:ascii="Times New Roman" w:hAnsi="Times New Roman"/>
          <w:sz w:val="28"/>
          <w:szCs w:val="28"/>
        </w:rPr>
        <w:t>Для целей</w:t>
      </w:r>
      <w:r w:rsidR="003B771B" w:rsidRPr="00BE5117">
        <w:rPr>
          <w:rFonts w:ascii="Times New Roman" w:hAnsi="Times New Roman"/>
          <w:sz w:val="28"/>
          <w:szCs w:val="28"/>
        </w:rPr>
        <w:t xml:space="preserve"> настоящих Правил</w:t>
      </w:r>
      <w:r w:rsidR="003B1357" w:rsidRPr="00BE5117">
        <w:rPr>
          <w:rFonts w:ascii="Times New Roman" w:hAnsi="Times New Roman"/>
          <w:sz w:val="28"/>
          <w:szCs w:val="28"/>
        </w:rPr>
        <w:t>:</w:t>
      </w:r>
    </w:p>
    <w:p w:rsidR="003B1357" w:rsidRPr="00BE5117" w:rsidRDefault="003B1357" w:rsidP="003B13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11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B771B" w:rsidRPr="00BE5117">
        <w:rPr>
          <w:rFonts w:ascii="Times New Roman" w:hAnsi="Times New Roman"/>
          <w:sz w:val="28"/>
          <w:szCs w:val="28"/>
        </w:rPr>
        <w:t>к объектам относятся</w:t>
      </w:r>
      <w:r w:rsidRPr="00BE5117">
        <w:rPr>
          <w:rFonts w:ascii="Times New Roman" w:hAnsi="Times New Roman"/>
          <w:sz w:val="28"/>
          <w:szCs w:val="28"/>
        </w:rPr>
        <w:t xml:space="preserve"> здания (строения, сооружения), в которых размещены обособленные подразделения организаций социального обслуживания, органы государственной власти или органы местного самоуправления, дошкольные образовательные организации, общеобразовательные организации, организации дополнительного образования, медицинские организации и их обособленные структурные подразделения, учреждения культурно-досугового типа или объекты культурного наследия, объекты туризма, физкультурно-спортивные организации, ветеринарные организации и их структурные подразделения, здания (строения, сооружения) автобусных и железнодорожных вокзалов</w:t>
      </w:r>
      <w:proofErr w:type="gramEnd"/>
      <w:r w:rsidRPr="00BE5117">
        <w:rPr>
          <w:rFonts w:ascii="Times New Roman" w:hAnsi="Times New Roman"/>
          <w:sz w:val="28"/>
          <w:szCs w:val="28"/>
        </w:rPr>
        <w:t xml:space="preserve"> (станций), речных вокзалов (портов), а также железнодорожные платформы, пассажирские причалы на внутреннем водном транспорте и объекты торговли;</w:t>
      </w:r>
    </w:p>
    <w:p w:rsidR="003B1357" w:rsidRPr="00BE5117" w:rsidRDefault="003B1357" w:rsidP="003B1357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E5117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3B771B" w:rsidRPr="00BE5117">
        <w:rPr>
          <w:rFonts w:ascii="Times New Roman" w:hAnsi="Times New Roman"/>
          <w:sz w:val="28"/>
          <w:szCs w:val="28"/>
        </w:rPr>
        <w:t xml:space="preserve">к </w:t>
      </w:r>
      <w:r w:rsidRPr="00BE5117">
        <w:rPr>
          <w:rFonts w:ascii="Times New Roman" w:hAnsi="Times New Roman"/>
          <w:sz w:val="28"/>
          <w:szCs w:val="28"/>
        </w:rPr>
        <w:t>объе</w:t>
      </w:r>
      <w:r w:rsidR="003B771B" w:rsidRPr="00BE5117">
        <w:rPr>
          <w:rFonts w:ascii="Times New Roman" w:hAnsi="Times New Roman"/>
          <w:sz w:val="28"/>
          <w:szCs w:val="28"/>
        </w:rPr>
        <w:t>ктам</w:t>
      </w:r>
      <w:r w:rsidRPr="00BE5117">
        <w:rPr>
          <w:rFonts w:ascii="Times New Roman" w:hAnsi="Times New Roman"/>
          <w:sz w:val="28"/>
          <w:szCs w:val="28"/>
        </w:rPr>
        <w:t xml:space="preserve"> агропромышленного комплекса</w:t>
      </w:r>
      <w:r w:rsidR="003B771B" w:rsidRPr="00BE5117">
        <w:rPr>
          <w:rFonts w:ascii="Times New Roman" w:hAnsi="Times New Roman"/>
          <w:sz w:val="28"/>
          <w:szCs w:val="28"/>
        </w:rPr>
        <w:t xml:space="preserve"> относятся</w:t>
      </w:r>
      <w:r w:rsidRPr="00BE5117">
        <w:rPr>
          <w:rFonts w:ascii="Times New Roman" w:hAnsi="Times New Roman"/>
          <w:sz w:val="28"/>
          <w:szCs w:val="28"/>
        </w:rPr>
        <w:t xml:space="preserve"> существующие или создаваемые на сельских территориях объекты капитального строительства, используемые или планируемые к использованию для производства, хранения и переработки сельскохозяйственной продукции, указанной в перечне, утвержденном Правительством Российской Федерации в соответствии с </w:t>
      </w:r>
      <w:hyperlink r:id="rId10" w:history="1">
        <w:r w:rsidRPr="00BE5117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Pr="00BE5117">
        <w:rPr>
          <w:rFonts w:ascii="Times New Roman" w:hAnsi="Times New Roman"/>
          <w:sz w:val="28"/>
          <w:szCs w:val="28"/>
        </w:rPr>
        <w:t xml:space="preserve"> Федерального закона от 29.12.2006</w:t>
      </w:r>
      <w:r w:rsidR="001F7DBE">
        <w:rPr>
          <w:rFonts w:ascii="Times New Roman" w:hAnsi="Times New Roman"/>
          <w:sz w:val="28"/>
          <w:szCs w:val="28"/>
        </w:rPr>
        <w:br/>
      </w:r>
      <w:r w:rsidRPr="00BE5117">
        <w:rPr>
          <w:rFonts w:ascii="Times New Roman" w:hAnsi="Times New Roman"/>
          <w:sz w:val="28"/>
          <w:szCs w:val="28"/>
        </w:rPr>
        <w:t>№ 264-ФЗ «О развитии сельского хозяйства»;</w:t>
      </w:r>
    </w:p>
    <w:p w:rsidR="0039195F" w:rsidRPr="0039195F" w:rsidRDefault="003B771B" w:rsidP="00B8294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117">
        <w:rPr>
          <w:rFonts w:ascii="Times New Roman" w:hAnsi="Times New Roman"/>
          <w:color w:val="000000"/>
          <w:sz w:val="28"/>
          <w:szCs w:val="28"/>
        </w:rPr>
        <w:t xml:space="preserve">понятия </w:t>
      </w:r>
      <w:r w:rsidR="0039195F" w:rsidRPr="00BE5117">
        <w:rPr>
          <w:rFonts w:ascii="Times New Roman" w:hAnsi="Times New Roman"/>
          <w:color w:val="000000"/>
          <w:sz w:val="28"/>
          <w:szCs w:val="28"/>
        </w:rPr>
        <w:t>«сельские территории», «</w:t>
      </w:r>
      <w:r w:rsidR="0039195F" w:rsidRPr="00BE5117">
        <w:rPr>
          <w:rFonts w:ascii="Times New Roman" w:hAnsi="Times New Roman"/>
          <w:bCs/>
          <w:sz w:val="28"/>
          <w:szCs w:val="28"/>
          <w:lang w:eastAsia="en-US"/>
        </w:rPr>
        <w:t>территория реализации мероприятий по развитию транспортной инфраструктуры</w:t>
      </w:r>
      <w:r w:rsidR="0039195F" w:rsidRPr="00BE5117">
        <w:rPr>
          <w:rFonts w:ascii="Times New Roman" w:hAnsi="Times New Roman"/>
          <w:color w:val="000000"/>
          <w:sz w:val="28"/>
          <w:szCs w:val="28"/>
        </w:rPr>
        <w:t>»</w:t>
      </w:r>
      <w:r w:rsidR="0039195F" w:rsidRPr="00BE5117">
        <w:rPr>
          <w:rFonts w:ascii="Times New Roman" w:hAnsi="Times New Roman"/>
          <w:sz w:val="28"/>
          <w:szCs w:val="28"/>
        </w:rPr>
        <w:t xml:space="preserve"> понима</w:t>
      </w:r>
      <w:r w:rsidRPr="00BE5117">
        <w:rPr>
          <w:rFonts w:ascii="Times New Roman" w:hAnsi="Times New Roman"/>
          <w:sz w:val="28"/>
          <w:szCs w:val="28"/>
        </w:rPr>
        <w:t>ются</w:t>
      </w:r>
      <w:r w:rsidR="0039195F" w:rsidRPr="00BE5117">
        <w:rPr>
          <w:rFonts w:ascii="Times New Roman" w:hAnsi="Times New Roman"/>
          <w:sz w:val="28"/>
          <w:szCs w:val="28"/>
        </w:rPr>
        <w:t xml:space="preserve"> в том же значении, в каком они оп</w:t>
      </w:r>
      <w:r w:rsidR="003B1357" w:rsidRPr="00BE5117">
        <w:rPr>
          <w:rFonts w:ascii="Times New Roman" w:hAnsi="Times New Roman"/>
          <w:sz w:val="28"/>
          <w:szCs w:val="28"/>
        </w:rPr>
        <w:t xml:space="preserve">ределены в пункте 2 </w:t>
      </w:r>
      <w:r w:rsidR="0039195F" w:rsidRPr="00BE5117">
        <w:rPr>
          <w:rFonts w:ascii="Times New Roman" w:hAnsi="Times New Roman"/>
          <w:sz w:val="28"/>
          <w:szCs w:val="28"/>
        </w:rPr>
        <w:t>Правил № 9 к государственной программе № 696.</w:t>
      </w:r>
    </w:p>
    <w:bookmarkEnd w:id="1"/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4.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Субсидии предоставляются в целях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расходных обязательств муниципальных образований Рязанской области, возникающих при реализации следующих мероприятий по развитию транспортной инфраструктуры на сельских территориях: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en-US"/>
        </w:rPr>
        <w:t>1)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строительство (реконструкция), капитальный ремонт, ремонт автомобильных дорог общего пользования местного значения на сельских территориях, являющихся территориями, на которых реализованы, и (или) реализуются, и (или) планируются к реализации (начиная с года предоставления субсидии) мероприятия проектов комплексного развития сельских территорий, утвержденных комиссией, формируемой Министерством сельского хозяйства Российской Федерации в целях организации отбора проектов комплексного развития в соответствии с пунктом 7 Правил</w:t>
      </w:r>
      <w:proofErr w:type="gramEnd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№ 9 к государственной программе № 696 (далее  соответственно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– 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проекты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комплексного развития, Комиссия), в целях приведения указанных автомобильных дорог в соответствие с нормативными требованиями к транспортно-эксплуатационному состоянию;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2)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строительство (реконструкция), капитальный ремонт и ремонт в целях их приведения в соответствие с нормативными требованиями к транспортно-эксплуатационному состоянию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комплекса;</w:t>
      </w:r>
      <w:proofErr w:type="gramEnd"/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3)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строительство (реконструкция), капитальный ремонт и ремонт </w:t>
      </w: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автомобильных дорог общего пользования местного значения, ведущих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от сети автомобильных дорог общего пользования к объектам, расположенным (создающимся) на сельских территориях, или к автомобильным дорогам общего пользования, в целях обеспечения доступа автомобильного транспорта к объектам, расположенным (создающимся) на сельских территориях (за исключением автомобильных дорог, указанных в подпунктах 1 и 2 настоящего пункта).</w:t>
      </w:r>
      <w:proofErr w:type="gramEnd"/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При проектировании, строительстве, реконструкции, капитальном ремонте и ремонте автомобильных дорог общего пользования местного значения, указанных в настоящем пункте, предусматривается при необходимости обустройство площадок для разворота транспортных средств на удалении от объектов, указанных в абзацах втором и третьем пункта 3 настоящих Правил, а также строительство, реконструкция, капитальный ремонт, ремонт участков основных улиц территорий реализации мероприятий по развитию транспортной инфраструктуры.</w:t>
      </w:r>
      <w:proofErr w:type="gramEnd"/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5.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Целевым назначением суб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 xml:space="preserve">сидий местным бюджетам является 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реализация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мероприятий по развитию транспортной инфраструктуры на сельских территориях, предусмотренных подпунктами 1-3 пункта 4 настоящих Правил. 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6.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Предоставление субсидий местным бюджетам осуществляется при соблюдении следующих условий: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95F">
        <w:rPr>
          <w:rFonts w:ascii="Times New Roman" w:hAnsi="Times New Roman"/>
          <w:sz w:val="28"/>
          <w:szCs w:val="28"/>
        </w:rPr>
        <w:t xml:space="preserve">- 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</w:t>
      </w:r>
      <w:r w:rsidR="00B82941">
        <w:rPr>
          <w:rFonts w:ascii="Times New Roman" w:hAnsi="Times New Roman"/>
          <w:sz w:val="28"/>
          <w:szCs w:val="28"/>
        </w:rPr>
        <w:t>местным бюджетам, утвержденных п</w:t>
      </w:r>
      <w:r w:rsidRPr="0039195F">
        <w:rPr>
          <w:rFonts w:ascii="Times New Roman" w:hAnsi="Times New Roman"/>
          <w:sz w:val="28"/>
          <w:szCs w:val="28"/>
        </w:rPr>
        <w:t>остановлением Правительства Рязанской области от 26.11.2019 № 377;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sz w:val="28"/>
          <w:szCs w:val="28"/>
          <w:lang w:eastAsia="en-US"/>
        </w:rPr>
        <w:t>централизация закупок в соответствии с распоряжением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Правительства Рязанской области от 29.12.2021 № 563-р;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заявки на участие в отборе (далее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заявка) для предоставления субсидии на соответствующий финансовый год, содержащей информацию о прогнозном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бюджета). Форма заявки утверждается постановлением Минтранса РО;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утвержденной в установленном порядке муниципальной программы, предусматривающей мероприятия, соответствующие целям предоставления субсидий, предусмотренным пунктом 4 настоящих Правил;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утвержденной проектной документации на строительство (реконструкцию), капитальный ремонт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(реконструкции), капитального ремонта в случаях, предусмотренных законодательством Российской Федерации о градостроительной деятельности;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и (или) локальный сметный расчет;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39195F" w:rsidRPr="0039195F">
        <w:rPr>
          <w:rFonts w:ascii="Times New Roman" w:hAnsi="Times New Roman"/>
          <w:sz w:val="28"/>
          <w:szCs w:val="28"/>
        </w:rPr>
        <w:t>наличие объектов капитального строительства муниципальных образований Рязанской области, претендующих на получение субсидий, в соглашении, заключенном между Федеральным дорожным агентством и Правительством Рязанской области, о предоставлении субсидии из федерального бюджета бюджету Рязанской области в целях реализации мероприятий по развитию транспортной инфраструктуры на сельских территориях;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- обеспечение за счет средств внебюджетных источников не менее 10% </w:t>
      </w:r>
      <w:r w:rsidRPr="0039195F">
        <w:rPr>
          <w:rFonts w:ascii="Times New Roman" w:hAnsi="Times New Roman"/>
          <w:bCs/>
          <w:spacing w:val="-4"/>
          <w:sz w:val="28"/>
          <w:szCs w:val="28"/>
          <w:lang w:eastAsia="en-US"/>
        </w:rPr>
        <w:t>объема финансового обеспечения реализации мероприятий, предусмотренных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пунктом 4 настоящих Правил 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каждой автомобильной дороги общего пользования местного значения, предлагаемой к строительству (реконструкции).</w:t>
      </w:r>
      <w:proofErr w:type="gramEnd"/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7. Критериями отбора муниципальных образований Рязанской области для предоставления субсидий являются: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в отношении каждой автомобильной дороги, указанной в подпункте 1 пункта 4 настоящих Правил, письменного подтверждения нахождения (планируемого создания) автомобильной дороги на соответствующей сельской территории,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субсидий) мероприятия проектов комплексного развития;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наличие в отношении каждой автомобильной дороги, указанной в подпункте 2 пункта 4 настоящих Правил,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(реконструкции), капитального ремонта и ремонта соответствующей автомобильной дороги, а также документа о привлечении средств из </w:t>
      </w:r>
      <w:r w:rsidR="0039195F" w:rsidRPr="0039195F">
        <w:rPr>
          <w:rFonts w:ascii="Times New Roman" w:hAnsi="Times New Roman"/>
          <w:bCs/>
          <w:spacing w:val="-4"/>
          <w:sz w:val="28"/>
          <w:szCs w:val="28"/>
          <w:lang w:eastAsia="en-US"/>
        </w:rPr>
        <w:t>внебюджетных источников в объеме, установленном абзацем девятым пункта 6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настоящих Правил;</w:t>
      </w:r>
      <w:proofErr w:type="gramEnd"/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наличие в отношении каждой автомобильной дороги, указанной в подпункте 3 пункта 4 настоящих Правил, документа, подтверждающего по состоянию на 1 января года подачи заявки численность населения, постоянно проживающего на территории строительства (реконструкции), капитального ремонта и ремонта соответствующей автомобильной дороги;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наличие соглашения в отношении каждой автомобильной дороги, строительство (реконструкция), капитальный ремонт, ремонт которой начат в </w:t>
      </w:r>
      <w:r w:rsidRPr="0039195F">
        <w:rPr>
          <w:rFonts w:ascii="Times New Roman" w:hAnsi="Times New Roman"/>
          <w:bCs/>
          <w:spacing w:val="-4"/>
          <w:sz w:val="28"/>
          <w:szCs w:val="28"/>
          <w:lang w:eastAsia="en-US"/>
        </w:rPr>
        <w:t>предыдущие годы в рамках мероприятий, указанных в подпунктах 1-3 пункта 4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настоящих Правил (представляется в случае наличия соответствующих автомобильных дорог);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наличие карты-схемы расположения каждой автомобильной дороги общего пользования местного значения с указанием расположения объектов, в отношении которых осуществляется реализация мероприятий проектов комплексного развития (в случае осуществления в отношении автомобильной дороги общего пользования местного значения мероприятия, предусмотренного подпунктом 1 пункта 4 настоящих Правил), или объектов агропромышленного комплекса, к которым обеспечивается доступ автомобильного транспорта при реализации в отношении автомобильной дороги общего пользования</w:t>
      </w:r>
      <w:proofErr w:type="gramEnd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местного значения мероприятия, предусмотренного подпунктом 2 пункта 4 настоящих Правил, или объектов, указанных в абзаце втором пункта 3 настоящих Правил, при реализации мероприятия, предусмотренного подпунктом 3 пункта 4 настоящих Правил, или населенных пунктов, расположенных на территории реализации мероприятия по развитию транспортной инфраструктуры при осуществлении </w:t>
      </w:r>
      <w:r w:rsidR="0039195F" w:rsidRPr="0039195F">
        <w:rPr>
          <w:rFonts w:ascii="Times New Roman" w:hAnsi="Times New Roman"/>
          <w:bCs/>
          <w:spacing w:val="-4"/>
          <w:sz w:val="28"/>
          <w:szCs w:val="28"/>
          <w:lang w:eastAsia="en-US"/>
        </w:rPr>
        <w:t>капитального ремонта или ремонта, предусмотренного подпунктом 3 пункта 4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настоящих Правил;</w:t>
      </w:r>
      <w:proofErr w:type="gramEnd"/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пояснительной записки в отношении каждой автомобильной дороги общего пользования местного значения с указанием: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в соответствии с пунктом 4 настоящих Правил;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информации о выгодоприобретателях от реализации мероприятий по строительству (реконструкции) автомобильных дорог, предусмотренных подпунктом 2 пункта 4 настоящих Правил;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информации о численности населения, проживающего на территории реализации мероприятий по развитию транспортной инфраструктуры, 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в случае реализации капитального ремонта или ремонта, предусмотренных подпунктом 3 пункта 4 настоящих Правил, в отношении автомобильной дороги общего пользования местного значения;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частью 7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статьи 110.2 Федерального закона от 05.04.2013 №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44-ФЗ, в ценах, сложившихся по состоянию на год подачи заявки или на период строительства, реконструкции или</w:t>
      </w:r>
      <w:proofErr w:type="gram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капитального ремонта автомобильной дороги, </w:t>
      </w: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определяемых</w:t>
      </w:r>
      <w:proofErr w:type="gram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в соответствии с порядком, утверждаемым Министерством строительства и жилищно-коммунального хозяйства Российской Федерации;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наличие гарантийного письма, подписанного руководителем уполномоченного органа местного самоуправления i-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софинансирование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соответствующего мероприятия на весь срок его реализации, в отношении каждой автомобильной дороги общего пользования местного значения;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наличие письма уполномоченного органа местного самоуправления</w:t>
      </w:r>
      <w:r>
        <w:rPr>
          <w:rFonts w:ascii="Times New Roman" w:hAnsi="Times New Roman"/>
          <w:bCs/>
          <w:sz w:val="28"/>
          <w:szCs w:val="28"/>
          <w:lang w:eastAsia="en-US"/>
        </w:rPr>
        <w:br/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i-</w:t>
      </w:r>
      <w:proofErr w:type="spellStart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области, подтверждающего планируемое </w:t>
      </w:r>
      <w:proofErr w:type="spellStart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софинансирование</w:t>
      </w:r>
      <w:proofErr w:type="spellEnd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мероприятий, указанных в пункте 4 настоящих Правил,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</w:t>
      </w:r>
      <w:r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в случае </w:t>
      </w:r>
      <w:proofErr w:type="spellStart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мероприятий по развитию транспортной инфраструктуры из внебюджетных источников.</w:t>
      </w:r>
      <w:proofErr w:type="gramEnd"/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8. </w:t>
      </w:r>
      <w:r w:rsidR="0039195F" w:rsidRPr="0039195F">
        <w:rPr>
          <w:rFonts w:ascii="Times New Roman" w:hAnsi="Times New Roman"/>
          <w:sz w:val="28"/>
          <w:szCs w:val="28"/>
        </w:rPr>
        <w:t>Дублирование предоставления местным бюджетам субсидий, предусмотренных настоящими Правилами, с иными мероприятиями государственной поддержки в рамках реализации настоящей государственной программы не допускается.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9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Предельный уровень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99%.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10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При распределении субсидий местным бюджетам применяется следующая методика:</w:t>
      </w:r>
    </w:p>
    <w:p w:rsidR="0039195F" w:rsidRPr="0039195F" w:rsidRDefault="00B82941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39195F" w:rsidRPr="0039195F">
        <w:rPr>
          <w:rFonts w:ascii="Times New Roman" w:hAnsi="Times New Roman"/>
          <w:bCs/>
          <w:sz w:val="28"/>
          <w:szCs w:val="28"/>
          <w:lang w:eastAsia="en-US"/>
        </w:rPr>
        <w:t>общий объем субсидий, предоставляемых местным бюджетам, равен сумме субсидий бюджетам отдельных муниципальных образований Рязанской области, прошедших отбор;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объем субсидий за счет средств областного бюджета в соответствующем финансовом году бюджету i-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V</w:t>
      </w:r>
      <w:proofErr w:type="gramEnd"/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>) рассчитывается по формуле: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eastAsia="en-US"/>
        </w:rPr>
      </w:pPr>
    </w:p>
    <w:p w:rsidR="0039195F" w:rsidRPr="0039195F" w:rsidRDefault="0039195F" w:rsidP="00B8294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V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</w:t>
      </w:r>
      <w:proofErr w:type="spellStart"/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= A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+ B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+ C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+ N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- F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-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G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-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Z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,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val="en-US" w:eastAsia="en-US"/>
        </w:rPr>
      </w:pP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где: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A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стоимость строительства (реконструкции), капитального ремонта, ремонта каждой автомобильной дороги, указанной в подпункте 1 пункта 4 настоящих Правил, в i-м муниципальном образовании Рязанской области в соответствующем финансовом году (без учета затрат на проектно-изыскательские работы);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B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- стоимость строительства (реконструкции), капитального ремонта, ремонта каждой автомобильной дороги, указанной в подпункте 2 пункта 4 настоящих Правил, в i-м муниципальном образовании Рязанской области в соответствующем финансовом году (без учета затрат на проектно-изыскательские работы);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C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- стоимость строительства (реконструкции), капитального ремонта, ремонта каждой автомобильной дороги, указанной в подпункте 3 пункта 4 настоящих Правил, в i-м муниципальном образовании Рязанской области в соответствующем финансовом году (без учета затрат на проектно-изыскательские работы);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N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- стоимость строительства (реконструкции), капитального ремонта, ремонта каждой автомобильной дороги, начатого в предыдущие годы в рамках мероприятий, указанных в подпунктах 1-3 пункта 4 настоящих Правил (без учета затрат на проектно-изыскательские работы);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F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- общий объем бюджетных ассигнований за счет средств местного бюджета на исполнение расходного обязательства i-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по реализации мероприятий, указанных в подпунктах 1-3 пункта 4 настоящих Правил, в соответствующем финансовом году;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G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- объем финансирования за счет средств внебюджетных источников, предусмотренный на реализацию мероприятия, указанного в подпункте 2 пункта 4 настоящих Правил, в соответствующем финансовом году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Z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="00B82941">
        <w:rPr>
          <w:rFonts w:ascii="Times New Roman" w:hAnsi="Times New Roman"/>
          <w:bCs/>
          <w:sz w:val="28"/>
          <w:szCs w:val="28"/>
          <w:lang w:eastAsia="en-US"/>
        </w:rPr>
        <w:t> -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фактический объем финансирования из областного бюджета строительства (реконструкции), капитального ремонта, ремонта каждой автомобильной дороги, начатого в предыдущие годы в рамках мероприятий, указанных в подпункта</w:t>
      </w:r>
      <w:r w:rsidR="00374942">
        <w:rPr>
          <w:rFonts w:ascii="Times New Roman" w:hAnsi="Times New Roman"/>
          <w:bCs/>
          <w:sz w:val="28"/>
          <w:szCs w:val="28"/>
          <w:lang w:eastAsia="en-US"/>
        </w:rPr>
        <w:t>х 1-3 пункта 4 настоящих Правил.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Предельный размер субсидии за счет средств областного бюджета в соответствующем финансовом году бюджету i-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pi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>) рассчитывается по формуле: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eastAsia="en-US"/>
        </w:rPr>
      </w:pP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val="en-US" w:eastAsia="en-US"/>
        </w:rPr>
      </w:pPr>
      <w:proofErr w:type="spellStart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V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pi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= (A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+ B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+ C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+ N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-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G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 xml:space="preserve"> -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Z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val="en-US" w:eastAsia="en-US"/>
        </w:rPr>
        <w:t>) x (K / 100%),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где: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К</w:t>
      </w:r>
      <w:proofErr w:type="gramEnd"/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предельный уровень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из областного бюджета объема расходного обязательства i-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на соответствующий финансовый год, процентов.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Если значение показателя </w:t>
      </w:r>
      <w:proofErr w:type="spellStart"/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V</w:t>
      </w:r>
      <w:proofErr w:type="gramEnd"/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бюджета в соответствующем финансовом году бюджету i-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pi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>),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то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=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39195F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pi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11. Распределение субсидий местным бюджетам утверждается законом Рязанской области об областном бюджете на очередной финансовый год и плановый период по результатам отбора, проведенного Минтрансом РО.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Порядок проведения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РО.</w:t>
      </w:r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12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. </w:t>
      </w:r>
      <w:proofErr w:type="gramStart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</w:t>
      </w:r>
      <w:proofErr w:type="spellStart"/>
      <w:r w:rsidRPr="0039195F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39195F">
        <w:rPr>
          <w:rFonts w:ascii="Times New Roman" w:hAnsi="Times New Roman"/>
          <w:bCs/>
          <w:sz w:val="28"/>
          <w:szCs w:val="28"/>
          <w:lang w:eastAsia="en-US"/>
        </w:rPr>
        <w:t xml:space="preserve">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  <w:proofErr w:type="gramEnd"/>
    </w:p>
    <w:p w:rsidR="0039195F" w:rsidRPr="0039195F" w:rsidRDefault="0039195F" w:rsidP="00B829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195F">
        <w:rPr>
          <w:rFonts w:ascii="Times New Roman" w:hAnsi="Times New Roman"/>
          <w:bCs/>
          <w:sz w:val="28"/>
          <w:szCs w:val="28"/>
          <w:lang w:eastAsia="en-US"/>
        </w:rPr>
        <w:t>13</w:t>
      </w:r>
      <w:r w:rsidR="00B8294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39195F">
        <w:rPr>
          <w:rFonts w:ascii="Times New Roman" w:hAnsi="Times New Roman"/>
          <w:bCs/>
          <w:sz w:val="28"/>
          <w:szCs w:val="28"/>
          <w:lang w:eastAsia="en-US"/>
        </w:rPr>
        <w:t>Результатом использования субсидии является протяженность построенных (реконструированных) и отремонтированных автомобильных дорог общего пользования местного значения на сельских территориях</w:t>
      </w:r>
      <w:proofErr w:type="gramStart"/>
      <w:r w:rsidRPr="0039195F">
        <w:rPr>
          <w:rFonts w:ascii="Times New Roman" w:hAnsi="Times New Roman"/>
          <w:color w:val="000000"/>
          <w:sz w:val="28"/>
          <w:szCs w:val="28"/>
        </w:rPr>
        <w:t>.»</w:t>
      </w:r>
      <w:r w:rsidR="0037494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9195F" w:rsidRPr="00190FF9" w:rsidRDefault="0039195F" w:rsidP="00B8294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9195F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BF" w:rsidRDefault="00D330BF">
      <w:r>
        <w:separator/>
      </w:r>
    </w:p>
  </w:endnote>
  <w:endnote w:type="continuationSeparator" w:id="0">
    <w:p w:rsidR="00D330BF" w:rsidRDefault="00D3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BF" w:rsidRDefault="00D330BF">
      <w:r>
        <w:separator/>
      </w:r>
    </w:p>
  </w:footnote>
  <w:footnote w:type="continuationSeparator" w:id="0">
    <w:p w:rsidR="00D330BF" w:rsidRDefault="00D3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39195F" w:rsidRDefault="00876034" w:rsidP="0039195F">
    <w:pPr>
      <w:jc w:val="center"/>
      <w:rPr>
        <w:rFonts w:ascii="Times New Roman" w:hAnsi="Times New Roman"/>
        <w:sz w:val="24"/>
        <w:szCs w:val="24"/>
      </w:rPr>
    </w:pPr>
    <w:r w:rsidRPr="0039195F">
      <w:rPr>
        <w:rFonts w:ascii="Times New Roman" w:hAnsi="Times New Roman"/>
        <w:sz w:val="24"/>
        <w:szCs w:val="24"/>
      </w:rPr>
      <w:fldChar w:fldCharType="begin"/>
    </w:r>
    <w:r w:rsidRPr="0039195F">
      <w:rPr>
        <w:rFonts w:ascii="Times New Roman" w:hAnsi="Times New Roman"/>
        <w:sz w:val="24"/>
        <w:szCs w:val="24"/>
      </w:rPr>
      <w:instrText xml:space="preserve">PAGE  </w:instrText>
    </w:r>
    <w:r w:rsidRPr="0039195F">
      <w:rPr>
        <w:rFonts w:ascii="Times New Roman" w:hAnsi="Times New Roman"/>
        <w:sz w:val="24"/>
        <w:szCs w:val="24"/>
      </w:rPr>
      <w:fldChar w:fldCharType="separate"/>
    </w:r>
    <w:r w:rsidR="00FA48B5">
      <w:rPr>
        <w:rFonts w:ascii="Times New Roman" w:hAnsi="Times New Roman"/>
        <w:noProof/>
        <w:sz w:val="24"/>
        <w:szCs w:val="24"/>
      </w:rPr>
      <w:t>2</w:t>
    </w:r>
    <w:r w:rsidRPr="0039195F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97FaVvQj79yMedkq84rZ/XPsAc=" w:salt="FbdROVAZ9QtHXSJPgHh43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5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1F7DBE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4942"/>
    <w:rsid w:val="00377F62"/>
    <w:rsid w:val="003870C2"/>
    <w:rsid w:val="0039195F"/>
    <w:rsid w:val="003B1357"/>
    <w:rsid w:val="003B771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D5429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2941"/>
    <w:rsid w:val="00B83BA2"/>
    <w:rsid w:val="00B853AA"/>
    <w:rsid w:val="00B875BF"/>
    <w:rsid w:val="00B91F62"/>
    <w:rsid w:val="00BB2C98"/>
    <w:rsid w:val="00BD0B82"/>
    <w:rsid w:val="00BD7BC5"/>
    <w:rsid w:val="00BE5117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30BF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48B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4CD99AA275F92D08F4CFFD313D53159A9B33E914B33BA7B2C884F78355CCB76D296FA1CE4DF906CA6CA8E5B11E88E7C5C7556757vC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106</TotalTime>
  <Pages>7</Pages>
  <Words>2739</Words>
  <Characters>15616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/>
      <vt:lpstr/>
      <vt:lpstr>Правила предоставления и распределения субсидий </vt:lpstr>
      <vt:lpstr>из областного бюджета бюджетам муниципальных образований </vt:lpstr>
      <vt:lpstr>Рязанской области на реализацию мероприятий по развитию </vt:lpstr>
      <vt:lpstr>транспортной инфраструктуры на сельских территориях</vt:lpstr>
      <vt:lpstr/>
    </vt:vector>
  </TitlesOfParts>
  <Company>Microsoft</Company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2008-04-23T08:17:00Z</cp:lastPrinted>
  <dcterms:created xsi:type="dcterms:W3CDTF">2024-02-27T12:06:00Z</dcterms:created>
  <dcterms:modified xsi:type="dcterms:W3CDTF">2024-03-05T12:58:00Z</dcterms:modified>
</cp:coreProperties>
</file>