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>и градостроительства Рязанской области от 22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.03.2024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91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Полянское сельское поселение Рязанского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» проводятся общественные обсуждения</w:t>
        <w:br/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ООО «САС».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апреля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 с. Поляны, ул. Новая,  д. 1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25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15 апреля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</w:t>
        <w:br/>
        <w:t>с. Поляны, ул. Новая д. 1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25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апреля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15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.04.2024: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 с. Поляны, ул. Новая д. 1 (здание администрации)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09:30 до 09:50.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генеральн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auto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ый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план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муниципального образования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Полянское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15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.04.2024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4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с. Поляны, ул. Новая,</w:t>
        <w:br/>
        <w:t xml:space="preserve">д. 1 (здание администрации) с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09:30 до 09:50.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6"/>
      <w:headerReference w:type="first" r:id="rId27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notes" Target="footnotes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1231</TotalTime>
  <Application>LibreOffice/6.4.4.2$Linux_X86_64 LibreOffice_project/40$Build-2</Application>
  <Pages>2</Pages>
  <Words>607</Words>
  <Characters>4514</Characters>
  <CharactersWithSpaces>5138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2024-03-22T15:57:51Z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