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C5" w:rsidRPr="00C56CC4" w:rsidRDefault="00216884" w:rsidP="00263EC5">
      <w:pPr>
        <w:jc w:val="center"/>
        <w:rPr>
          <w:b/>
          <w:sz w:val="32"/>
          <w:szCs w:val="33"/>
        </w:rPr>
      </w:pPr>
      <w:r>
        <w:rPr>
          <w:b/>
          <w:noProof/>
          <w:sz w:val="32"/>
          <w:szCs w:val="33"/>
        </w:rPr>
        <w:drawing>
          <wp:inline distT="0" distB="0" distL="0" distR="0" wp14:anchorId="6B464A5B">
            <wp:extent cx="951230" cy="99377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993775"/>
                    </a:xfrm>
                    <a:prstGeom prst="rect">
                      <a:avLst/>
                    </a:prstGeom>
                    <a:noFill/>
                  </pic:spPr>
                </pic:pic>
              </a:graphicData>
            </a:graphic>
          </wp:inline>
        </w:drawing>
      </w:r>
    </w:p>
    <w:p w:rsidR="00216884" w:rsidRDefault="00216884" w:rsidP="00263EC5">
      <w:pPr>
        <w:jc w:val="center"/>
        <w:rPr>
          <w:b/>
          <w:sz w:val="32"/>
          <w:szCs w:val="33"/>
        </w:rPr>
      </w:pPr>
    </w:p>
    <w:p w:rsidR="00263EC5" w:rsidRPr="00C56CC4" w:rsidRDefault="00263EC5" w:rsidP="00263EC5">
      <w:pPr>
        <w:jc w:val="center"/>
        <w:rPr>
          <w:b/>
          <w:sz w:val="32"/>
          <w:szCs w:val="33"/>
        </w:rPr>
      </w:pPr>
      <w:r w:rsidRPr="00C56CC4">
        <w:rPr>
          <w:b/>
          <w:sz w:val="32"/>
          <w:szCs w:val="33"/>
        </w:rPr>
        <w:t>МИНИСТЕРСТВО ОБРАЗОВАНИЯ РЯЗАНСКОЙ ОБЛАСТИ</w:t>
      </w:r>
    </w:p>
    <w:p w:rsidR="00263EC5" w:rsidRPr="00C56CC4" w:rsidRDefault="00263EC5" w:rsidP="00263EC5">
      <w:pPr>
        <w:jc w:val="center"/>
        <w:rPr>
          <w:b/>
          <w:sz w:val="20"/>
          <w:szCs w:val="44"/>
        </w:rPr>
      </w:pPr>
    </w:p>
    <w:p w:rsidR="00263EC5" w:rsidRPr="00C56CC4" w:rsidRDefault="00263EC5" w:rsidP="00263EC5">
      <w:pPr>
        <w:jc w:val="center"/>
        <w:rPr>
          <w:b/>
          <w:sz w:val="36"/>
          <w:szCs w:val="44"/>
        </w:rPr>
      </w:pPr>
      <w:r w:rsidRPr="00C56CC4">
        <w:rPr>
          <w:b/>
          <w:sz w:val="36"/>
          <w:szCs w:val="44"/>
        </w:rPr>
        <w:t>ПОСТАНОВЛЕНИЕ</w:t>
      </w:r>
    </w:p>
    <w:p w:rsidR="00263EC5" w:rsidRPr="00C56CC4" w:rsidRDefault="00263EC5" w:rsidP="00263EC5">
      <w:pPr>
        <w:jc w:val="center"/>
        <w:rPr>
          <w:b/>
          <w:spacing w:val="80"/>
          <w:sz w:val="22"/>
          <w:szCs w:val="44"/>
        </w:rPr>
      </w:pPr>
    </w:p>
    <w:p w:rsidR="00263EC5" w:rsidRPr="00C56CC4" w:rsidRDefault="00263EC5" w:rsidP="00263EC5">
      <w:pPr>
        <w:pStyle w:val="ConsPlusTitle"/>
        <w:jc w:val="center"/>
        <w:rPr>
          <w:rFonts w:ascii="Times New Roman" w:hAnsi="Times New Roman" w:cs="Times New Roman"/>
          <w:b w:val="0"/>
          <w:sz w:val="28"/>
          <w:szCs w:val="28"/>
        </w:rPr>
      </w:pPr>
      <w:r w:rsidRPr="00C56CC4">
        <w:rPr>
          <w:rFonts w:ascii="Times New Roman" w:hAnsi="Times New Roman" w:cs="Times New Roman"/>
          <w:b w:val="0"/>
          <w:sz w:val="28"/>
          <w:szCs w:val="28"/>
        </w:rPr>
        <w:t>от «__»_________2024 г. № ___</w:t>
      </w:r>
    </w:p>
    <w:p w:rsidR="00263EC5" w:rsidRPr="00C56CC4" w:rsidRDefault="00263EC5" w:rsidP="00263EC5">
      <w:pPr>
        <w:pStyle w:val="ConsPlusTitle"/>
        <w:jc w:val="center"/>
        <w:rPr>
          <w:rFonts w:ascii="Times New Roman" w:hAnsi="Times New Roman" w:cs="Times New Roman"/>
          <w:b w:val="0"/>
          <w:sz w:val="28"/>
          <w:szCs w:val="28"/>
        </w:rPr>
      </w:pPr>
    </w:p>
    <w:p w:rsidR="00263EC5" w:rsidRDefault="00B13917" w:rsidP="005B0C92">
      <w:pPr>
        <w:pStyle w:val="ConsPlusTitle"/>
        <w:jc w:val="center"/>
        <w:rPr>
          <w:rFonts w:ascii="Times New Roman" w:hAnsi="Times New Roman" w:cs="Times New Roman"/>
          <w:b w:val="0"/>
          <w:sz w:val="28"/>
          <w:szCs w:val="28"/>
        </w:rPr>
      </w:pPr>
      <w:r w:rsidRPr="00B13917">
        <w:rPr>
          <w:rFonts w:ascii="Times New Roman" w:hAnsi="Times New Roman" w:cs="Times New Roman"/>
          <w:b w:val="0"/>
          <w:sz w:val="28"/>
          <w:szCs w:val="28"/>
        </w:rPr>
        <w:t>О внесении изменений в некоторые нормативные правовые акты министерства образования Рязанской области</w:t>
      </w:r>
    </w:p>
    <w:p w:rsidR="00B13917" w:rsidRPr="00314608" w:rsidRDefault="00B13917" w:rsidP="005B0C92">
      <w:pPr>
        <w:pStyle w:val="ConsPlusTitle"/>
        <w:jc w:val="center"/>
        <w:rPr>
          <w:rFonts w:ascii="Times New Roman" w:hAnsi="Times New Roman" w:cs="Times New Roman"/>
          <w:b w:val="0"/>
          <w:sz w:val="28"/>
          <w:szCs w:val="28"/>
        </w:rPr>
      </w:pP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Министерство образования Рязанской области постановляет:</w:t>
      </w:r>
    </w:p>
    <w:p w:rsidR="00B13917" w:rsidRPr="002F32F9" w:rsidRDefault="00B13917" w:rsidP="002F32F9">
      <w:pPr>
        <w:pStyle w:val="a7"/>
        <w:numPr>
          <w:ilvl w:val="0"/>
          <w:numId w:val="3"/>
        </w:numPr>
        <w:autoSpaceDE w:val="0"/>
        <w:autoSpaceDN w:val="0"/>
        <w:adjustRightInd w:val="0"/>
        <w:ind w:left="0" w:right="-1" w:firstLine="709"/>
        <w:jc w:val="both"/>
        <w:rPr>
          <w:color w:val="000000" w:themeColor="text1"/>
          <w:spacing w:val="-4"/>
          <w:sz w:val="28"/>
          <w:szCs w:val="28"/>
        </w:rPr>
      </w:pPr>
      <w:r w:rsidRPr="002F32F9">
        <w:rPr>
          <w:color w:val="000000" w:themeColor="text1"/>
          <w:spacing w:val="-4"/>
          <w:sz w:val="28"/>
          <w:szCs w:val="28"/>
        </w:rPr>
        <w:t>Внести в постановление министерства образования Рязанской области от 27.02.2010 № 1 «Об утверждении Примерного положения об оплате труда работников государственных бюджетных профессиональных образовательных организаций и организаций дополнительного профессионального образования, подведомственных министерству образования и молодежной политики Рязанской области» (в редакции постановлений министерства о</w:t>
      </w:r>
      <w:r w:rsidR="002F32F9" w:rsidRPr="002F32F9">
        <w:rPr>
          <w:color w:val="000000" w:themeColor="text1"/>
          <w:spacing w:val="-4"/>
          <w:sz w:val="28"/>
          <w:szCs w:val="28"/>
        </w:rPr>
        <w:t xml:space="preserve">бразования Рязанской области от </w:t>
      </w:r>
      <w:r w:rsidRPr="002F32F9">
        <w:rPr>
          <w:color w:val="000000" w:themeColor="text1"/>
          <w:spacing w:val="-4"/>
          <w:sz w:val="28"/>
          <w:szCs w:val="28"/>
        </w:rPr>
        <w:t>03.12.2010 № 4, от 14.1</w:t>
      </w:r>
      <w:r w:rsidR="002F32F9">
        <w:rPr>
          <w:color w:val="000000" w:themeColor="text1"/>
          <w:spacing w:val="-4"/>
          <w:sz w:val="28"/>
          <w:szCs w:val="28"/>
        </w:rPr>
        <w:t xml:space="preserve">0.2011 № 22, от 13.02.2013 № 1, </w:t>
      </w:r>
      <w:r w:rsidRPr="002F32F9">
        <w:rPr>
          <w:color w:val="000000" w:themeColor="text1"/>
          <w:spacing w:val="-4"/>
          <w:sz w:val="28"/>
          <w:szCs w:val="28"/>
        </w:rPr>
        <w:t>от 04.02.2014 № 2, от 22.09.2014 № 13, от 29.12.2014 № 22, от 23.09.2016 № 18, от 26.12.2017 № 12) следующие изменения: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1) в наименовании, преамбуле и пунктах 1, 2, 2.1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 в приложении № 1:</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 в разделе </w:t>
      </w:r>
      <w:r w:rsidRPr="00314608">
        <w:rPr>
          <w:color w:val="000000" w:themeColor="text1"/>
          <w:sz w:val="28"/>
          <w:szCs w:val="28"/>
          <w:lang w:val="en-US"/>
        </w:rPr>
        <w:t>I</w:t>
      </w:r>
      <w:r w:rsidRPr="00314608">
        <w:rPr>
          <w:color w:val="000000" w:themeColor="text1"/>
          <w:sz w:val="28"/>
          <w:szCs w:val="28"/>
        </w:rPr>
        <w:t xml:space="preserve"> «Общие положения»: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наименовании и пунктах 1, 2, 28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дополнить новым пунктом 7.1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«7.1. На обеспечение размеров окладов (ставок заработной платы) работников рекомендуется направлять не менее 70% фонда оплаты труда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 разделе I</w:t>
      </w:r>
      <w:r w:rsidRPr="00314608">
        <w:rPr>
          <w:color w:val="000000" w:themeColor="text1"/>
          <w:sz w:val="28"/>
          <w:szCs w:val="28"/>
          <w:lang w:val="en-US"/>
        </w:rPr>
        <w:t>I</w:t>
      </w:r>
      <w:r w:rsidRPr="00314608">
        <w:rPr>
          <w:color w:val="000000" w:themeColor="text1"/>
          <w:sz w:val="28"/>
          <w:szCs w:val="28"/>
        </w:rPr>
        <w:t xml:space="preserve"> «Основные условия оплаты труда»: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пункте 9:</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второй изложить в следующей редакции:</w:t>
      </w:r>
    </w:p>
    <w:p w:rsidR="00B13917" w:rsidRPr="00314608" w:rsidRDefault="00B13917" w:rsidP="00B13917">
      <w:pPr>
        <w:autoSpaceDE w:val="0"/>
        <w:autoSpaceDN w:val="0"/>
        <w:adjustRightInd w:val="0"/>
        <w:ind w:firstLine="709"/>
        <w:jc w:val="both"/>
        <w:rPr>
          <w:color w:val="000000" w:themeColor="text1"/>
          <w:spacing w:val="-4"/>
          <w:sz w:val="28"/>
          <w:szCs w:val="28"/>
        </w:rPr>
      </w:pPr>
      <w:r w:rsidRPr="00314608">
        <w:rPr>
          <w:color w:val="000000" w:themeColor="text1"/>
          <w:spacing w:val="-4"/>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третий признать утратившим силу;</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дополнить новым пунктом 10.1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«10.1. Фонд оплаты труда работников организации, наделенной в случаях, предусмотренных законодательством Российской Федерации и Рязанской </w:t>
      </w:r>
      <w:r w:rsidRPr="00314608">
        <w:rPr>
          <w:color w:val="000000" w:themeColor="text1"/>
          <w:sz w:val="28"/>
          <w:szCs w:val="28"/>
        </w:rPr>
        <w:lastRenderedPageBreak/>
        <w:t>области, полномочиями по осуществлению государственных функций, возложенных на министерство образования Рязанской области, а также обеспечивающих деятельность министерства образования Рязанской области (административно-хозяйственное, информационно-техническое и кадровое обеспечение, делопроизводство, бухгалтерский учет и отчетность), должен быть сформирован и израсходован таким образом, чтобы расчетный среднемесячный уровень заработной платы работников организации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образования Рязанской области.</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При этом расчетный среднемесячный уровень заработной платы работников подведомственной организации, указанной в </w:t>
      </w:r>
      <w:hyperlink r:id="rId9" w:anchor="P66" w:history="1">
        <w:r w:rsidRPr="00314608">
          <w:rPr>
            <w:rStyle w:val="aa"/>
            <w:rFonts w:ascii="Times New Roman" w:hAnsi="Times New Roman" w:cs="Times New Roman"/>
            <w:color w:val="000000" w:themeColor="text1"/>
            <w:sz w:val="28"/>
            <w:szCs w:val="28"/>
            <w:u w:val="none"/>
          </w:rPr>
          <w:t>абзаце 1</w:t>
        </w:r>
      </w:hyperlink>
      <w:r w:rsidRPr="00314608">
        <w:rPr>
          <w:rFonts w:ascii="Times New Roman" w:hAnsi="Times New Roman" w:cs="Times New Roman"/>
          <w:color w:val="000000" w:themeColor="text1"/>
          <w:sz w:val="28"/>
          <w:szCs w:val="28"/>
        </w:rPr>
        <w:t xml:space="preserve"> настоящего пункта, определяется путем деления установленного объема бюджетных ассигнований на очередной финансовый год на оплату труда работников подведомственной организации (без учета объема бюджетных ассигнований, предусматриваемых на оплату труда работников подведомственной организации,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организации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образования Рязанской области,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на установленную по состоянию на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и деления полученного результата на                   12 (количество месяцев в году).</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в срок до                 1 ноября года, предшествующего наступлению очередного финансового года, доводится министерством образования Рязанской области до руководителя подведомственной организации, указанной в абзаце </w:t>
      </w:r>
      <w:hyperlink r:id="rId10" w:anchor="P66" w:history="1">
        <w:r w:rsidRPr="00314608">
          <w:rPr>
            <w:rStyle w:val="aa"/>
            <w:rFonts w:ascii="Times New Roman" w:hAnsi="Times New Roman" w:cs="Times New Roman"/>
            <w:color w:val="000000" w:themeColor="text1"/>
            <w:sz w:val="28"/>
            <w:szCs w:val="28"/>
            <w:u w:val="none"/>
          </w:rPr>
          <w:t>1</w:t>
        </w:r>
      </w:hyperlink>
      <w:r w:rsidRPr="00314608">
        <w:rPr>
          <w:rFonts w:ascii="Times New Roman" w:hAnsi="Times New Roman" w:cs="Times New Roman"/>
          <w:color w:val="000000" w:themeColor="text1"/>
          <w:sz w:val="28"/>
          <w:szCs w:val="28"/>
        </w:rPr>
        <w:t xml:space="preserve"> настоящего пункта.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lastRenderedPageBreak/>
        <w:t xml:space="preserve">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министерством образования Рязанской области до руководителя подведомственной организации, указанной в абзаце </w:t>
      </w:r>
      <w:hyperlink r:id="rId11" w:anchor="P66" w:history="1">
        <w:r w:rsidRPr="00314608">
          <w:rPr>
            <w:rStyle w:val="aa"/>
            <w:color w:val="000000" w:themeColor="text1"/>
            <w:sz w:val="28"/>
            <w:szCs w:val="28"/>
            <w:u w:val="none"/>
          </w:rPr>
          <w:t>1</w:t>
        </w:r>
      </w:hyperlink>
      <w:r w:rsidRPr="00314608">
        <w:rPr>
          <w:color w:val="000000" w:themeColor="text1"/>
          <w:sz w:val="28"/>
          <w:szCs w:val="28"/>
        </w:rPr>
        <w:t xml:space="preserve"> настоящего пункта, в течение трех рабочих дней со дня изменения.»;</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пункт 12 дополнить абзацем следующего содержания:</w:t>
      </w:r>
    </w:p>
    <w:p w:rsidR="00B13917" w:rsidRPr="00314608" w:rsidRDefault="00B13917" w:rsidP="00B13917">
      <w:pPr>
        <w:autoSpaceDE w:val="0"/>
        <w:autoSpaceDN w:val="0"/>
        <w:adjustRightInd w:val="0"/>
        <w:ind w:firstLine="540"/>
        <w:jc w:val="both"/>
        <w:rPr>
          <w:color w:val="000000" w:themeColor="text1"/>
          <w:sz w:val="28"/>
          <w:szCs w:val="28"/>
        </w:rPr>
      </w:pPr>
      <w:r w:rsidRPr="00314608">
        <w:rPr>
          <w:color w:val="000000" w:themeColor="text1"/>
          <w:sz w:val="28"/>
          <w:szCs w:val="28"/>
        </w:rPr>
        <w:t>«По должностям руководителей, специалистов и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пункт 17.1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«17.1. Штатное расписание организации формируется и утверждается руководителем организации и включает в себя размеры окладов, (должностных окладов), ставок заработной платы, компенсационные и стимулирующие выплаты независимо от того, к каким видам экономической деятельности относятся структурные подразделения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Штатное расписание организации составляется в соответствии с унифицированной формой № Т-3 (постановление Госкомстата Российской Федерации от 05.01.2004 № 1) и включает в себя все должности специалистов, служащих, профессии рабочих данной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При формировании штатного расписания предусматриваются должности и профессии, предусмотренные единым тарифно-квалификационным </w:t>
      </w:r>
      <w:hyperlink r:id="rId12" w:history="1">
        <w:r w:rsidRPr="00314608">
          <w:rPr>
            <w:rStyle w:val="aa"/>
            <w:color w:val="000000" w:themeColor="text1"/>
            <w:sz w:val="28"/>
            <w:szCs w:val="28"/>
            <w:u w:val="none"/>
          </w:rPr>
          <w:t>справочником</w:t>
        </w:r>
      </w:hyperlink>
      <w:r w:rsidRPr="00314608">
        <w:rPr>
          <w:color w:val="000000" w:themeColor="text1"/>
          <w:sz w:val="28"/>
          <w:szCs w:val="28"/>
        </w:rPr>
        <w:t xml:space="preserve"> работ и профессий рабочих, единого квалификационного </w:t>
      </w:r>
      <w:hyperlink r:id="rId13" w:history="1">
        <w:r w:rsidRPr="00314608">
          <w:rPr>
            <w:rStyle w:val="aa"/>
            <w:color w:val="000000" w:themeColor="text1"/>
            <w:sz w:val="28"/>
            <w:szCs w:val="28"/>
            <w:u w:val="none"/>
          </w:rPr>
          <w:t>справочника</w:t>
        </w:r>
      </w:hyperlink>
      <w:r w:rsidRPr="00314608">
        <w:rPr>
          <w:color w:val="000000" w:themeColor="text1"/>
          <w:sz w:val="28"/>
          <w:szCs w:val="28"/>
        </w:rPr>
        <w:t xml:space="preserve"> должностей руководителей, специалистов и служащих или профессиональных стандартов.</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К основному персоналу организации относятся работники, непосредственно реализующие образовательные программы (выполняющие работы), направленные на достижение определенных уставом организации целей деятельности этой организации, а также их непосредственные руководители.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К вспомогательному персоналу организации относятся работники, создающие условия для реализации образовательных программ (выполнения работ), направленных на достижение определенных уставом организации целей деятельности этой организации, включая обслуживание зданий и оборудования.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К административно-управленческому персоналу организации относятся работники, занятые управлением (организацией) реализации образовательных программ (выполнения работ), а также работники организации, выполняющие административные функции, необходимые для обеспечения деятельности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раздел III «Компенсационные выплаты» изложить в следующей редакции:</w:t>
      </w:r>
    </w:p>
    <w:p w:rsidR="00B13917" w:rsidRPr="00314608" w:rsidRDefault="00B13917" w:rsidP="00B13917">
      <w:pPr>
        <w:autoSpaceDE w:val="0"/>
        <w:autoSpaceDN w:val="0"/>
        <w:adjustRightInd w:val="0"/>
        <w:ind w:firstLine="709"/>
        <w:jc w:val="center"/>
        <w:rPr>
          <w:color w:val="000000" w:themeColor="text1"/>
          <w:sz w:val="28"/>
          <w:szCs w:val="28"/>
        </w:rPr>
      </w:pPr>
      <w:r w:rsidRPr="00314608">
        <w:rPr>
          <w:color w:val="000000" w:themeColor="text1"/>
          <w:sz w:val="28"/>
          <w:szCs w:val="28"/>
        </w:rPr>
        <w:t>«III. Компенсационные выплаты</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lastRenderedPageBreak/>
        <w:t>18. С учетом условий труда и норм действующего законодательства работникам устанавливаются выплаты компенсационного характера.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19. Выплаты компенсационного характера, размеры и условия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работников.</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20. Размеры компенсационных выплат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 и Рязанской области. При этом размер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Установление выплат компенсационного характера конкретному работнику производится на основании приказа руководителя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 Для работников организаций за работу в особых условиях или условиях, отклоняющихся от нормальных, могут устанавливаться следующие выплаты компенсационного характера: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выплаты работникам, занятым на работах с вредными и (или) опасными условиями труда;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работу в ночное время;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выплаты при выполнении работ различной квалификации;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совмещение профессий (должностей);</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расширение зон обслуживания;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повышенная оплата за работу в выходные и нерабочие праздничные дни;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повышенная оплата за сверхурочную работу;</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классное руководство (кураторство);</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rsidR="00B13917" w:rsidRPr="00314608" w:rsidRDefault="00B13917" w:rsidP="00B13917">
      <w:pPr>
        <w:widowControl w:val="0"/>
        <w:autoSpaceDE w:val="0"/>
        <w:autoSpaceDN w:val="0"/>
        <w:ind w:firstLine="709"/>
        <w:jc w:val="both"/>
        <w:rPr>
          <w:color w:val="000000" w:themeColor="text1"/>
          <w:sz w:val="28"/>
          <w:szCs w:val="28"/>
        </w:rPr>
      </w:pPr>
      <w:r w:rsidRPr="00314608">
        <w:rPr>
          <w:color w:val="000000" w:themeColor="text1"/>
          <w:sz w:val="28"/>
          <w:szCs w:val="28"/>
        </w:rPr>
        <w:t>- доплата за заведование учебными кабинетами, отделениями, филиалами, отделами, учебными мастерскими, лабораториями;</w:t>
      </w:r>
    </w:p>
    <w:p w:rsidR="00B13917" w:rsidRPr="00314608" w:rsidRDefault="00B13917" w:rsidP="00B13917">
      <w:pPr>
        <w:autoSpaceDE w:val="0"/>
        <w:autoSpaceDN w:val="0"/>
        <w:adjustRightInd w:val="0"/>
        <w:ind w:firstLine="709"/>
        <w:jc w:val="both"/>
        <w:rPr>
          <w:rFonts w:eastAsia="Calibri"/>
          <w:color w:val="000000" w:themeColor="text1"/>
          <w:sz w:val="28"/>
          <w:szCs w:val="28"/>
          <w:lang w:eastAsia="en-US"/>
        </w:rPr>
      </w:pPr>
      <w:r w:rsidRPr="00314608">
        <w:rPr>
          <w:color w:val="000000" w:themeColor="text1"/>
          <w:sz w:val="28"/>
          <w:szCs w:val="28"/>
        </w:rPr>
        <w:t>- доплата за проверку письменных работ с учетом фактического объема учебной нагрузки;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надбавка за работу со сведениями, составляющими государственную тайну, их засекречиванием и рассекречиванием, а также за работу с шифрами.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21.1. Оплата труда работников организаций, занятых по результатам специальной оценки условий труда на работах с вредными и (или) опасными условиями труда, производится в повышенном размере.</w:t>
      </w:r>
    </w:p>
    <w:p w:rsidR="00B13917" w:rsidRPr="00314608" w:rsidRDefault="00B13917" w:rsidP="00B13917">
      <w:pPr>
        <w:autoSpaceDE w:val="0"/>
        <w:autoSpaceDN w:val="0"/>
        <w:adjustRightInd w:val="0"/>
        <w:ind w:firstLine="709"/>
        <w:jc w:val="both"/>
        <w:rPr>
          <w:color w:val="000000" w:themeColor="text1"/>
          <w:spacing w:val="-4"/>
          <w:sz w:val="28"/>
          <w:szCs w:val="28"/>
        </w:rPr>
      </w:pPr>
      <w:r w:rsidRPr="00314608">
        <w:rPr>
          <w:color w:val="000000" w:themeColor="text1"/>
          <w:spacing w:val="-4"/>
          <w:sz w:val="28"/>
          <w:szCs w:val="28"/>
        </w:rPr>
        <w:lastRenderedPageBreak/>
        <w:t>Размер повышения оплаты труда работникам, занятым на работах с вредными и (или) опасными условиями труда, составляет не менее 4% оклада, установленного для различных видов работ с нормальными условиями труда. Если по итогам специальной оценки условий труда рабочее место признается безопасным, то повышение оплаты труда не производится.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21.2. В организациях каждый час работы в ночное время (в период</w:t>
      </w:r>
      <w:r w:rsidRPr="00314608">
        <w:rPr>
          <w:color w:val="000000" w:themeColor="text1"/>
          <w:sz w:val="28"/>
          <w:szCs w:val="28"/>
        </w:rPr>
        <w:br/>
        <w:t>с 22 часов до 6 часов) оплачивается в повышенном размере - не ниже 35%.</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21.3. Выплаты при выполнении работ различной квалификации.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21.4.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21.5.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21.6.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21.7.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Работа в выходной или нерабочий праздничный день оплачивается</w:t>
      </w:r>
      <w:r w:rsidRPr="00314608">
        <w:rPr>
          <w:color w:val="000000" w:themeColor="text1"/>
          <w:sz w:val="28"/>
          <w:szCs w:val="28"/>
        </w:rPr>
        <w:br/>
        <w:t>не менее чем в двойном размере:</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сдельщикам - не менее чем по двойным сдельным расценкам;</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w:t>
      </w:r>
      <w:r w:rsidRPr="00314608">
        <w:rPr>
          <w:color w:val="000000" w:themeColor="text1"/>
          <w:sz w:val="28"/>
          <w:szCs w:val="28"/>
        </w:rPr>
        <w:lastRenderedPageBreak/>
        <w:t>(части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13917" w:rsidRPr="00314608" w:rsidRDefault="00B13917" w:rsidP="00B13917">
      <w:pPr>
        <w:autoSpaceDE w:val="0"/>
        <w:autoSpaceDN w:val="0"/>
        <w:adjustRightInd w:val="0"/>
        <w:ind w:firstLine="709"/>
        <w:jc w:val="both"/>
        <w:rPr>
          <w:color w:val="000000" w:themeColor="text1"/>
          <w:sz w:val="28"/>
          <w:szCs w:val="28"/>
          <w:highlight w:val="yellow"/>
        </w:rPr>
      </w:pPr>
      <w:r w:rsidRPr="00314608">
        <w:rPr>
          <w:color w:val="000000" w:themeColor="text1"/>
          <w:sz w:val="28"/>
          <w:szCs w:val="28"/>
        </w:rPr>
        <w:t>21.8.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21.9.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в соответствии с действующим законодательством.</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21.10. Доплата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 производится в размере 5 000 рублей в месяц.</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21.11. Доплата за выполнение дополнительной работы, связанной с наставничеством, педагогическими работниками, имеющими квалификационную категорию «педагог-наставник», производится в размере 5 000 рублей в месяц.</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22. Руководители организаций проводят специальную оценку условий труда в порядке, установленном законодательством Российской Федерации.»;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 в пункте 40 раздела </w:t>
      </w:r>
      <w:r w:rsidRPr="00314608">
        <w:rPr>
          <w:color w:val="000000" w:themeColor="text1"/>
          <w:sz w:val="28"/>
          <w:szCs w:val="28"/>
          <w:lang w:val="en-US"/>
        </w:rPr>
        <w:t>VI</w:t>
      </w:r>
      <w:r w:rsidRPr="00314608">
        <w:rPr>
          <w:color w:val="000000" w:themeColor="text1"/>
          <w:sz w:val="28"/>
          <w:szCs w:val="28"/>
        </w:rPr>
        <w:t xml:space="preserve"> «Другие вопросы оплаты труда» слова «и Рязанской области»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3) в приложении № 2:</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наименовании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дополнить абзацами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«Педагог-организатор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Социальный педагог</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Тьютор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Преподаватель-организатор основ безопасности жизнедеятельности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Руководитель физического воспитания»;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4) в наименовании приложения № 3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pacing w:val="-4"/>
          <w:sz w:val="28"/>
          <w:szCs w:val="28"/>
        </w:rPr>
      </w:pPr>
      <w:r w:rsidRPr="00314608">
        <w:rPr>
          <w:color w:val="000000" w:themeColor="text1"/>
          <w:spacing w:val="-4"/>
          <w:sz w:val="28"/>
          <w:szCs w:val="28"/>
        </w:rPr>
        <w:t xml:space="preserve">2. Внести в </w:t>
      </w:r>
      <w:hyperlink r:id="rId14" w:history="1">
        <w:r w:rsidRPr="00314608">
          <w:rPr>
            <w:rStyle w:val="aa"/>
            <w:color w:val="000000" w:themeColor="text1"/>
            <w:spacing w:val="-4"/>
            <w:sz w:val="28"/>
            <w:szCs w:val="28"/>
            <w:u w:val="none"/>
          </w:rPr>
          <w:t>постановление</w:t>
        </w:r>
      </w:hyperlink>
      <w:r w:rsidRPr="00314608">
        <w:rPr>
          <w:color w:val="000000" w:themeColor="text1"/>
          <w:spacing w:val="-4"/>
          <w:sz w:val="28"/>
          <w:szCs w:val="28"/>
        </w:rPr>
        <w:t xml:space="preserve"> министерства образования Рязанской области от 04.02.2011 № 2 «Об утверждении Примерного положения об оплате труда работников государственных бюджетных и автономных общеобразовательных организаций, организаций для детей-сирот и детей, оставшихся без попечения родителей, организаций дополнительного образования, государственных казенных учреждений, подведомственных министерству образования и молодежной политики Рязанской области» (в редакции постановлений министерства образования Рязанской области от 13.02.2013 № 1, от 27.05.2013 № 9, от 04.02.2014 № 2, от 22.09.2014 № 13, от 29.12.2014 № 22, от 23.09.2016</w:t>
      </w:r>
      <w:r w:rsidRPr="00314608">
        <w:rPr>
          <w:color w:val="000000" w:themeColor="text1"/>
          <w:spacing w:val="-4"/>
          <w:sz w:val="28"/>
          <w:szCs w:val="28"/>
        </w:rPr>
        <w:br/>
        <w:t>№ 19, от 30.12.2016 № 22, от 26.12.2017 № 12, в редакции постановлений министерства образования и молодежной политики Рязанской области</w:t>
      </w:r>
      <w:r w:rsidRPr="00314608">
        <w:rPr>
          <w:color w:val="000000" w:themeColor="text1"/>
          <w:spacing w:val="-4"/>
          <w:sz w:val="28"/>
          <w:szCs w:val="28"/>
        </w:rPr>
        <w:br/>
        <w:t>от 19.11.2018 № 22, от 17.10.2019 № 25, от 22.06.2020 № 5) следующие изменения: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1) в наименовании, преамбуле и пункте 1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 в приложении № 1:</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lastRenderedPageBreak/>
        <w:t>- в разделе I «Общие положения»: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наименовании, пунктах 1.1, 2.1.2, 3.1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пункте 1.3:</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второй изложить в следующей редакции:</w:t>
      </w:r>
    </w:p>
    <w:p w:rsidR="00B13917" w:rsidRPr="00314608" w:rsidRDefault="00B13917" w:rsidP="00B13917">
      <w:pPr>
        <w:autoSpaceDE w:val="0"/>
        <w:autoSpaceDN w:val="0"/>
        <w:adjustRightInd w:val="0"/>
        <w:ind w:firstLine="709"/>
        <w:jc w:val="both"/>
        <w:rPr>
          <w:color w:val="000000" w:themeColor="text1"/>
          <w:spacing w:val="-4"/>
          <w:sz w:val="28"/>
          <w:szCs w:val="28"/>
        </w:rPr>
      </w:pPr>
      <w:r w:rsidRPr="00314608">
        <w:rPr>
          <w:color w:val="000000" w:themeColor="text1"/>
          <w:spacing w:val="-4"/>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третий признать утратившим силу;</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дополнить новым пунктом 1.10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«1.10. На обеспечение размеров окладов (ставок заработной платы) работников рекомендуется направлять не менее 70% фонда оплаты труда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 в разделе </w:t>
      </w:r>
      <w:r w:rsidRPr="00314608">
        <w:rPr>
          <w:color w:val="000000" w:themeColor="text1"/>
          <w:sz w:val="28"/>
          <w:szCs w:val="28"/>
          <w:lang w:val="en-US"/>
        </w:rPr>
        <w:t>II</w:t>
      </w:r>
      <w:r w:rsidRPr="00314608">
        <w:rPr>
          <w:color w:val="000000" w:themeColor="text1"/>
          <w:sz w:val="28"/>
          <w:szCs w:val="28"/>
        </w:rPr>
        <w:t xml:space="preserve"> «Порядок и условия оплаты труда»:</w:t>
      </w:r>
    </w:p>
    <w:p w:rsidR="00B13917" w:rsidRPr="00314608" w:rsidRDefault="00B13917" w:rsidP="00B13917">
      <w:pPr>
        <w:autoSpaceDE w:val="0"/>
        <w:autoSpaceDN w:val="0"/>
        <w:adjustRightInd w:val="0"/>
        <w:ind w:firstLine="709"/>
        <w:jc w:val="both"/>
        <w:rPr>
          <w:color w:val="000000" w:themeColor="text1"/>
          <w:sz w:val="28"/>
          <w:szCs w:val="28"/>
          <w:highlight w:val="green"/>
        </w:rPr>
      </w:pPr>
      <w:r w:rsidRPr="00314608">
        <w:rPr>
          <w:color w:val="000000" w:themeColor="text1"/>
          <w:sz w:val="28"/>
          <w:szCs w:val="28"/>
        </w:rPr>
        <w:t>пункт 2.1.2 дополнить абзацами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«Фонд оплаты труда работников организации, наделенной в случаях, предусмотренных законодательством Российской Федерации и Рязанской области, полномочиями по осуществлению государственных функций, возложенных на министерство образования Рязанской области, а также обеспечивающих деятельность министерства образования Рязанской области (административно-хозяйственное, информационно-техническое и кадровое обеспечение, делопроизводство, бухгалтерский учет и отчетность), должен быть сформирован и израсходован таким образом, чтобы расчетный среднемесячный уровень заработной платы работников организации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образования Рязанской области.</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При этом расчетный среднемесячный уровень заработной платы работников подведомственной организации, указанной в </w:t>
      </w:r>
      <w:hyperlink r:id="rId15" w:anchor="P66" w:history="1">
        <w:r w:rsidRPr="00314608">
          <w:rPr>
            <w:rStyle w:val="aa"/>
            <w:rFonts w:ascii="Times New Roman" w:hAnsi="Times New Roman" w:cs="Times New Roman"/>
            <w:color w:val="000000" w:themeColor="text1"/>
            <w:sz w:val="28"/>
            <w:szCs w:val="28"/>
            <w:u w:val="none"/>
          </w:rPr>
          <w:t>абзаце 1</w:t>
        </w:r>
      </w:hyperlink>
      <w:r w:rsidRPr="00314608">
        <w:rPr>
          <w:rFonts w:ascii="Times New Roman" w:hAnsi="Times New Roman" w:cs="Times New Roman"/>
          <w:color w:val="000000" w:themeColor="text1"/>
          <w:sz w:val="28"/>
          <w:szCs w:val="28"/>
        </w:rPr>
        <w:t xml:space="preserve"> настоящего пункта, определяется путем деления установленного объема бюджетных ассигнований на очередной финансовый год на оплату труда работников подведомственной организации (без учета объема бюджетных ассигнований, предусматриваемых на оплату труда работников подведомственной организации,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организации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министерства образования Рязанской области, определяется путем деления установленного объема бюджетных ассигнований на очередной финансовый год </w:t>
      </w:r>
      <w:r w:rsidRPr="00314608">
        <w:rPr>
          <w:rFonts w:ascii="Times New Roman" w:hAnsi="Times New Roman" w:cs="Times New Roman"/>
          <w:color w:val="000000" w:themeColor="text1"/>
          <w:sz w:val="28"/>
          <w:szCs w:val="28"/>
        </w:rPr>
        <w:lastRenderedPageBreak/>
        <w:t>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на установленную по состоянию на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и деления полученного результата на 12 (количество месяцев в году).</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в срок до 1 ноября года, предшествующего наступлению очередного финансового года, доводится министерством образования Рязанской области до руководителя подведомственной организации, указанной в абзаце </w:t>
      </w:r>
      <w:hyperlink r:id="rId16" w:anchor="P66" w:history="1">
        <w:r w:rsidRPr="00314608">
          <w:rPr>
            <w:rStyle w:val="aa"/>
            <w:rFonts w:ascii="Times New Roman" w:hAnsi="Times New Roman" w:cs="Times New Roman"/>
            <w:color w:val="000000" w:themeColor="text1"/>
            <w:sz w:val="28"/>
            <w:szCs w:val="28"/>
            <w:u w:val="none"/>
          </w:rPr>
          <w:t>1</w:t>
        </w:r>
      </w:hyperlink>
      <w:r w:rsidRPr="00314608">
        <w:rPr>
          <w:rFonts w:ascii="Times New Roman" w:hAnsi="Times New Roman" w:cs="Times New Roman"/>
          <w:color w:val="000000" w:themeColor="text1"/>
          <w:sz w:val="28"/>
          <w:szCs w:val="28"/>
        </w:rPr>
        <w:t xml:space="preserve"> настоящего пункта.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министерства образования Рязанской области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министерством образования Рязанской области до руководителя подведомственной организации, указанной в абзаце </w:t>
      </w:r>
      <w:hyperlink r:id="rId17" w:anchor="P66" w:history="1">
        <w:r w:rsidRPr="00314608">
          <w:rPr>
            <w:rStyle w:val="aa"/>
            <w:color w:val="000000" w:themeColor="text1"/>
            <w:sz w:val="28"/>
            <w:szCs w:val="28"/>
            <w:u w:val="none"/>
          </w:rPr>
          <w:t>1</w:t>
        </w:r>
      </w:hyperlink>
      <w:r w:rsidRPr="00314608">
        <w:rPr>
          <w:color w:val="000000" w:themeColor="text1"/>
          <w:sz w:val="28"/>
          <w:szCs w:val="28"/>
        </w:rPr>
        <w:t xml:space="preserve"> настоящего пункта, в течение трех рабочих дней со дня изменения.»;</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пункт 2.1.3 дополнить абзацем следующего содержания:</w:t>
      </w:r>
    </w:p>
    <w:p w:rsidR="00B13917" w:rsidRPr="00314608" w:rsidRDefault="00B13917" w:rsidP="00B13917">
      <w:pPr>
        <w:autoSpaceDE w:val="0"/>
        <w:autoSpaceDN w:val="0"/>
        <w:adjustRightInd w:val="0"/>
        <w:ind w:firstLine="540"/>
        <w:jc w:val="both"/>
        <w:rPr>
          <w:color w:val="000000" w:themeColor="text1"/>
          <w:sz w:val="28"/>
          <w:szCs w:val="28"/>
        </w:rPr>
      </w:pPr>
      <w:r w:rsidRPr="00314608">
        <w:rPr>
          <w:color w:val="000000" w:themeColor="text1"/>
          <w:sz w:val="28"/>
          <w:szCs w:val="28"/>
        </w:rPr>
        <w:t>«По должностям руководителей, специалистов и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абзац 3 пункта 2.1.5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«Решение о введении соответствующих персональных повышающих коэффициентов конкретным работникам принимается руководителем, при наличии финансовых средств на обеспечение указанных выплат, с учетом мнения представительного органа работников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пункт 2.1.7</w:t>
      </w:r>
      <w:r w:rsidRPr="00314608">
        <w:rPr>
          <w:color w:val="000000" w:themeColor="text1"/>
        </w:rPr>
        <w:t xml:space="preserve"> </w:t>
      </w:r>
      <w:r w:rsidRPr="00314608">
        <w:rPr>
          <w:color w:val="000000" w:themeColor="text1"/>
          <w:sz w:val="28"/>
          <w:szCs w:val="28"/>
        </w:rPr>
        <w:t>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«2.1.7. Штатное расписание организации формируется и утверждается руководителем организации и включает в себя размеры окладов, (должностных окладов), ставок заработной платы, компенсационные и стимулирующие выплаты независимо от того, к каким видам экономической деятельности относятся структурные подразделения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Штатное расписание организации составляется в соответствии с унифицированной формой № Т-3 (постановление Госкомстата Российской </w:t>
      </w:r>
      <w:r w:rsidRPr="00314608">
        <w:rPr>
          <w:color w:val="000000" w:themeColor="text1"/>
          <w:sz w:val="28"/>
          <w:szCs w:val="28"/>
        </w:rPr>
        <w:lastRenderedPageBreak/>
        <w:t>Федерации от 05.01.2004 № 1) и включает в себя все должности специалистов, служащих, профессии рабочих данной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xml:space="preserve">При формировании штатного расписания предусматриваются должности и профессии, предусмотренные единым тарифно-квалификационным </w:t>
      </w:r>
      <w:hyperlink r:id="rId18" w:history="1">
        <w:r w:rsidRPr="00314608">
          <w:rPr>
            <w:rStyle w:val="aa"/>
            <w:color w:val="000000" w:themeColor="text1"/>
            <w:sz w:val="28"/>
            <w:szCs w:val="28"/>
            <w:u w:val="none"/>
          </w:rPr>
          <w:t>справочником</w:t>
        </w:r>
      </w:hyperlink>
      <w:r w:rsidRPr="00314608">
        <w:rPr>
          <w:color w:val="000000" w:themeColor="text1"/>
          <w:sz w:val="28"/>
          <w:szCs w:val="28"/>
        </w:rPr>
        <w:t xml:space="preserve"> работ и профессий рабочих, единого квалификационного </w:t>
      </w:r>
      <w:hyperlink r:id="rId19" w:history="1">
        <w:r w:rsidRPr="00314608">
          <w:rPr>
            <w:rStyle w:val="aa"/>
            <w:color w:val="000000" w:themeColor="text1"/>
            <w:sz w:val="28"/>
            <w:szCs w:val="28"/>
            <w:u w:val="none"/>
          </w:rPr>
          <w:t>справочника</w:t>
        </w:r>
      </w:hyperlink>
      <w:r w:rsidRPr="00314608">
        <w:rPr>
          <w:color w:val="000000" w:themeColor="text1"/>
          <w:sz w:val="28"/>
          <w:szCs w:val="28"/>
        </w:rPr>
        <w:t xml:space="preserve"> должностей руководителей, специалистов и служащих или профессиональных стандартов.</w:t>
      </w:r>
    </w:p>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К основному персоналу организации относятся работники, непосредственно реализующие образовательные программы (выполняющие работы), направленные на достижение определенных уставом организации целей деятельности этой организации, а также их непосредственные руководители.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К вспомогательному персоналу организации относятся работники организации, создающие условия для реализации образовательных программ (выполнения работ), направленных на достижение определенных уставом организации целей деятельности этой организации, включая обслуживание зданий и оборудования.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К административно-управленческому персоналу организации относятся работники организации, занятые управлением (организацией) реализации образовательных программ (выполнения работ), а также работники организации, выполняющие административные функции, необходимые для обеспечения деятельности организации.»;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пункт 2.3.1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«2.3.1. Нормы часов педагогической работы за ставку заработной платы педагогических работников устанавливаются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Размеры должностных окладов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в соответствии с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Рекомендуемые размеры должностных окладов педагогических работников приведены в приложении 2 к настоящему Примерному положению.</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Рекомендуемые размеры должностных окладов педагогических работников организаций, не входящих в профессиональную квалификационную группу должностей работников образования:</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513"/>
        <w:gridCol w:w="1843"/>
      </w:tblGrid>
      <w:tr w:rsidR="00B13917" w:rsidRPr="00314608" w:rsidTr="00B13917">
        <w:tc>
          <w:tcPr>
            <w:tcW w:w="7513" w:type="dxa"/>
            <w:tcBorders>
              <w:top w:val="single" w:sz="4" w:space="0" w:color="auto"/>
              <w:left w:val="single" w:sz="4" w:space="0" w:color="auto"/>
              <w:bottom w:val="single" w:sz="4" w:space="0" w:color="auto"/>
              <w:right w:val="single" w:sz="4" w:space="0" w:color="auto"/>
            </w:tcBorders>
            <w:hideMark/>
          </w:tcPr>
          <w:p w:rsidR="00B13917" w:rsidRPr="00314608" w:rsidRDefault="00B13917">
            <w:pPr>
              <w:autoSpaceDE w:val="0"/>
              <w:autoSpaceDN w:val="0"/>
              <w:adjustRightInd w:val="0"/>
              <w:jc w:val="center"/>
              <w:rPr>
                <w:color w:val="000000" w:themeColor="text1"/>
                <w:sz w:val="28"/>
                <w:szCs w:val="28"/>
              </w:rPr>
            </w:pPr>
            <w:r w:rsidRPr="00314608">
              <w:rPr>
                <w:color w:val="000000" w:themeColor="text1"/>
                <w:sz w:val="28"/>
                <w:szCs w:val="28"/>
              </w:rPr>
              <w:t>Наименование должности</w:t>
            </w:r>
          </w:p>
        </w:tc>
        <w:tc>
          <w:tcPr>
            <w:tcW w:w="1843" w:type="dxa"/>
            <w:tcBorders>
              <w:top w:val="single" w:sz="4" w:space="0" w:color="auto"/>
              <w:left w:val="single" w:sz="4" w:space="0" w:color="auto"/>
              <w:bottom w:val="single" w:sz="4" w:space="0" w:color="auto"/>
              <w:right w:val="single" w:sz="4" w:space="0" w:color="auto"/>
            </w:tcBorders>
            <w:hideMark/>
          </w:tcPr>
          <w:p w:rsidR="00B13917" w:rsidRPr="00314608" w:rsidRDefault="00B13917">
            <w:pPr>
              <w:autoSpaceDE w:val="0"/>
              <w:autoSpaceDN w:val="0"/>
              <w:adjustRightInd w:val="0"/>
              <w:jc w:val="center"/>
              <w:rPr>
                <w:color w:val="000000" w:themeColor="text1"/>
                <w:sz w:val="28"/>
                <w:szCs w:val="28"/>
              </w:rPr>
            </w:pPr>
            <w:r w:rsidRPr="00314608">
              <w:rPr>
                <w:color w:val="000000" w:themeColor="text1"/>
                <w:sz w:val="28"/>
                <w:szCs w:val="28"/>
              </w:rPr>
              <w:t xml:space="preserve">Рекомен-дуемый </w:t>
            </w:r>
            <w:r w:rsidRPr="00314608">
              <w:rPr>
                <w:color w:val="000000" w:themeColor="text1"/>
                <w:sz w:val="28"/>
                <w:szCs w:val="28"/>
              </w:rPr>
              <w:lastRenderedPageBreak/>
              <w:t>размер должностного оклада,</w:t>
            </w:r>
            <w:r w:rsidRPr="00314608">
              <w:rPr>
                <w:color w:val="000000" w:themeColor="text1"/>
                <w:sz w:val="28"/>
                <w:szCs w:val="28"/>
              </w:rPr>
              <w:br/>
              <w:t>руб.</w:t>
            </w:r>
          </w:p>
        </w:tc>
      </w:tr>
      <w:tr w:rsidR="00B13917" w:rsidRPr="00314608" w:rsidTr="00B13917">
        <w:tc>
          <w:tcPr>
            <w:tcW w:w="7513" w:type="dxa"/>
            <w:tcBorders>
              <w:top w:val="single" w:sz="4" w:space="0" w:color="auto"/>
              <w:left w:val="single" w:sz="4" w:space="0" w:color="auto"/>
              <w:bottom w:val="single" w:sz="4" w:space="0" w:color="auto"/>
              <w:right w:val="single" w:sz="4" w:space="0" w:color="auto"/>
            </w:tcBorders>
            <w:hideMark/>
          </w:tcPr>
          <w:p w:rsidR="00B13917" w:rsidRPr="00314608" w:rsidRDefault="00B13917">
            <w:pPr>
              <w:autoSpaceDE w:val="0"/>
              <w:autoSpaceDN w:val="0"/>
              <w:adjustRightInd w:val="0"/>
              <w:jc w:val="both"/>
              <w:rPr>
                <w:color w:val="000000" w:themeColor="text1"/>
                <w:sz w:val="28"/>
                <w:szCs w:val="28"/>
              </w:rPr>
            </w:pPr>
            <w:r w:rsidRPr="00314608">
              <w:rPr>
                <w:color w:val="000000" w:themeColor="text1"/>
                <w:sz w:val="28"/>
                <w:szCs w:val="28"/>
              </w:rPr>
              <w:lastRenderedPageBreak/>
              <w:t>Советник директора по воспитанию и взаимодействию с детскими общественными объединениями</w:t>
            </w:r>
          </w:p>
        </w:tc>
        <w:tc>
          <w:tcPr>
            <w:tcW w:w="1843" w:type="dxa"/>
            <w:tcBorders>
              <w:top w:val="single" w:sz="4" w:space="0" w:color="auto"/>
              <w:left w:val="single" w:sz="4" w:space="0" w:color="auto"/>
              <w:bottom w:val="single" w:sz="4" w:space="0" w:color="auto"/>
              <w:right w:val="single" w:sz="4" w:space="0" w:color="auto"/>
            </w:tcBorders>
            <w:hideMark/>
          </w:tcPr>
          <w:p w:rsidR="00B13917" w:rsidRPr="00314608" w:rsidRDefault="00B13917">
            <w:pPr>
              <w:autoSpaceDE w:val="0"/>
              <w:autoSpaceDN w:val="0"/>
              <w:adjustRightInd w:val="0"/>
              <w:jc w:val="center"/>
              <w:rPr>
                <w:color w:val="000000" w:themeColor="text1"/>
                <w:sz w:val="28"/>
                <w:szCs w:val="28"/>
              </w:rPr>
            </w:pPr>
            <w:r w:rsidRPr="00314608">
              <w:rPr>
                <w:color w:val="000000" w:themeColor="text1"/>
                <w:sz w:val="28"/>
                <w:szCs w:val="28"/>
              </w:rPr>
              <w:t>12 328,00</w:t>
            </w:r>
          </w:p>
        </w:tc>
      </w:tr>
    </w:tbl>
    <w:p w:rsidR="00B13917" w:rsidRPr="00314608" w:rsidRDefault="00B13917" w:rsidP="00B13917">
      <w:pPr>
        <w:autoSpaceDE w:val="0"/>
        <w:autoSpaceDN w:val="0"/>
        <w:adjustRightInd w:val="0"/>
        <w:ind w:firstLine="709"/>
        <w:jc w:val="both"/>
        <w:rPr>
          <w:color w:val="000000" w:themeColor="text1"/>
          <w:sz w:val="28"/>
          <w:szCs w:val="28"/>
          <w:lang w:eastAsia="en-US"/>
        </w:rPr>
      </w:pPr>
      <w:r w:rsidRPr="00314608">
        <w:rPr>
          <w:color w:val="000000" w:themeColor="text1"/>
          <w:sz w:val="28"/>
          <w:szCs w:val="28"/>
        </w:rPr>
        <w:t>в пункте 2.3.2:</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четвертый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абзац восьмой и таблицу изложить в следующей редакции:</w:t>
      </w:r>
    </w:p>
    <w:p w:rsidR="00B13917" w:rsidRPr="00314608" w:rsidRDefault="00B13917" w:rsidP="00B13917">
      <w:pPr>
        <w:shd w:val="clear" w:color="auto" w:fill="FFFFFF"/>
        <w:ind w:firstLine="480"/>
        <w:jc w:val="both"/>
        <w:textAlignment w:val="baseline"/>
        <w:rPr>
          <w:color w:val="000000" w:themeColor="text1"/>
          <w:sz w:val="28"/>
          <w:szCs w:val="28"/>
        </w:rPr>
      </w:pPr>
      <w:r w:rsidRPr="00314608">
        <w:rPr>
          <w:color w:val="000000" w:themeColor="text1"/>
          <w:sz w:val="28"/>
          <w:szCs w:val="28"/>
        </w:rPr>
        <w:t>«Рекомендуемый размер повышающих коэффициентов к должностному окладу педагогических работников за стаж работы и за квалификационную категорию:</w:t>
      </w:r>
    </w:p>
    <w:tbl>
      <w:tblPr>
        <w:tblW w:w="0" w:type="auto"/>
        <w:tblCellMar>
          <w:left w:w="0" w:type="dxa"/>
          <w:right w:w="0" w:type="dxa"/>
        </w:tblCellMar>
        <w:tblLook w:val="04A0" w:firstRow="1" w:lastRow="0" w:firstColumn="1" w:lastColumn="0" w:noHBand="0" w:noVBand="1"/>
      </w:tblPr>
      <w:tblGrid>
        <w:gridCol w:w="3303"/>
        <w:gridCol w:w="3658"/>
        <w:gridCol w:w="2394"/>
      </w:tblGrid>
      <w:tr w:rsidR="00B13917" w:rsidRPr="00314608" w:rsidTr="00B13917">
        <w:trPr>
          <w:trHeight w:val="15"/>
        </w:trPr>
        <w:tc>
          <w:tcPr>
            <w:tcW w:w="3303" w:type="dxa"/>
            <w:hideMark/>
          </w:tcPr>
          <w:p w:rsidR="00B13917" w:rsidRPr="00314608" w:rsidRDefault="00B13917">
            <w:pPr>
              <w:rPr>
                <w:color w:val="000000" w:themeColor="text1"/>
                <w:sz w:val="20"/>
                <w:szCs w:val="20"/>
              </w:rPr>
            </w:pPr>
          </w:p>
        </w:tc>
        <w:tc>
          <w:tcPr>
            <w:tcW w:w="3658" w:type="dxa"/>
            <w:hideMark/>
          </w:tcPr>
          <w:p w:rsidR="00B13917" w:rsidRPr="00314608" w:rsidRDefault="00B13917">
            <w:pPr>
              <w:tabs>
                <w:tab w:val="left" w:pos="2338"/>
              </w:tabs>
              <w:rPr>
                <w:color w:val="000000" w:themeColor="text1"/>
                <w:sz w:val="28"/>
                <w:szCs w:val="28"/>
              </w:rPr>
            </w:pPr>
            <w:r w:rsidRPr="00314608">
              <w:rPr>
                <w:color w:val="000000" w:themeColor="text1"/>
                <w:sz w:val="28"/>
                <w:szCs w:val="28"/>
              </w:rPr>
              <w:tab/>
            </w:r>
          </w:p>
        </w:tc>
        <w:tc>
          <w:tcPr>
            <w:tcW w:w="2394" w:type="dxa"/>
            <w:hideMark/>
          </w:tcPr>
          <w:p w:rsidR="00B13917" w:rsidRPr="00314608" w:rsidRDefault="00B13917">
            <w:pPr>
              <w:rPr>
                <w:color w:val="000000" w:themeColor="text1"/>
                <w:sz w:val="20"/>
                <w:szCs w:val="20"/>
              </w:rPr>
            </w:pPr>
          </w:p>
        </w:tc>
      </w:tr>
      <w:tr w:rsidR="00B13917" w:rsidRPr="00314608" w:rsidTr="00B13917">
        <w:tc>
          <w:tcPr>
            <w:tcW w:w="33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Наименование коэффициента</w:t>
            </w: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Основание для повышения величины должностного оклада (ставки)</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Размеры коэффициентов</w:t>
            </w:r>
          </w:p>
        </w:tc>
      </w:tr>
      <w:tr w:rsidR="00B13917" w:rsidRPr="00314608" w:rsidTr="00B13917">
        <w:tc>
          <w:tcPr>
            <w:tcW w:w="330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Коэффициент стажа работы</w:t>
            </w: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более 20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0,57</w:t>
            </w:r>
          </w:p>
        </w:tc>
      </w:tr>
      <w:tr w:rsidR="00B13917" w:rsidRPr="00314608" w:rsidTr="00B13917">
        <w:tc>
          <w:tcPr>
            <w:tcW w:w="3303" w:type="dxa"/>
            <w:tcBorders>
              <w:top w:val="nil"/>
              <w:left w:val="single" w:sz="6" w:space="0" w:color="000000"/>
              <w:bottom w:val="nil"/>
              <w:right w:val="single" w:sz="6" w:space="0" w:color="000000"/>
            </w:tcBorders>
            <w:tcMar>
              <w:top w:w="0" w:type="dxa"/>
              <w:left w:w="149" w:type="dxa"/>
              <w:bottom w:w="0" w:type="dxa"/>
              <w:right w:w="149" w:type="dxa"/>
            </w:tcMar>
          </w:tcPr>
          <w:p w:rsidR="00B13917" w:rsidRPr="00314608" w:rsidRDefault="00B13917">
            <w:pPr>
              <w:rPr>
                <w:color w:val="000000" w:themeColor="text1"/>
                <w:sz w:val="28"/>
                <w:szCs w:val="28"/>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от 15 до 20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0,47</w:t>
            </w:r>
          </w:p>
        </w:tc>
      </w:tr>
      <w:tr w:rsidR="00B13917" w:rsidRPr="00314608" w:rsidTr="00B13917">
        <w:tc>
          <w:tcPr>
            <w:tcW w:w="3303" w:type="dxa"/>
            <w:tcBorders>
              <w:top w:val="nil"/>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от 10 до 15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0,37</w:t>
            </w:r>
          </w:p>
        </w:tc>
      </w:tr>
      <w:tr w:rsidR="00B13917" w:rsidRPr="00314608" w:rsidTr="00B13917">
        <w:tc>
          <w:tcPr>
            <w:tcW w:w="3303" w:type="dxa"/>
            <w:tcBorders>
              <w:top w:val="nil"/>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от 5 до 10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0,27</w:t>
            </w:r>
          </w:p>
        </w:tc>
      </w:tr>
      <w:tr w:rsidR="00B13917" w:rsidRPr="00314608" w:rsidTr="00B13917">
        <w:tc>
          <w:tcPr>
            <w:tcW w:w="3303" w:type="dxa"/>
            <w:tcBorders>
              <w:top w:val="nil"/>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от 2 до 5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0,17</w:t>
            </w:r>
          </w:p>
        </w:tc>
      </w:tr>
      <w:tr w:rsidR="00B13917" w:rsidRPr="00314608" w:rsidTr="00B13917">
        <w:tc>
          <w:tcPr>
            <w:tcW w:w="330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Стаж работы от 0 до 2 лет</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X</w:t>
            </w:r>
          </w:p>
        </w:tc>
      </w:tr>
      <w:tr w:rsidR="00B13917" w:rsidRPr="00314608" w:rsidTr="00B13917">
        <w:trPr>
          <w:trHeight w:val="624"/>
        </w:trPr>
        <w:tc>
          <w:tcPr>
            <w:tcW w:w="330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Коэффициент за квалификационную категорию</w:t>
            </w:r>
          </w:p>
        </w:tc>
        <w:tc>
          <w:tcPr>
            <w:tcW w:w="365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Квалификационная категория:</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r>
      <w:tr w:rsidR="00B13917" w:rsidRPr="00314608" w:rsidTr="00B13917">
        <w:tc>
          <w:tcPr>
            <w:tcW w:w="3303" w:type="dxa"/>
            <w:tcBorders>
              <w:top w:val="nil"/>
              <w:left w:val="single" w:sz="6" w:space="0" w:color="000000"/>
              <w:bottom w:val="nil"/>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первая категория</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0,77</w:t>
            </w:r>
          </w:p>
        </w:tc>
      </w:tr>
      <w:tr w:rsidR="00B13917" w:rsidRPr="00314608" w:rsidTr="00B13917">
        <w:tc>
          <w:tcPr>
            <w:tcW w:w="330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rPr>
                <w:color w:val="000000" w:themeColor="text1"/>
                <w:sz w:val="20"/>
                <w:szCs w:val="20"/>
              </w:rPr>
            </w:pPr>
          </w:p>
        </w:tc>
        <w:tc>
          <w:tcPr>
            <w:tcW w:w="3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textAlignment w:val="baseline"/>
              <w:rPr>
                <w:color w:val="000000" w:themeColor="text1"/>
                <w:sz w:val="28"/>
                <w:szCs w:val="28"/>
              </w:rPr>
            </w:pPr>
            <w:r w:rsidRPr="00314608">
              <w:rPr>
                <w:color w:val="000000" w:themeColor="text1"/>
                <w:sz w:val="28"/>
                <w:szCs w:val="28"/>
              </w:rPr>
              <w:t>высшая категория</w:t>
            </w:r>
          </w:p>
        </w:tc>
        <w:tc>
          <w:tcPr>
            <w:tcW w:w="23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3917" w:rsidRPr="00314608" w:rsidRDefault="00B13917">
            <w:pPr>
              <w:jc w:val="center"/>
              <w:textAlignment w:val="baseline"/>
              <w:rPr>
                <w:color w:val="000000" w:themeColor="text1"/>
                <w:sz w:val="28"/>
                <w:szCs w:val="28"/>
              </w:rPr>
            </w:pPr>
            <w:r w:rsidRPr="00314608">
              <w:rPr>
                <w:color w:val="000000" w:themeColor="text1"/>
                <w:sz w:val="28"/>
                <w:szCs w:val="28"/>
              </w:rPr>
              <w:t>0,92»;</w:t>
            </w:r>
          </w:p>
        </w:tc>
      </w:tr>
    </w:tbl>
    <w:p w:rsidR="00B13917" w:rsidRPr="00314608" w:rsidRDefault="00B13917" w:rsidP="00B13917">
      <w:pPr>
        <w:autoSpaceDE w:val="0"/>
        <w:autoSpaceDN w:val="0"/>
        <w:adjustRightInd w:val="0"/>
        <w:ind w:firstLine="709"/>
        <w:jc w:val="both"/>
        <w:rPr>
          <w:rFonts w:eastAsia="Calibri"/>
          <w:color w:val="000000" w:themeColor="text1"/>
          <w:sz w:val="28"/>
          <w:szCs w:val="28"/>
          <w:lang w:eastAsia="en-US"/>
        </w:rPr>
      </w:pPr>
      <w:r w:rsidRPr="00314608">
        <w:rPr>
          <w:color w:val="000000" w:themeColor="text1"/>
          <w:sz w:val="28"/>
          <w:szCs w:val="28"/>
        </w:rPr>
        <w:t>пункт 2.9.4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«2.9.4. Для работников организаций за работу в особых условиях или условиях, отклоняющихся от нормальных, могут устанавливаться следующие выплаты компенсационного характера: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выплаты работникам, занятым на работах с вредными и (или) опасными условиями труда;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работу в ночное время;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выплаты при выполнении работ различной квалификации;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совмещение профессий (должностей);</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расширение зон обслуживания;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lastRenderedPageBreak/>
        <w:t>- повышенная оплата за работу в выходные и нерабочие праздничные дни;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повышенная оплата за сверхурочную работу;</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классное руководство педагогическим работникам;</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доплата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rsidR="00B13917" w:rsidRPr="00314608" w:rsidRDefault="00B13917" w:rsidP="00B13917">
      <w:pPr>
        <w:widowControl w:val="0"/>
        <w:autoSpaceDE w:val="0"/>
        <w:autoSpaceDN w:val="0"/>
        <w:ind w:firstLine="709"/>
        <w:jc w:val="both"/>
        <w:rPr>
          <w:color w:val="000000" w:themeColor="text1"/>
          <w:sz w:val="28"/>
          <w:szCs w:val="28"/>
        </w:rPr>
      </w:pPr>
      <w:r w:rsidRPr="00314608">
        <w:rPr>
          <w:color w:val="000000" w:themeColor="text1"/>
          <w:sz w:val="28"/>
          <w:szCs w:val="28"/>
        </w:rPr>
        <w:t>- доплата за заведование учебными кабинетами, отделениями, филиалами, отделами, учебными мастерскими, лабораториями;</w:t>
      </w:r>
    </w:p>
    <w:p w:rsidR="00B13917" w:rsidRPr="00314608" w:rsidRDefault="00B13917" w:rsidP="00B13917">
      <w:pPr>
        <w:autoSpaceDE w:val="0"/>
        <w:autoSpaceDN w:val="0"/>
        <w:adjustRightInd w:val="0"/>
        <w:ind w:firstLine="709"/>
        <w:jc w:val="both"/>
        <w:rPr>
          <w:rFonts w:eastAsia="Calibri"/>
          <w:color w:val="000000" w:themeColor="text1"/>
          <w:sz w:val="28"/>
          <w:szCs w:val="28"/>
          <w:lang w:eastAsia="en-US"/>
        </w:rPr>
      </w:pPr>
      <w:r w:rsidRPr="00314608">
        <w:rPr>
          <w:color w:val="000000" w:themeColor="text1"/>
          <w:sz w:val="28"/>
          <w:szCs w:val="28"/>
        </w:rPr>
        <w:t>- доплата за проверку письменных работ с учетом фактического объема учебной нагрузки»;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пункт 2.9.5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«2.9.5. Размеры компенсационных выплат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 и Рязанской области. При этом размер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пункт 2.9.6 изложить в следующей редакции: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«2.9.6. Оплата труда работников организаций, занятых по результатам специальной оценки условий труда на работах с вредными и (или) опасными условиями труда, производится в повышенном размере.</w:t>
      </w:r>
    </w:p>
    <w:p w:rsidR="00B13917" w:rsidRPr="00314608" w:rsidRDefault="00B13917" w:rsidP="00B13917">
      <w:pPr>
        <w:autoSpaceDE w:val="0"/>
        <w:autoSpaceDN w:val="0"/>
        <w:adjustRightInd w:val="0"/>
        <w:ind w:firstLine="709"/>
        <w:jc w:val="both"/>
        <w:rPr>
          <w:color w:val="000000" w:themeColor="text1"/>
          <w:spacing w:val="-4"/>
          <w:sz w:val="28"/>
          <w:szCs w:val="28"/>
        </w:rPr>
      </w:pPr>
      <w:r w:rsidRPr="00314608">
        <w:rPr>
          <w:color w:val="000000" w:themeColor="text1"/>
          <w:spacing w:val="-4"/>
          <w:sz w:val="28"/>
          <w:szCs w:val="28"/>
        </w:rPr>
        <w:t>Размер повышения оплаты труда работникам, занятым на работах с вредными и (или) опасными условиями труда, составляет не менее 4% оклада, установленного для различных видов работ с нормальными условиями труда. Если по итогам специальной оценки условий труда рабочее место признается безопасным, то повышение оплаты труда не производится.»;</w:t>
      </w:r>
    </w:p>
    <w:p w:rsidR="00B13917" w:rsidRPr="00314608" w:rsidRDefault="00B13917" w:rsidP="00B13917">
      <w:pPr>
        <w:widowControl w:val="0"/>
        <w:autoSpaceDE w:val="0"/>
        <w:autoSpaceDN w:val="0"/>
        <w:ind w:firstLine="709"/>
        <w:jc w:val="both"/>
        <w:rPr>
          <w:color w:val="000000" w:themeColor="text1"/>
          <w:sz w:val="28"/>
          <w:szCs w:val="28"/>
        </w:rPr>
      </w:pPr>
      <w:r w:rsidRPr="00314608">
        <w:rPr>
          <w:color w:val="000000" w:themeColor="text1"/>
          <w:sz w:val="28"/>
          <w:szCs w:val="28"/>
        </w:rPr>
        <w:t>в пункте 2.9.15 слова «(классное руководство, проверка письменных работ)» исключить;</w:t>
      </w:r>
    </w:p>
    <w:p w:rsidR="00B13917" w:rsidRPr="00314608" w:rsidRDefault="00B13917" w:rsidP="00B13917">
      <w:pPr>
        <w:autoSpaceDE w:val="0"/>
        <w:autoSpaceDN w:val="0"/>
        <w:adjustRightInd w:val="0"/>
        <w:ind w:firstLine="709"/>
        <w:jc w:val="both"/>
        <w:rPr>
          <w:rFonts w:eastAsia="Calibri"/>
          <w:color w:val="000000" w:themeColor="text1"/>
          <w:sz w:val="28"/>
          <w:szCs w:val="28"/>
          <w:lang w:eastAsia="en-US"/>
        </w:rPr>
      </w:pPr>
      <w:r w:rsidRPr="00314608">
        <w:rPr>
          <w:color w:val="000000" w:themeColor="text1"/>
          <w:sz w:val="28"/>
          <w:szCs w:val="28"/>
        </w:rPr>
        <w:t xml:space="preserve">дополнить новыми пунктами 2.9.16, 2.9.17 следующего содержания: </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«2.9.16. Доплата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 производится в размере 5 000 рублей в месяц.</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2.9.17. Доплата за выполнение дополнительной работы, связанной с наставничеством, педагогическими работниками, имеющими квалификационную категорию «педагог-наставник», производится в размере 5 000 рублей в месяц.»;</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 в строке 1 приложения 2 к Примерному положению цифры «4 500» заменить цифрами «5 910»;</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3) в приложении № 2:</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наименовании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дополнить абзацами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«Педагог дополнительного образования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lastRenderedPageBreak/>
        <w:t>Педагог-организатор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Тьютор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Преподаватель-организатор основ безопасности жизнедеятельности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Инструктор по физической культуре</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Музыкальный руководитель»;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4) в приложении № 3:</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в наименовании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дополнить абзацами следующего содержания: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«Педагог дополнительного образования</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Педагог-организатор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Тьютор</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Преподаватель-организатор основ безопасности жизнедеятельности</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Инструктор по физической культуре</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Инструктор по труду</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Методист (включая старшего)</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Музыкальный руководитель»;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5) в наименовании приложения № 4 слова «и молодежной политики» исключить;</w:t>
      </w:r>
    </w:p>
    <w:p w:rsidR="00B13917" w:rsidRPr="00314608" w:rsidRDefault="00B13917" w:rsidP="00B13917">
      <w:pPr>
        <w:autoSpaceDE w:val="0"/>
        <w:autoSpaceDN w:val="0"/>
        <w:adjustRightInd w:val="0"/>
        <w:ind w:firstLine="709"/>
        <w:jc w:val="both"/>
        <w:rPr>
          <w:color w:val="000000" w:themeColor="text1"/>
          <w:sz w:val="28"/>
          <w:szCs w:val="28"/>
        </w:rPr>
      </w:pPr>
      <w:r w:rsidRPr="00314608">
        <w:rPr>
          <w:color w:val="000000" w:themeColor="text1"/>
          <w:sz w:val="28"/>
          <w:szCs w:val="28"/>
        </w:rPr>
        <w:t>6) в наименовании приложения № 5 слова «и молодежной политики» исключить.</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xml:space="preserve">3. Внести в постановление министерства образования Рязанской области от 22.09.2014 № 14 «Об утверждении Порядка определения условий оплаты труда руководителей государственных бюджетных и автономных организаций, осуществляющих образовательную деятельность, государственных казенных учреждений, подведомственных министерству образования и молодежной политики Рязанской области, их заместителей и главных бухгалтеров» (в редакции постановлений министерства образования Рязанской области от 29.12.2014 № 22, от 26.02.2015 № 3, от 02.03.2016 № 3, от 30.12.2016 № 22, от 06.03.2017 № 1, от 30.06.2017 № 5, от 26.12.2017 № 12, </w:t>
      </w:r>
      <w:r w:rsidRPr="00314608">
        <w:rPr>
          <w:rFonts w:ascii="Times New Roman" w:hAnsi="Times New Roman" w:cs="Times New Roman"/>
          <w:color w:val="000000" w:themeColor="text1"/>
          <w:spacing w:val="-4"/>
          <w:sz w:val="28"/>
          <w:szCs w:val="28"/>
        </w:rPr>
        <w:t xml:space="preserve">в редакции постановлений министерства образования и молодежной политики Рязанской области </w:t>
      </w:r>
      <w:r w:rsidRPr="00314608">
        <w:rPr>
          <w:rFonts w:ascii="Times New Roman" w:hAnsi="Times New Roman" w:cs="Times New Roman"/>
          <w:color w:val="000000" w:themeColor="text1"/>
          <w:sz w:val="28"/>
          <w:szCs w:val="28"/>
        </w:rPr>
        <w:t>от 19.11.2018 № 22, от 20.03.2019 № 9, от 22.06.2020 № 5, от 09.06.2022 № 30) следующие изменения:</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1)</w:t>
      </w:r>
      <w:r w:rsidRPr="00314608">
        <w:rPr>
          <w:rFonts w:ascii="Times New Roman" w:hAnsi="Times New Roman" w:cs="Times New Roman"/>
          <w:color w:val="000000" w:themeColor="text1"/>
        </w:rPr>
        <w:t xml:space="preserve"> </w:t>
      </w:r>
      <w:r w:rsidRPr="00314608">
        <w:rPr>
          <w:rFonts w:ascii="Times New Roman" w:hAnsi="Times New Roman" w:cs="Times New Roman"/>
          <w:color w:val="000000" w:themeColor="text1"/>
          <w:sz w:val="28"/>
          <w:szCs w:val="28"/>
        </w:rPr>
        <w:t>в наименовании, преамбуле и пункте 1 слова «и молодежной политики» исключить;</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2) в приложении:</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в наименовании и пунктах 1, 2, 4 слова «и молодежной политики» исключить;</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пункт 5 изложить в следующей редакции:</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«5. Должностной оклад руководителя организации устанавливается приказом министерства в зависимости от сложности труда, в том числе с учетом масштаба управления, особенностей деятельности и значимости организации, а также с учетом решения об индексации заработной платы, принятого Правительством Рязанской области, и отражается в трудовом договоре либо в дополнительном соглашении к трудовому договору с руководителем организации.»;</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lastRenderedPageBreak/>
        <w:t>подпункт 1 пункта 12 дополнить абзацем следующего содержания:</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за медаль ордена «За заслуги перед Отечеством» - 10% от должностного оклада;».</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пункт 15 дополнить абзацем следующего содержания:</w:t>
      </w:r>
    </w:p>
    <w:p w:rsidR="00B13917" w:rsidRPr="00314608" w:rsidRDefault="00B13917" w:rsidP="00B13917">
      <w:pPr>
        <w:pStyle w:val="ConsPlusNormal"/>
        <w:ind w:firstLine="709"/>
        <w:jc w:val="both"/>
        <w:rPr>
          <w:rFonts w:ascii="Times New Roman" w:hAnsi="Times New Roman" w:cs="Times New Roman"/>
          <w:color w:val="000000" w:themeColor="text1"/>
          <w:sz w:val="28"/>
          <w:szCs w:val="28"/>
        </w:rPr>
      </w:pPr>
      <w:r w:rsidRPr="00314608">
        <w:rPr>
          <w:rFonts w:ascii="Times New Roman" w:hAnsi="Times New Roman" w:cs="Times New Roman"/>
          <w:color w:val="000000" w:themeColor="text1"/>
          <w:sz w:val="28"/>
          <w:szCs w:val="28"/>
        </w:rPr>
        <w:t>«- за медаль ордена «За заслуги перед Отечеством» - 10% от должностного оклада.».</w:t>
      </w:r>
    </w:p>
    <w:p w:rsidR="00B13917" w:rsidRPr="00314608" w:rsidRDefault="00B13917" w:rsidP="00B13917">
      <w:pPr>
        <w:autoSpaceDE w:val="0"/>
        <w:autoSpaceDN w:val="0"/>
        <w:adjustRightInd w:val="0"/>
        <w:ind w:firstLine="540"/>
        <w:jc w:val="both"/>
        <w:rPr>
          <w:sz w:val="28"/>
          <w:szCs w:val="28"/>
        </w:rPr>
      </w:pPr>
      <w:r w:rsidRPr="00314608">
        <w:rPr>
          <w:color w:val="000000" w:themeColor="text1"/>
          <w:sz w:val="28"/>
          <w:szCs w:val="28"/>
        </w:rPr>
        <w:t xml:space="preserve">4. Настоящее постановление вступает в силу со дня его подписания и распространяет свое действие на правоотношения, возникшие с 1 января 2024 </w:t>
      </w:r>
      <w:r w:rsidRPr="00314608">
        <w:rPr>
          <w:sz w:val="28"/>
          <w:szCs w:val="28"/>
        </w:rPr>
        <w:t>года.</w:t>
      </w:r>
    </w:p>
    <w:p w:rsidR="00B13917" w:rsidRDefault="00B13917" w:rsidP="00B13917">
      <w:pPr>
        <w:autoSpaceDE w:val="0"/>
        <w:autoSpaceDN w:val="0"/>
        <w:adjustRightInd w:val="0"/>
        <w:ind w:firstLine="540"/>
        <w:jc w:val="both"/>
        <w:rPr>
          <w:sz w:val="28"/>
          <w:szCs w:val="28"/>
        </w:rPr>
      </w:pPr>
    </w:p>
    <w:p w:rsidR="00B13917" w:rsidRDefault="00B13917" w:rsidP="00B13917">
      <w:pPr>
        <w:autoSpaceDE w:val="0"/>
        <w:autoSpaceDN w:val="0"/>
        <w:adjustRightInd w:val="0"/>
        <w:ind w:firstLine="540"/>
        <w:jc w:val="both"/>
        <w:rPr>
          <w:sz w:val="28"/>
          <w:szCs w:val="28"/>
        </w:rPr>
      </w:pPr>
    </w:p>
    <w:p w:rsidR="00B13917" w:rsidRDefault="00B13917" w:rsidP="00B13917">
      <w:pPr>
        <w:autoSpaceDE w:val="0"/>
        <w:autoSpaceDN w:val="0"/>
        <w:adjustRightInd w:val="0"/>
        <w:ind w:firstLine="540"/>
        <w:jc w:val="both"/>
        <w:rPr>
          <w:sz w:val="28"/>
          <w:szCs w:val="28"/>
        </w:rPr>
      </w:pPr>
    </w:p>
    <w:p w:rsidR="00B13917" w:rsidRDefault="00B13917" w:rsidP="00B13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Министр                                                                                       </w:t>
      </w:r>
      <w:r w:rsidR="002F32F9">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О.С. Щетинкина</w:t>
      </w:r>
    </w:p>
    <w:p w:rsidR="00B13917" w:rsidRDefault="00B13917" w:rsidP="00B13917">
      <w:pPr>
        <w:autoSpaceDE w:val="0"/>
        <w:autoSpaceDN w:val="0"/>
        <w:adjustRightInd w:val="0"/>
        <w:ind w:firstLine="540"/>
        <w:jc w:val="both"/>
        <w:rPr>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Default="00B13917" w:rsidP="005B0C92">
      <w:pPr>
        <w:pStyle w:val="ConsPlusTitle"/>
        <w:jc w:val="center"/>
        <w:rPr>
          <w:rFonts w:ascii="Times New Roman" w:hAnsi="Times New Roman" w:cs="Times New Roman"/>
          <w:b w:val="0"/>
          <w:sz w:val="28"/>
          <w:szCs w:val="28"/>
        </w:rPr>
      </w:pPr>
    </w:p>
    <w:p w:rsidR="00B13917" w:rsidRPr="005B0C92" w:rsidRDefault="00B13917" w:rsidP="005B0C92">
      <w:pPr>
        <w:pStyle w:val="ConsPlusTitle"/>
        <w:jc w:val="center"/>
        <w:rPr>
          <w:rFonts w:ascii="Times New Roman" w:hAnsi="Times New Roman" w:cs="Times New Roman"/>
          <w:b w:val="0"/>
          <w:sz w:val="28"/>
          <w:szCs w:val="28"/>
        </w:rPr>
      </w:pPr>
    </w:p>
    <w:p w:rsidR="00263EC5" w:rsidRPr="00C56CC4" w:rsidRDefault="00263EC5" w:rsidP="00263EC5">
      <w:pPr>
        <w:pStyle w:val="ConsPlusTitle"/>
        <w:jc w:val="both"/>
        <w:rPr>
          <w:rFonts w:ascii="Times New Roman" w:hAnsi="Times New Roman" w:cs="Times New Roman"/>
          <w:spacing w:val="-8"/>
          <w:sz w:val="28"/>
          <w:szCs w:val="28"/>
        </w:rPr>
      </w:pPr>
    </w:p>
    <w:sectPr w:rsidR="00263EC5" w:rsidRPr="00C56CC4" w:rsidSect="00B13917">
      <w:headerReference w:type="default" r:id="rId20"/>
      <w:pgSz w:w="11905" w:h="16838"/>
      <w:pgMar w:top="1134" w:right="850" w:bottom="1134" w:left="1275" w:header="0" w:footer="0"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984" w:rsidRDefault="00F04984" w:rsidP="002D67C1">
      <w:r>
        <w:separator/>
      </w:r>
    </w:p>
  </w:endnote>
  <w:endnote w:type="continuationSeparator" w:id="0">
    <w:p w:rsidR="00F04984" w:rsidRDefault="00F04984" w:rsidP="002D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984" w:rsidRDefault="00F04984" w:rsidP="002D67C1">
      <w:r>
        <w:separator/>
      </w:r>
    </w:p>
  </w:footnote>
  <w:footnote w:type="continuationSeparator" w:id="0">
    <w:p w:rsidR="00F04984" w:rsidRDefault="00F04984" w:rsidP="002D6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1664"/>
      <w:docPartObj>
        <w:docPartGallery w:val="Page Numbers (Top of Page)"/>
        <w:docPartUnique/>
      </w:docPartObj>
    </w:sdtPr>
    <w:sdtEndPr/>
    <w:sdtContent>
      <w:p w:rsidR="00B13917" w:rsidRDefault="00B13917">
        <w:pPr>
          <w:pStyle w:val="a3"/>
          <w:jc w:val="center"/>
        </w:pPr>
      </w:p>
      <w:p w:rsidR="002F78BC" w:rsidRDefault="002F78BC">
        <w:pPr>
          <w:pStyle w:val="a3"/>
          <w:jc w:val="center"/>
        </w:pPr>
        <w:r>
          <w:fldChar w:fldCharType="begin"/>
        </w:r>
        <w:r>
          <w:instrText>PAGE   \* MERGEFORMAT</w:instrText>
        </w:r>
        <w:r>
          <w:fldChar w:fldCharType="separate"/>
        </w:r>
        <w:r w:rsidR="0007340C">
          <w:rPr>
            <w:noProof/>
          </w:rPr>
          <w:t>13</w:t>
        </w:r>
        <w:r>
          <w:fldChar w:fldCharType="end"/>
        </w:r>
      </w:p>
    </w:sdtContent>
  </w:sdt>
  <w:p w:rsidR="002F78BC" w:rsidRDefault="002F78B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24A"/>
    <w:multiLevelType w:val="hybridMultilevel"/>
    <w:tmpl w:val="638EB85C"/>
    <w:lvl w:ilvl="0" w:tplc="C1E64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AF0E8D"/>
    <w:multiLevelType w:val="multilevel"/>
    <w:tmpl w:val="AEBE3326"/>
    <w:lvl w:ilvl="0">
      <w:start w:val="1"/>
      <w:numFmt w:val="decimal"/>
      <w:lvlText w:val="%1."/>
      <w:lvlJc w:val="left"/>
      <w:pPr>
        <w:ind w:left="720" w:hanging="360"/>
      </w:pPr>
    </w:lvl>
    <w:lvl w:ilvl="1">
      <w:start w:val="6"/>
      <w:numFmt w:val="decimal"/>
      <w:isLgl/>
      <w:lvlText w:val="%1.%2."/>
      <w:lvlJc w:val="left"/>
      <w:pPr>
        <w:ind w:left="138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6D506F59"/>
    <w:multiLevelType w:val="hybridMultilevel"/>
    <w:tmpl w:val="0D561BE4"/>
    <w:lvl w:ilvl="0" w:tplc="2BC449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B4"/>
    <w:rsid w:val="000175F9"/>
    <w:rsid w:val="000437DD"/>
    <w:rsid w:val="000444B9"/>
    <w:rsid w:val="0007340C"/>
    <w:rsid w:val="000B7502"/>
    <w:rsid w:val="000C75CA"/>
    <w:rsid w:val="000F2FC1"/>
    <w:rsid w:val="00190255"/>
    <w:rsid w:val="001A4F79"/>
    <w:rsid w:val="00216884"/>
    <w:rsid w:val="00263EC5"/>
    <w:rsid w:val="002C13D8"/>
    <w:rsid w:val="002C22DA"/>
    <w:rsid w:val="002C446F"/>
    <w:rsid w:val="002D0739"/>
    <w:rsid w:val="002D469C"/>
    <w:rsid w:val="002D67C1"/>
    <w:rsid w:val="002F32F9"/>
    <w:rsid w:val="002F78BC"/>
    <w:rsid w:val="00307D5B"/>
    <w:rsid w:val="00314608"/>
    <w:rsid w:val="003B0538"/>
    <w:rsid w:val="003B137C"/>
    <w:rsid w:val="003C20CD"/>
    <w:rsid w:val="004E2F3C"/>
    <w:rsid w:val="004F7166"/>
    <w:rsid w:val="0050557B"/>
    <w:rsid w:val="00523B71"/>
    <w:rsid w:val="00530A4D"/>
    <w:rsid w:val="00584F0C"/>
    <w:rsid w:val="005B0C92"/>
    <w:rsid w:val="005C5789"/>
    <w:rsid w:val="00605EA9"/>
    <w:rsid w:val="00696742"/>
    <w:rsid w:val="006A255E"/>
    <w:rsid w:val="00841A3F"/>
    <w:rsid w:val="008D6E3B"/>
    <w:rsid w:val="00A30CB4"/>
    <w:rsid w:val="00A64AB2"/>
    <w:rsid w:val="00B13917"/>
    <w:rsid w:val="00B22AB4"/>
    <w:rsid w:val="00B61E34"/>
    <w:rsid w:val="00B73ED6"/>
    <w:rsid w:val="00C2523B"/>
    <w:rsid w:val="00C31B8E"/>
    <w:rsid w:val="00C56CC4"/>
    <w:rsid w:val="00CB7B7D"/>
    <w:rsid w:val="00CD7C62"/>
    <w:rsid w:val="00D1347E"/>
    <w:rsid w:val="00D958D7"/>
    <w:rsid w:val="00D96494"/>
    <w:rsid w:val="00DB3E77"/>
    <w:rsid w:val="00E013E5"/>
    <w:rsid w:val="00E74E11"/>
    <w:rsid w:val="00EF5F57"/>
    <w:rsid w:val="00F04984"/>
    <w:rsid w:val="00F5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9E20"/>
  <w15:docId w15:val="{260D1E96-5985-48AA-AB2D-EC8ACB00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EC5"/>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EC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63EC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2D67C1"/>
    <w:pPr>
      <w:tabs>
        <w:tab w:val="center" w:pos="4677"/>
        <w:tab w:val="right" w:pos="9355"/>
      </w:tabs>
    </w:pPr>
  </w:style>
  <w:style w:type="character" w:customStyle="1" w:styleId="a4">
    <w:name w:val="Верхний колонтитул Знак"/>
    <w:basedOn w:val="a0"/>
    <w:link w:val="a3"/>
    <w:uiPriority w:val="99"/>
    <w:rsid w:val="002D67C1"/>
    <w:rPr>
      <w:rFonts w:ascii="Times New Roman" w:eastAsia="Times New Roman" w:hAnsi="Times New Roman" w:cs="Times New Roman"/>
      <w:sz w:val="26"/>
      <w:szCs w:val="26"/>
      <w:lang w:eastAsia="ru-RU"/>
    </w:rPr>
  </w:style>
  <w:style w:type="paragraph" w:styleId="a5">
    <w:name w:val="footer"/>
    <w:basedOn w:val="a"/>
    <w:link w:val="a6"/>
    <w:uiPriority w:val="99"/>
    <w:unhideWhenUsed/>
    <w:rsid w:val="002D67C1"/>
    <w:pPr>
      <w:tabs>
        <w:tab w:val="center" w:pos="4677"/>
        <w:tab w:val="right" w:pos="9355"/>
      </w:tabs>
    </w:pPr>
  </w:style>
  <w:style w:type="character" w:customStyle="1" w:styleId="a6">
    <w:name w:val="Нижний колонтитул Знак"/>
    <w:basedOn w:val="a0"/>
    <w:link w:val="a5"/>
    <w:uiPriority w:val="99"/>
    <w:rsid w:val="002D67C1"/>
    <w:rPr>
      <w:rFonts w:ascii="Times New Roman" w:eastAsia="Times New Roman" w:hAnsi="Times New Roman" w:cs="Times New Roman"/>
      <w:sz w:val="26"/>
      <w:szCs w:val="26"/>
      <w:lang w:eastAsia="ru-RU"/>
    </w:rPr>
  </w:style>
  <w:style w:type="paragraph" w:styleId="a7">
    <w:name w:val="List Paragraph"/>
    <w:basedOn w:val="a"/>
    <w:uiPriority w:val="34"/>
    <w:qFormat/>
    <w:rsid w:val="00C56CC4"/>
    <w:pPr>
      <w:ind w:left="720"/>
      <w:contextualSpacing/>
    </w:pPr>
  </w:style>
  <w:style w:type="paragraph" w:styleId="a8">
    <w:name w:val="Balloon Text"/>
    <w:basedOn w:val="a"/>
    <w:link w:val="a9"/>
    <w:uiPriority w:val="99"/>
    <w:semiHidden/>
    <w:unhideWhenUsed/>
    <w:rsid w:val="00C56CC4"/>
    <w:rPr>
      <w:rFonts w:ascii="Segoe UI" w:hAnsi="Segoe UI" w:cs="Segoe UI"/>
      <w:sz w:val="18"/>
      <w:szCs w:val="18"/>
    </w:rPr>
  </w:style>
  <w:style w:type="character" w:customStyle="1" w:styleId="a9">
    <w:name w:val="Текст выноски Знак"/>
    <w:basedOn w:val="a0"/>
    <w:link w:val="a8"/>
    <w:uiPriority w:val="99"/>
    <w:semiHidden/>
    <w:rsid w:val="00C56CC4"/>
    <w:rPr>
      <w:rFonts w:ascii="Segoe UI" w:eastAsia="Times New Roman" w:hAnsi="Segoe UI" w:cs="Segoe UI"/>
      <w:sz w:val="18"/>
      <w:szCs w:val="18"/>
      <w:lang w:eastAsia="ru-RU"/>
    </w:rPr>
  </w:style>
  <w:style w:type="character" w:styleId="aa">
    <w:name w:val="Hyperlink"/>
    <w:basedOn w:val="a0"/>
    <w:uiPriority w:val="99"/>
    <w:semiHidden/>
    <w:unhideWhenUsed/>
    <w:rsid w:val="00B13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7608">
      <w:bodyDiv w:val="1"/>
      <w:marLeft w:val="0"/>
      <w:marRight w:val="0"/>
      <w:marTop w:val="0"/>
      <w:marBottom w:val="0"/>
      <w:divBdr>
        <w:top w:val="none" w:sz="0" w:space="0" w:color="auto"/>
        <w:left w:val="none" w:sz="0" w:space="0" w:color="auto"/>
        <w:bottom w:val="none" w:sz="0" w:space="0" w:color="auto"/>
        <w:right w:val="none" w:sz="0" w:space="0" w:color="auto"/>
      </w:divBdr>
    </w:div>
    <w:div w:id="13684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294402" TargetMode="External"/><Relationship Id="rId18" Type="http://schemas.openxmlformats.org/officeDocument/2006/relationships/hyperlink" Target="https://login.consultant.ru/link/?req=doc&amp;base=LAW&amp;n=295655&amp;dst=1004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295655&amp;dst=100400" TargetMode="External"/><Relationship Id="rId17"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2" Type="http://schemas.openxmlformats.org/officeDocument/2006/relationships/numbering" Target="numbering.xml"/><Relationship Id="rId16"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5" Type="http://schemas.openxmlformats.org/officeDocument/2006/relationships/webSettings" Target="webSettings.xml"/><Relationship Id="rId15"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10"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19" Type="http://schemas.openxmlformats.org/officeDocument/2006/relationships/hyperlink" Target="https://login.consultant.ru/link/?req=doc&amp;base=LAW&amp;n=294402" TargetMode="External"/><Relationship Id="rId4" Type="http://schemas.openxmlformats.org/officeDocument/2006/relationships/settings" Target="settings.xml"/><Relationship Id="rId9" Type="http://schemas.openxmlformats.org/officeDocument/2006/relationships/hyperlink" Target="file:///C:\Users\PC\AppData\Local\Microsoft\Windows\INetCache\Content.Outlook\KJHMWL5R\13.02.24%20&#1054;%20&#1074;&#1085;&#1077;&#1089;&#1077;&#1085;&#1080;&#1080;%20&#1080;&#1079;&#1084;.%20&#1074;%20&#1053;&#1055;&#1040;%20&#1087;&#1086;%20&#1047;&#1055;%20(&#1084;&#1080;&#1085;&#1086;&#1073;&#1088;).doc" TargetMode="External"/><Relationship Id="rId14" Type="http://schemas.openxmlformats.org/officeDocument/2006/relationships/hyperlink" Target="consultantplus://offline/ref=1CF48AF3F602836EF225362A8DB188EB4BDE255724F8B4D8E95355E9B7EA2661D572BF4CAB5D934B6D41BCA5E12977DB33TDkE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EA72-016A-41F8-B476-1BAFB469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4834</Words>
  <Characters>27555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2024-03-04T12:46:00Z</cp:lastPrinted>
  <dcterms:created xsi:type="dcterms:W3CDTF">2024-03-04T14:14:00Z</dcterms:created>
  <dcterms:modified xsi:type="dcterms:W3CDTF">2024-03-04T14:14:00Z</dcterms:modified>
</cp:coreProperties>
</file>