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E5D" w:rsidRDefault="00B674A5">
      <w:pPr>
        <w:keepNext/>
        <w:spacing w:before="0" w:after="0"/>
        <w:ind w:left="5670"/>
        <w:jc w:val="left"/>
      </w:pPr>
      <w:r>
        <w:t xml:space="preserve">Утвержден </w:t>
      </w:r>
    </w:p>
    <w:p w:rsidR="00B42E5D" w:rsidRDefault="00B674A5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B42E5D" w:rsidRDefault="00B674A5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B42E5D" w:rsidRDefault="00B674A5">
      <w:pPr>
        <w:keepNext/>
        <w:spacing w:before="0" w:after="0"/>
        <w:ind w:left="5670"/>
        <w:jc w:val="left"/>
      </w:pPr>
      <w:r>
        <w:t>Рязанской области</w:t>
      </w:r>
    </w:p>
    <w:p w:rsidR="00B42E5D" w:rsidRDefault="007A3CDE">
      <w:pPr>
        <w:keepNext/>
        <w:tabs>
          <w:tab w:val="left" w:pos="5100"/>
        </w:tabs>
        <w:spacing w:before="0" w:after="0"/>
        <w:ind w:left="5670"/>
        <w:jc w:val="left"/>
      </w:pPr>
      <w:bookmarkStart w:id="0" w:name="_GoBack"/>
      <w:r>
        <w:t>от</w:t>
      </w:r>
      <w:r w:rsidR="00B674A5">
        <w:t xml:space="preserve"> </w:t>
      </w:r>
      <w:r>
        <w:t>22 марта 2024 г.</w:t>
      </w:r>
      <w:r w:rsidR="00B674A5">
        <w:t xml:space="preserve"> №</w:t>
      </w:r>
      <w:r>
        <w:t xml:space="preserve"> 103-п</w:t>
      </w:r>
    </w:p>
    <w:bookmarkEnd w:id="0"/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674A5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B42E5D" w:rsidRDefault="00B674A5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Октябрьское городское поселение </w:t>
      </w:r>
    </w:p>
    <w:p w:rsidR="00B42E5D" w:rsidRDefault="00B674A5">
      <w:pPr>
        <w:pStyle w:val="a8"/>
        <w:spacing w:after="6"/>
        <w:ind w:firstLine="0"/>
        <w:jc w:val="center"/>
      </w:pPr>
      <w:r>
        <w:rPr>
          <w:sz w:val="32"/>
          <w:szCs w:val="32"/>
        </w:rPr>
        <w:t>Михайловского муниципального района Рязанской области</w:t>
      </w:r>
    </w:p>
    <w:p w:rsidR="00B42E5D" w:rsidRDefault="00B674A5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674A5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42E5D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42E5D" w:rsidRDefault="00B674A5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B42E5D" w:rsidRDefault="00B42E5D">
      <w:pPr>
        <w:pStyle w:val="a8"/>
        <w:rPr>
          <w:color w:val="auto"/>
          <w:szCs w:val="28"/>
        </w:rPr>
      </w:pPr>
    </w:p>
    <w:p w:rsidR="00B42E5D" w:rsidRDefault="00B674A5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– Октябрьское городское поселение Михайловского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B42E5D" w:rsidRDefault="00B42E5D">
      <w:pPr>
        <w:pStyle w:val="a8"/>
        <w:suppressLineNumbers/>
        <w:contextualSpacing/>
        <w:rPr>
          <w:color w:val="auto"/>
          <w:szCs w:val="28"/>
        </w:rPr>
      </w:pPr>
    </w:p>
    <w:p w:rsidR="00B42E5D" w:rsidRDefault="00B674A5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B42E5D" w:rsidRDefault="00B42E5D">
      <w:pPr>
        <w:pStyle w:val="a8"/>
        <w:rPr>
          <w:color w:val="auto"/>
          <w:szCs w:val="28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  <w:szCs w:val="28"/>
        </w:rPr>
        <w:t>Согласно пункту 5 статьи 1 Градостроительного кодекса Российской Фед</w:t>
      </w:r>
      <w:r>
        <w:rPr>
          <w:szCs w:val="28"/>
        </w:rPr>
        <w:t xml:space="preserve">ерации функциональные зоны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B42E5D" w:rsidRDefault="00B674A5">
      <w:pPr>
        <w:pStyle w:val="a8"/>
        <w:rPr>
          <w:color w:val="auto"/>
        </w:rPr>
      </w:pPr>
      <w:r>
        <w:t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B42E5D" w:rsidRDefault="00B674A5">
      <w:pPr>
        <w:pStyle w:val="a8"/>
      </w:pPr>
      <w:r>
        <w:t xml:space="preserve">Функциональное зонирование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– Октябрьское городское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Михайловского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000000"/>
          <w:u w:val="none"/>
        </w:rPr>
        <w:t>определено</w:t>
      </w:r>
      <w:r>
        <w:t xml:space="preserve"> в соответствии с законодательством Российской Федерации.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Октябрьское городское поселение Михайловского муниципального района Рязанской области учитывались градостроительные требования, в том числе: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- рациональные формы расселения населения;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B42E5D" w:rsidRDefault="00B42E5D">
      <w:pPr>
        <w:pStyle w:val="a8"/>
        <w:rPr>
          <w:color w:val="auto"/>
          <w:szCs w:val="28"/>
        </w:rPr>
      </w:pPr>
    </w:p>
    <w:p w:rsidR="00B42E5D" w:rsidRDefault="00B674A5">
      <w:pPr>
        <w:pStyle w:val="1"/>
        <w:numPr>
          <w:ilvl w:val="0"/>
          <w:numId w:val="1"/>
        </w:numPr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B42E5D" w:rsidRDefault="00B42E5D">
      <w:pPr>
        <w:pStyle w:val="a8"/>
        <w:rPr>
          <w:color w:val="auto"/>
          <w:szCs w:val="28"/>
        </w:rPr>
      </w:pPr>
    </w:p>
    <w:p w:rsidR="00B42E5D" w:rsidRDefault="00B674A5">
      <w:pPr>
        <w:pStyle w:val="a8"/>
        <w:rPr>
          <w:color w:val="auto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szCs w:val="28"/>
        </w:rPr>
        <w:t>Октябрьское городское поселение Михайловского муниципального района Рязанской области относятся зоны, перечисленные в таблице 2.1.1.</w:t>
      </w:r>
    </w:p>
    <w:p w:rsidR="00B42E5D" w:rsidRDefault="00B674A5">
      <w:pPr>
        <w:pStyle w:val="a8"/>
        <w:jc w:val="right"/>
        <w:rPr>
          <w:color w:val="auto"/>
        </w:rPr>
      </w:pPr>
      <w:r>
        <w:t>Таблица 2.1.1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B42E5D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функциональной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функциональной зоны</w:t>
            </w:r>
          </w:p>
        </w:tc>
      </w:tr>
      <w:tr w:rsidR="00B42E5D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42E5D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42E5D">
            <w:pPr>
              <w:widowControl w:val="0"/>
              <w:snapToGrid w:val="0"/>
              <w:rPr>
                <w:color w:val="auto"/>
              </w:rPr>
            </w:pPr>
          </w:p>
        </w:tc>
      </w:tr>
      <w:tr w:rsidR="00B42E5D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65810" cy="392430"/>
                      <wp:effectExtent l="5080" t="5080" r="5080" b="508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e132" stroked="t" style="position:absolute;margin-left:31pt;margin-top:3.5pt;width:60.2pt;height:30.8pt;mso-wrap-style:none;v-text-anchor:middle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8"/>
              <w:widowControl w:val="0"/>
              <w:spacing w:before="100" w:after="10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Зона застройки индивидуальными жилыми домами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65810" cy="392430"/>
                      <wp:effectExtent l="5080" t="5080" r="5080" b="5080"/>
                      <wp:wrapNone/>
                      <wp:docPr id="3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 1" fillcolor="#ffaa00" stroked="t" style="position:absolute;margin-left:31pt;margin-top:3.5pt;width:60.2pt;height:30.8pt;mso-wrap-style:none;v-text-anchor:middle"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Зона застройки малоэтажными жилыми домами</w:t>
            </w:r>
          </w:p>
          <w:p w:rsidR="00B42E5D" w:rsidRDefault="00B674A5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(до 4 этажей, включая </w:t>
            </w:r>
            <w:proofErr w:type="gramStart"/>
            <w:r>
              <w:rPr>
                <w:color w:val="auto"/>
                <w:sz w:val="24"/>
              </w:rPr>
              <w:t>мансардный</w:t>
            </w:r>
            <w:proofErr w:type="gramEnd"/>
            <w:r>
              <w:rPr>
                <w:color w:val="auto"/>
                <w:sz w:val="24"/>
              </w:rPr>
              <w:t>)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65810" cy="392430"/>
                      <wp:effectExtent l="5080" t="5080" r="5080" b="5080"/>
                      <wp:wrapNone/>
                      <wp:docPr id="5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5500" stroked="t" style="position:absolute;margin-left:31pt;margin-top:3.5pt;width:60.2pt;height:30.8pt;mso-wrap-style:none;v-text-anchor:middle">
                      <v:fill o:detectmouseclick="t" type="solid" color2="#00aa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Зона застройки </w:t>
            </w:r>
            <w:proofErr w:type="spellStart"/>
            <w:r>
              <w:rPr>
                <w:color w:val="auto"/>
                <w:sz w:val="24"/>
              </w:rPr>
              <w:t>среднеэтажными</w:t>
            </w:r>
            <w:proofErr w:type="spellEnd"/>
            <w:r>
              <w:rPr>
                <w:color w:val="auto"/>
                <w:sz w:val="24"/>
              </w:rPr>
              <w:t xml:space="preserve"> жилыми домами</w:t>
            </w:r>
          </w:p>
          <w:p w:rsidR="00B42E5D" w:rsidRDefault="00B674A5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(от 5 до 8 этажей, включая </w:t>
            </w:r>
            <w:proofErr w:type="gramStart"/>
            <w:r>
              <w:rPr>
                <w:color w:val="auto"/>
                <w:sz w:val="24"/>
              </w:rPr>
              <w:t>мансардный</w:t>
            </w:r>
            <w:proofErr w:type="gramEnd"/>
            <w:r>
              <w:rPr>
                <w:color w:val="auto"/>
                <w:sz w:val="24"/>
              </w:rPr>
              <w:t>)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40640</wp:posOffset>
                      </wp:positionV>
                      <wp:extent cx="765810" cy="392430"/>
                      <wp:effectExtent l="5080" t="5080" r="5080" b="5080"/>
                      <wp:wrapNone/>
                      <wp:docPr id="7" name="Врезка4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 1" fillcolor="#a427a8" stroked="t" style="position:absolute;margin-left:30.6pt;margin-top:3.2pt;width:60.2pt;height:30.8pt;mso-wrap-style:none;v-text-anchor:middle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Многофункциональная общественно-деловая зона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40640</wp:posOffset>
                      </wp:positionV>
                      <wp:extent cx="765810" cy="392430"/>
                      <wp:effectExtent l="5080" t="5080" r="5080" b="5080"/>
                      <wp:wrapNone/>
                      <wp:docPr id="9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0.6pt;margin-top:3.2pt;width:60.2pt;height:30.8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41910</wp:posOffset>
                      </wp:positionV>
                      <wp:extent cx="765810" cy="392430"/>
                      <wp:effectExtent l="5080" t="5080" r="5080" b="5080"/>
                      <wp:wrapNone/>
                      <wp:docPr id="11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1.05pt;margin-top:3.3pt;width:60.2pt;height:30.8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41910</wp:posOffset>
                      </wp:positionV>
                      <wp:extent cx="765810" cy="392430"/>
                      <wp:effectExtent l="5080" t="5080" r="5080" b="5080"/>
                      <wp:wrapNone/>
                      <wp:docPr id="13" name="Врезка5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 1" fillcolor="#bd9684" stroked="t" style="position:absolute;margin-left:31.05pt;margin-top:3.3pt;width:60.2pt;height:30.8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8"/>
              <w:widowControl w:val="0"/>
              <w:ind w:left="57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Коммунально-складская зона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45720</wp:posOffset>
                      </wp:positionV>
                      <wp:extent cx="765810" cy="392430"/>
                      <wp:effectExtent l="5080" t="5080" r="5080" b="5080"/>
                      <wp:wrapNone/>
                      <wp:docPr id="15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1.35pt;margin-top:3.6pt;width:60.2pt;height:30.8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65810" cy="392430"/>
                      <wp:effectExtent l="5080" t="5080" r="5080" b="5080"/>
                      <wp:wrapNone/>
                      <wp:docPr id="1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60.2pt;height:30.8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45720</wp:posOffset>
                      </wp:positionV>
                      <wp:extent cx="765810" cy="392430"/>
                      <wp:effectExtent l="5080" t="5080" r="5080" b="5080"/>
                      <wp:wrapNone/>
                      <wp:docPr id="1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2.1pt;margin-top:3.6pt;width:60.2pt;height:30.8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43815</wp:posOffset>
                      </wp:positionV>
                      <wp:extent cx="762635" cy="389255"/>
                      <wp:effectExtent l="5715" t="5715" r="4445" b="4445"/>
                      <wp:wrapNone/>
                      <wp:docPr id="21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120" cy="38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b0" stroked="t" style="position:absolute;margin-left:32.15pt;margin-top:3.45pt;width:59.95pt;height:30.5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сельскохозяйственных угодий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44450</wp:posOffset>
                      </wp:positionV>
                      <wp:extent cx="770890" cy="379095"/>
                      <wp:effectExtent l="5715" t="5080" r="4445" b="5080"/>
                      <wp:wrapNone/>
                      <wp:docPr id="23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1.8pt;margin-top:3.5pt;width:60.6pt;height:29.75pt;mso-wrap-style:none;v-text-anchor:middle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44450</wp:posOffset>
                      </wp:positionV>
                      <wp:extent cx="770890" cy="379095"/>
                      <wp:effectExtent l="5715" t="5080" r="4445" b="5080"/>
                      <wp:wrapNone/>
                      <wp:docPr id="25" name="Врезка2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" fillcolor="#00ffc5" stroked="t" style="position:absolute;margin-left:31.8pt;margin-top:3.5pt;width:60.6pt;height:29.75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8"/>
              <w:widowControl w:val="0"/>
              <w:suppressLineNumbers/>
              <w:ind w:left="57" w:firstLine="0"/>
              <w:jc w:val="left"/>
              <w:textAlignment w:val="baselin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Зона озелененных территорий общего пользования</w:t>
            </w:r>
          </w:p>
          <w:p w:rsidR="00B42E5D" w:rsidRDefault="00B674A5">
            <w:pPr>
              <w:pStyle w:val="a8"/>
              <w:widowControl w:val="0"/>
              <w:suppressLineNumbers/>
              <w:ind w:left="57" w:firstLine="0"/>
              <w:jc w:val="left"/>
              <w:textAlignment w:val="baselin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(парки, сады, скверы, бульвары, городские леса)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65810" cy="391160"/>
                      <wp:effectExtent l="5080" t="5080" r="5080" b="5080"/>
                      <wp:wrapNone/>
                      <wp:docPr id="27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000" cy="3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2.35pt;margin-top:2.9pt;width:60.2pt;height:30.7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  <w:color w:val="auto"/>
              </w:rPr>
              <w:t>Зона лесов</w:t>
            </w:r>
          </w:p>
        </w:tc>
      </w:tr>
      <w:tr w:rsidR="00B42E5D">
        <w:trPr>
          <w:trHeight w:val="7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22860</wp:posOffset>
                      </wp:positionV>
                      <wp:extent cx="810260" cy="436880"/>
                      <wp:effectExtent l="0" t="0" r="0" b="0"/>
                      <wp:wrapNone/>
                      <wp:docPr id="2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40" cy="436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42E5D" w:rsidRDefault="00B42E5D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0.2pt;margin-top:1.8pt;width:63.7pt;height:34.3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color w:val="auto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49630" cy="436880"/>
                  <wp:effectExtent l="0" t="0" r="0" b="0"/>
                  <wp:docPr id="3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</w:tr>
    </w:tbl>
    <w:p w:rsidR="00B42E5D" w:rsidRDefault="00B674A5">
      <w:pPr>
        <w:pStyle w:val="a8"/>
        <w:rPr>
          <w:color w:val="auto"/>
        </w:rPr>
      </w:pPr>
      <w:r>
        <w:rPr>
          <w:color w:val="auto"/>
        </w:rPr>
        <w:t>Границы функциональных зон отображены на карте функциональных зон поселения.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  <w:rPr>
          <w:color w:val="auto"/>
        </w:rPr>
      </w:pPr>
      <w:r>
        <w:rPr>
          <w:rFonts w:eastAsia="XO Thames;Times New Roman"/>
          <w:szCs w:val="28"/>
          <w:lang w:eastAsia="ar-SA"/>
        </w:rPr>
        <w:t>Зона застройки индивидуальными жилыми домами</w:t>
      </w:r>
      <w:r>
        <w:rPr>
          <w:rFonts w:eastAsia="XO Thames;Times New Roman"/>
          <w:szCs w:val="28"/>
        </w:rPr>
        <w:t>.</w:t>
      </w:r>
    </w:p>
    <w:p w:rsidR="00B42E5D" w:rsidRDefault="00B674A5">
      <w:pPr>
        <w:pStyle w:val="a8"/>
        <w:rPr>
          <w:color w:val="auto"/>
        </w:rPr>
      </w:pPr>
      <w:r>
        <w:rPr>
          <w:rFonts w:eastAsia="XO Thames;Times New Roman"/>
          <w:kern w:val="0"/>
          <w:szCs w:val="28"/>
          <w:lang w:eastAsia="ru-RU"/>
        </w:rPr>
        <w:t xml:space="preserve">Зона застройки индивидуальными жилыми домами предназначена </w:t>
      </w:r>
      <w:r>
        <w:rPr>
          <w:rFonts w:eastAsia="XO Thames;Times New Roman"/>
          <w:kern w:val="0"/>
          <w:szCs w:val="28"/>
          <w:lang w:eastAsia="ar-SA"/>
        </w:rPr>
        <w:t>преимущественно для размещения индивидуальных жилых домов</w:t>
      </w:r>
      <w:r>
        <w:rPr>
          <w:rFonts w:eastAsia="XO Thames;Times New Roman"/>
          <w:kern w:val="0"/>
          <w:szCs w:val="28"/>
          <w:lang w:eastAsia="ar-SA"/>
        </w:rPr>
        <w:br/>
        <w:t>с приусадебными земельными участками</w:t>
      </w:r>
      <w:r>
        <w:rPr>
          <w:rFonts w:eastAsia="XO Thames;Times New Roman"/>
          <w:kern w:val="0"/>
          <w:szCs w:val="28"/>
          <w:lang w:eastAsia="ru-RU"/>
        </w:rPr>
        <w:t xml:space="preserve">, малоэтажных и блокированных жилых домов, а также объектов </w:t>
      </w:r>
      <w:r>
        <w:rPr>
          <w:rFonts w:eastAsia="XO Thames;Times New Roman"/>
          <w:kern w:val="0"/>
          <w:szCs w:val="28"/>
          <w:lang w:eastAsia="ar-SA"/>
        </w:rPr>
        <w:t>государственного управления, социального назначения,</w:t>
      </w:r>
      <w:r>
        <w:rPr>
          <w:rFonts w:eastAsia="XO Thames;Times New Roman"/>
          <w:kern w:val="0"/>
          <w:szCs w:val="28"/>
          <w:lang w:eastAsia="ru-RU"/>
        </w:rPr>
        <w:t xml:space="preserve"> культурно-досуговой деятельности, </w:t>
      </w:r>
      <w:r>
        <w:rPr>
          <w:rFonts w:eastAsia="XO Thames;Times New Roman"/>
          <w:kern w:val="0"/>
          <w:szCs w:val="28"/>
          <w:lang w:eastAsia="ar-SA"/>
        </w:rPr>
        <w:t>обеспечивающих потребности жителей.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  <w:rPr>
          <w:color w:val="auto"/>
        </w:rPr>
      </w:pPr>
      <w:r>
        <w:rPr>
          <w:rFonts w:eastAsia="XO Thames;Times New Roman"/>
          <w:szCs w:val="28"/>
          <w:lang w:eastAsia="ar-SA"/>
        </w:rPr>
        <w:t xml:space="preserve">Зона застройки малоэтажными жилыми домами (до 4 этажей, включая </w:t>
      </w:r>
      <w:proofErr w:type="gramStart"/>
      <w:r>
        <w:rPr>
          <w:rFonts w:eastAsia="XO Thames;Times New Roman"/>
          <w:szCs w:val="28"/>
          <w:lang w:eastAsia="ar-SA"/>
        </w:rPr>
        <w:t>мансардный</w:t>
      </w:r>
      <w:proofErr w:type="gramEnd"/>
      <w:r>
        <w:rPr>
          <w:rFonts w:eastAsia="XO Thames;Times New Roman"/>
          <w:szCs w:val="28"/>
          <w:lang w:eastAsia="ar-SA"/>
        </w:rPr>
        <w:t>).</w:t>
      </w:r>
    </w:p>
    <w:p w:rsidR="00B42E5D" w:rsidRDefault="00B674A5">
      <w:pPr>
        <w:pStyle w:val="a8"/>
        <w:rPr>
          <w:color w:val="auto"/>
        </w:rPr>
      </w:pPr>
      <w:r>
        <w:rPr>
          <w:rFonts w:eastAsia="XO Thames;Times New Roman"/>
          <w:szCs w:val="28"/>
          <w:lang w:eastAsia="ar-SA"/>
        </w:rPr>
        <w:t>Зона застройки малоэтажными жилыми домами предназначена преимущественно для застройки малоэтажными многоквартирными жилыми домами, с возможностью размещения индивидуальных жилых домов, а также отдельно 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жителей.</w:t>
      </w:r>
    </w:p>
    <w:p w:rsidR="00B42E5D" w:rsidRDefault="00B42E5D">
      <w:pPr>
        <w:pStyle w:val="a8"/>
        <w:rPr>
          <w:rFonts w:eastAsia="XO Thames;Times New Roman"/>
          <w:color w:val="auto"/>
          <w:szCs w:val="28"/>
          <w:lang w:eastAsia="ar-SA"/>
        </w:rPr>
      </w:pPr>
    </w:p>
    <w:p w:rsidR="00B42E5D" w:rsidRDefault="00B674A5">
      <w:pPr>
        <w:pStyle w:val="a8"/>
        <w:rPr>
          <w:color w:val="auto"/>
        </w:rPr>
      </w:pPr>
      <w:r>
        <w:rPr>
          <w:rFonts w:eastAsia="XO Thames;Times New Roman"/>
          <w:szCs w:val="28"/>
          <w:lang w:eastAsia="ar-SA"/>
        </w:rPr>
        <w:t xml:space="preserve">Зона застройки </w:t>
      </w:r>
      <w:proofErr w:type="spellStart"/>
      <w:r>
        <w:rPr>
          <w:rFonts w:eastAsia="XO Thames;Times New Roman"/>
          <w:szCs w:val="28"/>
          <w:lang w:eastAsia="ar-SA"/>
        </w:rPr>
        <w:t>среднеэтажными</w:t>
      </w:r>
      <w:proofErr w:type="spellEnd"/>
      <w:r>
        <w:rPr>
          <w:rFonts w:eastAsia="XO Thames;Times New Roman"/>
          <w:szCs w:val="28"/>
          <w:lang w:eastAsia="ar-SA"/>
        </w:rPr>
        <w:t xml:space="preserve"> жилыми домами (от 5 до 8 этажей, включая </w:t>
      </w:r>
      <w:proofErr w:type="gramStart"/>
      <w:r>
        <w:rPr>
          <w:rFonts w:eastAsia="XO Thames;Times New Roman"/>
          <w:szCs w:val="28"/>
          <w:lang w:eastAsia="ar-SA"/>
        </w:rPr>
        <w:t>мансардный</w:t>
      </w:r>
      <w:proofErr w:type="gramEnd"/>
      <w:r>
        <w:rPr>
          <w:rFonts w:eastAsia="XO Thames;Times New Roman"/>
          <w:szCs w:val="28"/>
          <w:lang w:eastAsia="ar-SA"/>
        </w:rPr>
        <w:t>).</w:t>
      </w:r>
    </w:p>
    <w:p w:rsidR="00B42E5D" w:rsidRDefault="00B674A5">
      <w:pPr>
        <w:pStyle w:val="a8"/>
        <w:rPr>
          <w:color w:val="auto"/>
        </w:rPr>
      </w:pPr>
      <w:r>
        <w:rPr>
          <w:rFonts w:eastAsia="XO Thames;Times New Roman"/>
          <w:szCs w:val="28"/>
          <w:lang w:eastAsia="ar-SA"/>
        </w:rPr>
        <w:t xml:space="preserve">Зона застройки </w:t>
      </w:r>
      <w:proofErr w:type="spellStart"/>
      <w:r>
        <w:rPr>
          <w:rFonts w:eastAsia="XO Thames;Times New Roman"/>
          <w:szCs w:val="28"/>
          <w:lang w:eastAsia="ar-SA"/>
        </w:rPr>
        <w:t>среднеэтажными</w:t>
      </w:r>
      <w:proofErr w:type="spellEnd"/>
      <w:r>
        <w:rPr>
          <w:rFonts w:eastAsia="XO Thames;Times New Roman"/>
          <w:szCs w:val="28"/>
          <w:lang w:eastAsia="ar-SA"/>
        </w:rPr>
        <w:t xml:space="preserve"> жилыми домами предназначена преимущественно для застройки </w:t>
      </w:r>
      <w:proofErr w:type="spellStart"/>
      <w:r>
        <w:rPr>
          <w:rFonts w:eastAsia="XO Thames;Times New Roman"/>
          <w:szCs w:val="28"/>
          <w:lang w:eastAsia="ar-SA"/>
        </w:rPr>
        <w:t>среднеэтажными</w:t>
      </w:r>
      <w:proofErr w:type="spellEnd"/>
      <w:r>
        <w:rPr>
          <w:rFonts w:eastAsia="XO Thames;Times New Roman"/>
          <w:szCs w:val="28"/>
          <w:lang w:eastAsia="ar-SA"/>
        </w:rPr>
        <w:t xml:space="preserve"> жилыми домами, а также отдельно 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жителей.</w:t>
      </w:r>
    </w:p>
    <w:p w:rsidR="00B42E5D" w:rsidRDefault="00B42E5D">
      <w:pPr>
        <w:pStyle w:val="a8"/>
        <w:rPr>
          <w:rFonts w:eastAsia="XO Thames;Times New Roman"/>
          <w:color w:val="auto"/>
          <w:szCs w:val="28"/>
          <w:lang w:eastAsia="ar-SA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 xml:space="preserve">Многофункциональная общественно-деловая зона. 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Многофункциональная общественно-деловая зона предназначена для размещения объектов государственного, делового, общественного и коммерческого назначения.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</w:pPr>
      <w:r>
        <w:rPr>
          <w:rStyle w:val="20"/>
          <w:szCs w:val="28"/>
          <w:lang w:eastAsia="ar-SA"/>
        </w:rPr>
        <w:lastRenderedPageBreak/>
        <w:t>Зона специализированной общественной застройки.</w:t>
      </w:r>
    </w:p>
    <w:p w:rsidR="00B42E5D" w:rsidRDefault="00B674A5">
      <w:pPr>
        <w:pStyle w:val="a8"/>
      </w:pPr>
      <w:r>
        <w:rPr>
          <w:rStyle w:val="20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 и науки, культуры и искусства, физической культуры и спорта, с возможностью размещения культовых объектов.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зона.</w:t>
      </w:r>
    </w:p>
    <w:p w:rsidR="00B42E5D" w:rsidRDefault="00B674A5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 предназначена для размещения производственных, промышленных и складских объектов, а</w:t>
      </w:r>
      <w:r>
        <w:rPr>
          <w:bCs/>
          <w:szCs w:val="28"/>
        </w:rPr>
        <w:t xml:space="preserve"> также для объектов в целях добычи полезных ископаемых за границами населенных пунктов</w:t>
      </w:r>
      <w:r>
        <w:rPr>
          <w:bCs/>
          <w:szCs w:val="28"/>
          <w:shd w:val="clear" w:color="auto" w:fill="FFFFFF"/>
        </w:rPr>
        <w:t>, для которых необходима организация санитарно-защитной зоны в соответствии с требованиями технических регламентов.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 xml:space="preserve">Коммунально-складская зона. </w:t>
      </w:r>
    </w:p>
    <w:p w:rsidR="00B42E5D" w:rsidRDefault="00B674A5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Коммунально-складская зона предназначена для размещения коммунальн</w:t>
      </w:r>
      <w:r>
        <w:rPr>
          <w:rFonts w:eastAsia="Calibri"/>
          <w:bCs/>
          <w:kern w:val="0"/>
          <w:szCs w:val="28"/>
          <w:shd w:val="clear" w:color="auto" w:fill="FFFFFF"/>
        </w:rPr>
        <w:t>ых и склад</w:t>
      </w:r>
      <w:r>
        <w:rPr>
          <w:bCs/>
          <w:szCs w:val="28"/>
          <w:shd w:val="clear" w:color="auto" w:fill="FFFFFF"/>
        </w:rPr>
        <w:t xml:space="preserve">ских объектов, </w:t>
      </w:r>
      <w:r>
        <w:rPr>
          <w:bCs/>
          <w:sz w:val="30"/>
          <w:szCs w:val="28"/>
          <w:shd w:val="clear" w:color="auto" w:fill="FFFFFF"/>
        </w:rPr>
        <w:t>объектов жилищно-коммунального хозяйства</w:t>
      </w:r>
      <w:r>
        <w:rPr>
          <w:bCs/>
          <w:szCs w:val="28"/>
          <w:shd w:val="clear" w:color="auto" w:fill="FFFFFF"/>
        </w:rPr>
        <w:t>, гаражей,</w:t>
      </w:r>
      <w:r>
        <w:rPr>
          <w:bCs/>
          <w:szCs w:val="28"/>
          <w:shd w:val="clear" w:color="auto" w:fill="FFFFFF"/>
        </w:rPr>
        <w:br/>
      </w:r>
      <w:r>
        <w:rPr>
          <w:bCs/>
          <w:sz w:val="30"/>
          <w:szCs w:val="28"/>
          <w:shd w:val="clear" w:color="auto" w:fill="FFFFFF"/>
        </w:rPr>
        <w:t>а также для установления санитарно-защитных зон таких объектов в соответствии с требованиями технических регламентов</w:t>
      </w:r>
      <w:r>
        <w:rPr>
          <w:bCs/>
          <w:szCs w:val="28"/>
          <w:shd w:val="clear" w:color="auto" w:fill="FFFFFF"/>
        </w:rPr>
        <w:t xml:space="preserve">. 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  <w:rPr>
          <w:color w:val="auto"/>
        </w:rPr>
      </w:pPr>
      <w:r>
        <w:rPr>
          <w:szCs w:val="28"/>
          <w:lang w:eastAsia="ru-RU"/>
        </w:rPr>
        <w:t>Зона инженерной инфраструктуры.</w:t>
      </w:r>
    </w:p>
    <w:p w:rsidR="00B42E5D" w:rsidRDefault="00B674A5">
      <w:pPr>
        <w:pStyle w:val="a8"/>
        <w:rPr>
          <w:color w:val="auto"/>
        </w:rPr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B42E5D" w:rsidRDefault="00B42E5D">
      <w:pPr>
        <w:pStyle w:val="a8"/>
        <w:rPr>
          <w:color w:val="auto"/>
          <w:szCs w:val="28"/>
          <w:lang w:eastAsia="ru-RU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Зона транспортной инфраструктуры.</w:t>
      </w:r>
    </w:p>
    <w:p w:rsidR="00B42E5D" w:rsidRDefault="00B674A5">
      <w:pPr>
        <w:pStyle w:val="a8"/>
        <w:rPr>
          <w:color w:val="auto"/>
        </w:rPr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дорожного сервиса, железнодорожного, автомобильного и трубопроводного транспорта, </w:t>
      </w:r>
      <w:r>
        <w:rPr>
          <w:szCs w:val="28"/>
        </w:rPr>
        <w:t>улично-дорожной сети населенных пункт</w:t>
      </w:r>
      <w:r>
        <w:rPr>
          <w:rFonts w:eastAsia="Calibri" w:cs="Calibri"/>
          <w:kern w:val="0"/>
          <w:szCs w:val="28"/>
        </w:rPr>
        <w:t>ов</w:t>
      </w:r>
      <w:r>
        <w:rPr>
          <w:szCs w:val="28"/>
        </w:rPr>
        <w:t>.</w:t>
      </w:r>
    </w:p>
    <w:p w:rsidR="00B42E5D" w:rsidRDefault="00B42E5D">
      <w:pPr>
        <w:pStyle w:val="a8"/>
        <w:rPr>
          <w:color w:val="auto"/>
          <w:szCs w:val="28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Зоны сельскохозяйственного использования.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  <w:szCs w:val="28"/>
        </w:rPr>
        <w:t>Зона сельскохозяйственных угодий.</w:t>
      </w:r>
    </w:p>
    <w:p w:rsidR="00B42E5D" w:rsidRDefault="00B674A5">
      <w:pPr>
        <w:pStyle w:val="a8"/>
        <w:rPr>
          <w:color w:val="auto"/>
        </w:rPr>
      </w:pPr>
      <w:r>
        <w:rPr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B42E5D" w:rsidRDefault="00B42E5D">
      <w:pPr>
        <w:pStyle w:val="a8"/>
        <w:rPr>
          <w:color w:val="auto"/>
          <w:szCs w:val="28"/>
        </w:rPr>
      </w:pPr>
    </w:p>
    <w:p w:rsidR="00B42E5D" w:rsidRDefault="00B674A5">
      <w:pPr>
        <w:pStyle w:val="a8"/>
        <w:rPr>
          <w:color w:val="auto"/>
        </w:rPr>
      </w:pPr>
      <w:r>
        <w:rPr>
          <w:szCs w:val="28"/>
        </w:rPr>
        <w:t>Иные зоны сельскохозяйственного назначения.</w:t>
      </w:r>
    </w:p>
    <w:p w:rsidR="00B42E5D" w:rsidRDefault="00B674A5">
      <w:pPr>
        <w:pStyle w:val="a8"/>
        <w:rPr>
          <w:color w:val="auto"/>
        </w:rPr>
      </w:pPr>
      <w:r>
        <w:rPr>
          <w:szCs w:val="28"/>
        </w:rPr>
        <w:t xml:space="preserve">Иные зоны сельскохозяйственного назначения предназначены для выращивания сельскохозяйственных культур </w:t>
      </w:r>
      <w:r>
        <w:rPr>
          <w:rFonts w:eastAsia="Calibri" w:cs="Calibri"/>
          <w:kern w:val="0"/>
          <w:szCs w:val="22"/>
        </w:rPr>
        <w:t>в границах населенных пунктов.</w:t>
      </w:r>
    </w:p>
    <w:p w:rsidR="00B42E5D" w:rsidRDefault="00B674A5">
      <w:pPr>
        <w:pStyle w:val="a8"/>
        <w:rPr>
          <w:color w:val="auto"/>
        </w:rPr>
      </w:pPr>
      <w:r>
        <w:rPr>
          <w:rFonts w:eastAsia="Calibri" w:cs="Calibri"/>
          <w:kern w:val="0"/>
          <w:szCs w:val="22"/>
        </w:rPr>
        <w:lastRenderedPageBreak/>
        <w:t xml:space="preserve">Зона озелененных территорий общего пользования (парки, сады, скверы, бульвары, городские леса). </w:t>
      </w:r>
    </w:p>
    <w:p w:rsidR="00B42E5D" w:rsidRDefault="00B674A5">
      <w:pPr>
        <w:pStyle w:val="a8"/>
      </w:pPr>
      <w:r>
        <w:rPr>
          <w:rStyle w:val="20"/>
          <w:kern w:val="0"/>
          <w:szCs w:val="28"/>
          <w:lang w:eastAsia="ru-RU"/>
        </w:rPr>
        <w:t xml:space="preserve">Зона озелененных территорий общего пользования предназначена для  организации мест отдыха населения, </w:t>
      </w:r>
      <w:r>
        <w:rPr>
          <w:rStyle w:val="20"/>
          <w:rFonts w:eastAsia="Calibri" w:cs="Calibri"/>
          <w:kern w:val="0"/>
          <w:szCs w:val="22"/>
        </w:rPr>
        <w:t xml:space="preserve">сохранения зеленых насаждений, размещения парков, садов, скверов, бульваров, зданий и </w:t>
      </w:r>
      <w:r>
        <w:rPr>
          <w:rStyle w:val="20"/>
          <w:szCs w:val="28"/>
          <w:lang w:eastAsia="ru-RU"/>
        </w:rPr>
        <w:t>сооружений для занятий спортом и физкультурой.</w:t>
      </w:r>
    </w:p>
    <w:p w:rsidR="00B42E5D" w:rsidRDefault="00B42E5D">
      <w:pPr>
        <w:pStyle w:val="a8"/>
        <w:rPr>
          <w:rFonts w:eastAsia="Calibri" w:cs="Calibri"/>
          <w:color w:val="auto"/>
          <w:kern w:val="0"/>
          <w:szCs w:val="22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Зона лесов.</w:t>
      </w:r>
    </w:p>
    <w:p w:rsidR="00B42E5D" w:rsidRDefault="00B674A5">
      <w:pPr>
        <w:pStyle w:val="a8"/>
      </w:pPr>
      <w:r>
        <w:rPr>
          <w:rStyle w:val="20"/>
          <w:color w:val="auto"/>
          <w:szCs w:val="28"/>
          <w:lang w:eastAsia="ru-RU"/>
        </w:rPr>
        <w:t>Зона лесов предназначена для охраны, защиты и воспроизводства лесов,</w:t>
      </w:r>
      <w:r>
        <w:rPr>
          <w:rStyle w:val="20"/>
          <w:color w:val="auto"/>
          <w:szCs w:val="28"/>
          <w:lang w:eastAsia="ru-RU"/>
        </w:rPr>
        <w:br/>
        <w:t>а также для сохранения и восстановления природных ландшафтов.</w:t>
      </w:r>
    </w:p>
    <w:p w:rsidR="00B42E5D" w:rsidRDefault="00B42E5D">
      <w:pPr>
        <w:pStyle w:val="a8"/>
        <w:rPr>
          <w:color w:val="auto"/>
          <w:szCs w:val="28"/>
          <w:lang w:eastAsia="ru-RU"/>
        </w:rPr>
      </w:pP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Зона кладбищ.</w:t>
      </w:r>
    </w:p>
    <w:p w:rsidR="00B42E5D" w:rsidRDefault="00B674A5">
      <w:pPr>
        <w:pStyle w:val="a8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42E5D" w:rsidRDefault="00B42E5D">
      <w:pPr>
        <w:pStyle w:val="a8"/>
        <w:rPr>
          <w:color w:val="auto"/>
        </w:rPr>
      </w:pPr>
    </w:p>
    <w:p w:rsidR="00B42E5D" w:rsidRDefault="00B674A5">
      <w:pPr>
        <w:pStyle w:val="1"/>
        <w:numPr>
          <w:ilvl w:val="0"/>
          <w:numId w:val="1"/>
        </w:numPr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B42E5D" w:rsidRDefault="00B42E5D">
      <w:pPr>
        <w:pStyle w:val="a8"/>
        <w:rPr>
          <w:color w:val="auto"/>
          <w:sz w:val="20"/>
          <w:szCs w:val="20"/>
        </w:rPr>
      </w:pPr>
    </w:p>
    <w:p w:rsidR="00B42E5D" w:rsidRDefault="00B674A5">
      <w:pPr>
        <w:pStyle w:val="a8"/>
        <w:rPr>
          <w:szCs w:val="28"/>
        </w:rPr>
      </w:pPr>
      <w:r>
        <w:rPr>
          <w:szCs w:val="28"/>
          <w:lang w:eastAsia="ar-SA"/>
        </w:rPr>
        <w:t>В генеральном плане муниципального образования – Октябрьское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городское поселение Михайловского</w:t>
      </w:r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 определены параметры функциональных зон</w:t>
      </w:r>
      <w:r>
        <w:rPr>
          <w:szCs w:val="28"/>
        </w:rPr>
        <w:t>, перечисленные в таблице 2.2.1.</w:t>
      </w:r>
    </w:p>
    <w:p w:rsidR="00B42E5D" w:rsidRDefault="00B674A5">
      <w:pPr>
        <w:pStyle w:val="a8"/>
        <w:jc w:val="right"/>
      </w:pPr>
      <w:r>
        <w:t>Таблица 2.2.1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3114"/>
        <w:gridCol w:w="1150"/>
        <w:gridCol w:w="1815"/>
        <w:gridCol w:w="1807"/>
        <w:gridCol w:w="1602"/>
      </w:tblGrid>
      <w:tr w:rsidR="00B42E5D">
        <w:trPr>
          <w:trHeight w:val="497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B42E5D" w:rsidRDefault="00B674A5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ind w:left="113"/>
            </w:pPr>
            <w:r>
              <w:t>Наименование</w:t>
            </w:r>
          </w:p>
          <w:p w:rsidR="00B42E5D" w:rsidRDefault="00B674A5">
            <w:pPr>
              <w:pStyle w:val="af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застройки индивидуальными жилыми домами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479,49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8"/>
              <w:widowControl w:val="0"/>
              <w:suppressLineNumbers/>
              <w:ind w:left="57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color w:val="auto"/>
                <w:sz w:val="24"/>
              </w:rPr>
              <w:t>мансардный</w:t>
            </w:r>
            <w:proofErr w:type="gram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110,23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8"/>
              <w:widowControl w:val="0"/>
              <w:suppressLineNumbers/>
              <w:ind w:left="57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Зона застройки </w:t>
            </w:r>
            <w:proofErr w:type="spellStart"/>
            <w:r>
              <w:rPr>
                <w:color w:val="auto"/>
                <w:sz w:val="24"/>
              </w:rPr>
              <w:t>среднеэтажными</w:t>
            </w:r>
            <w:proofErr w:type="spellEnd"/>
            <w:r>
              <w:rPr>
                <w:color w:val="auto"/>
                <w:sz w:val="24"/>
              </w:rPr>
              <w:t xml:space="preserve"> жилыми домами (от 5 до 8 этажей, включая </w:t>
            </w:r>
            <w:proofErr w:type="gramStart"/>
            <w:r>
              <w:rPr>
                <w:color w:val="auto"/>
                <w:sz w:val="24"/>
              </w:rPr>
              <w:t>мансардный</w:t>
            </w:r>
            <w:proofErr w:type="gram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13,62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8"/>
              <w:widowControl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8"/>
              <w:widowControl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Застройка </w:t>
            </w:r>
            <w:proofErr w:type="spellStart"/>
            <w:r>
              <w:rPr>
                <w:color w:val="auto"/>
              </w:rPr>
              <w:t>среднеэтажными</w:t>
            </w:r>
            <w:proofErr w:type="spellEnd"/>
            <w:r>
              <w:rPr>
                <w:color w:val="auto"/>
              </w:rPr>
              <w:t xml:space="preserve"> жилыми домами</w:t>
            </w:r>
          </w:p>
        </w:tc>
      </w:tr>
      <w:tr w:rsidR="00B42E5D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8"/>
              <w:widowControl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42E5D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Многофункциональная общественно-деловая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4,71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5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6,04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753,32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14,11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58,05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1031,79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сельскохозяйственных угодий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8,99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B42E5D">
        <w:trPr>
          <w:trHeight w:hRule="exact" w:val="85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100,89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B42E5D">
        <w:trPr>
          <w:trHeight w:hRule="exact" w:val="143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34,10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35,89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B42E5D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B42E5D" w:rsidRDefault="00B674A5">
      <w:pPr>
        <w:pStyle w:val="a8"/>
      </w:pPr>
      <w:r>
        <w:rPr>
          <w:color w:val="auto"/>
        </w:rPr>
        <w:t>Примечания</w:t>
      </w:r>
    </w:p>
    <w:p w:rsidR="00B42E5D" w:rsidRDefault="00B674A5">
      <w:pPr>
        <w:pStyle w:val="a8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B42E5D" w:rsidRDefault="00B674A5">
      <w:pPr>
        <w:pStyle w:val="a8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B42E5D" w:rsidRDefault="00B674A5">
      <w:pPr>
        <w:pStyle w:val="a8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B42E5D" w:rsidRDefault="00B674A5">
      <w:pPr>
        <w:pStyle w:val="a8"/>
      </w:pPr>
      <w:r>
        <w:rPr>
          <w:color w:val="auto"/>
        </w:rPr>
        <w:lastRenderedPageBreak/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  <w:kern w:val="0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42E5D" w:rsidRDefault="00B674A5">
      <w:pPr>
        <w:pStyle w:val="a8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B42E5D" w:rsidRDefault="00B674A5">
      <w:pPr>
        <w:pStyle w:val="a8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B42E5D" w:rsidRDefault="00B674A5">
      <w:pPr>
        <w:pStyle w:val="a8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B42E5D" w:rsidRDefault="00B42E5D">
      <w:pPr>
        <w:pStyle w:val="a8"/>
        <w:rPr>
          <w:color w:val="auto"/>
          <w:sz w:val="24"/>
        </w:rPr>
      </w:pPr>
    </w:p>
    <w:p w:rsidR="00B42E5D" w:rsidRDefault="00B674A5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</w:t>
      </w:r>
      <w:proofErr w:type="gramEnd"/>
    </w:p>
    <w:p w:rsidR="00B42E5D" w:rsidRDefault="00B42E5D">
      <w:pPr>
        <w:pStyle w:val="a8"/>
        <w:rPr>
          <w:color w:val="auto"/>
          <w:sz w:val="20"/>
          <w:szCs w:val="20"/>
        </w:rPr>
      </w:pPr>
    </w:p>
    <w:p w:rsidR="00B42E5D" w:rsidRDefault="00B674A5">
      <w:pPr>
        <w:pStyle w:val="a8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Октябрьское городское поселение Михайловского муниципального района Рязанской области утвержденными документами территориального планирования планируется размещение объектов местного значения муниципального района, перечисленные в таблице 2.3.1.</w:t>
      </w:r>
    </w:p>
    <w:p w:rsidR="00B42E5D" w:rsidRDefault="00B674A5">
      <w:pPr>
        <w:pStyle w:val="a8"/>
        <w:jc w:val="right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2.3.1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2098"/>
        <w:gridCol w:w="1701"/>
        <w:gridCol w:w="1417"/>
        <w:gridCol w:w="1076"/>
      </w:tblGrid>
      <w:tr w:rsidR="00B42E5D">
        <w:trPr>
          <w:trHeight w:val="497"/>
          <w:tblHeader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Основные характеристики объекта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Функцио-нальная</w:t>
            </w:r>
            <w:proofErr w:type="spellEnd"/>
            <w:proofErr w:type="gramEnd"/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Статус объекта</w:t>
            </w:r>
          </w:p>
        </w:tc>
      </w:tr>
      <w:tr w:rsidR="00B42E5D">
        <w:trPr>
          <w:trHeight w:val="1787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Дошкольная образовательная  организация</w:t>
            </w:r>
          </w:p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(Код объекта 60201010</w:t>
            </w:r>
            <w:r w:rsidRPr="007125B5">
              <w:t>1)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Детский сад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(по заданию на проектирование)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B42E5D" w:rsidRDefault="00B674A5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>район,</w:t>
            </w:r>
            <w:r>
              <w:rPr>
                <w:rStyle w:val="20"/>
              </w:rPr>
              <w:br/>
            </w: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>. Октябрьское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Зона </w:t>
            </w:r>
            <w:proofErr w:type="spellStart"/>
            <w:proofErr w:type="gramStart"/>
            <w:r>
              <w:rPr>
                <w:lang w:eastAsia="en-US"/>
              </w:rPr>
              <w:t>специали-зированной</w:t>
            </w:r>
            <w:proofErr w:type="spellEnd"/>
            <w:proofErr w:type="gramEnd"/>
            <w:r>
              <w:rPr>
                <w:lang w:eastAsia="en-US"/>
              </w:rPr>
              <w:t xml:space="preserve"> обществен-ной застройки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B42E5D">
        <w:trPr>
          <w:trHeight w:val="1814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widowControl w:val="0"/>
              <w:spacing w:before="0" w:after="0"/>
              <w:ind w:left="57"/>
              <w:jc w:val="left"/>
              <w:rPr>
                <w:color w:val="auto"/>
              </w:rPr>
            </w:pP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 организация</w:t>
            </w:r>
          </w:p>
          <w:p w:rsidR="00B42E5D" w:rsidRDefault="00B674A5">
            <w:pPr>
              <w:widowControl w:val="0"/>
              <w:spacing w:before="0" w:after="0"/>
              <w:ind w:left="57"/>
              <w:jc w:val="left"/>
              <w:rPr>
                <w:color w:val="auto"/>
              </w:rPr>
            </w:pPr>
            <w:r>
              <w:t>(Код объекта 602010102</w:t>
            </w:r>
            <w:r w:rsidRPr="007125B5">
              <w:t>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Школа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(по заданию на проектирование)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B42E5D" w:rsidRDefault="00B674A5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>район,</w:t>
            </w:r>
            <w:r>
              <w:rPr>
                <w:rStyle w:val="20"/>
              </w:rPr>
              <w:br/>
            </w: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>. Октябрьское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Зона </w:t>
            </w:r>
            <w:proofErr w:type="spellStart"/>
            <w:proofErr w:type="gramStart"/>
            <w:r>
              <w:rPr>
                <w:lang w:eastAsia="en-US"/>
              </w:rPr>
              <w:t>специали-зированной</w:t>
            </w:r>
            <w:proofErr w:type="spellEnd"/>
            <w:proofErr w:type="gramEnd"/>
            <w:r>
              <w:rPr>
                <w:lang w:eastAsia="en-US"/>
              </w:rPr>
              <w:t xml:space="preserve"> обществен-ной застройки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B42E5D">
        <w:trPr>
          <w:trHeight w:val="1814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110"/>
              <w:widowControl w:val="0"/>
              <w:ind w:left="57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сооружение</w:t>
            </w:r>
          </w:p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 xml:space="preserve">(Код объекта </w:t>
            </w:r>
            <w:r>
              <w:rPr>
                <w:lang w:val="en-US"/>
              </w:rPr>
              <w:t>602010302)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Спортивный крытый комплекс</w:t>
            </w:r>
          </w:p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(по заданию на проектирование)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B42E5D" w:rsidRDefault="00B674A5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>район,</w:t>
            </w:r>
            <w:r>
              <w:rPr>
                <w:rStyle w:val="20"/>
              </w:rPr>
              <w:br/>
            </w: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>. Октябрьское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 Зона застройки </w:t>
            </w:r>
            <w:proofErr w:type="gramStart"/>
            <w:r>
              <w:rPr>
                <w:lang w:eastAsia="en-US"/>
              </w:rPr>
              <w:t>индивиду-</w:t>
            </w:r>
            <w:proofErr w:type="spellStart"/>
            <w:r>
              <w:rPr>
                <w:lang w:eastAsia="en-US"/>
              </w:rPr>
              <w:t>альными</w:t>
            </w:r>
            <w:proofErr w:type="spellEnd"/>
            <w:proofErr w:type="gramEnd"/>
            <w:r>
              <w:rPr>
                <w:lang w:eastAsia="en-US"/>
              </w:rPr>
              <w:t xml:space="preserve"> жилыми домами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B42E5D">
        <w:trPr>
          <w:trHeight w:val="56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110"/>
              <w:widowControl w:val="0"/>
              <w:ind w:left="57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Газопровод </w:t>
            </w:r>
            <w:proofErr w:type="gramStart"/>
            <w:r>
              <w:rPr>
                <w:sz w:val="24"/>
                <w:szCs w:val="24"/>
              </w:rPr>
              <w:t>распределитель-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низкого давления</w:t>
            </w:r>
          </w:p>
          <w:p w:rsidR="00B42E5D" w:rsidRDefault="00B674A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(Код объекта 60204060</w:t>
            </w:r>
            <w:r w:rsidRPr="007125B5">
              <w:t>3)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По заданию на проектирование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B42E5D" w:rsidRDefault="00B674A5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>район,</w:t>
            </w:r>
          </w:p>
          <w:p w:rsidR="00B42E5D" w:rsidRDefault="00B674A5">
            <w:pPr>
              <w:pStyle w:val="af"/>
              <w:widowControl w:val="0"/>
            </w:pPr>
            <w:r>
              <w:rPr>
                <w:rStyle w:val="20"/>
              </w:rPr>
              <w:t xml:space="preserve">д. </w:t>
            </w:r>
            <w:proofErr w:type="spellStart"/>
            <w:r>
              <w:rPr>
                <w:rStyle w:val="20"/>
              </w:rPr>
              <w:t>Серебрянь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Default"/>
              <w:widowControl w:val="0"/>
              <w:overflowPunct w:val="0"/>
              <w:ind w:right="57"/>
              <w:jc w:val="center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Охранная зона </w:t>
            </w:r>
            <w:proofErr w:type="spellStart"/>
            <w:proofErr w:type="gramStart"/>
            <w:r>
              <w:rPr>
                <w:lang w:eastAsia="en-US"/>
              </w:rPr>
              <w:t>газораспреде-лительных</w:t>
            </w:r>
            <w:proofErr w:type="spellEnd"/>
            <w:proofErr w:type="gramEnd"/>
            <w:r>
              <w:rPr>
                <w:lang w:eastAsia="en-US"/>
              </w:rPr>
              <w:t xml:space="preserve"> сетей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42E5D" w:rsidRDefault="00B674A5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</w:tbl>
    <w:p w:rsidR="00B42E5D" w:rsidRDefault="00B674A5">
      <w:pPr>
        <w:pStyle w:val="a8"/>
        <w:suppressLineNumbers/>
        <w:contextualSpacing/>
      </w:pPr>
      <w:r>
        <w:rPr>
          <w:rStyle w:val="-"/>
          <w:color w:val="auto"/>
          <w:szCs w:val="28"/>
          <w:u w:val="none"/>
        </w:rPr>
        <w:t>Планируемые объекты местного значения муниципального района  отображены на карте функциональных зон поселения.</w:t>
      </w:r>
    </w:p>
    <w:p w:rsidR="00B42E5D" w:rsidRDefault="00B674A5">
      <w:pPr>
        <w:pStyle w:val="a8"/>
        <w:suppressLineNumbers/>
        <w:contextualSpacing/>
      </w:pPr>
      <w:r>
        <w:rPr>
          <w:rStyle w:val="-"/>
          <w:color w:val="auto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auto"/>
          <w:szCs w:val="28"/>
          <w:u w:val="none"/>
          <w:lang w:eastAsia="ar-SA"/>
        </w:rPr>
        <w:t>–</w:t>
      </w:r>
      <w:r>
        <w:rPr>
          <w:rStyle w:val="-"/>
          <w:color w:val="auto"/>
          <w:szCs w:val="28"/>
          <w:u w:val="none"/>
        </w:rPr>
        <w:t xml:space="preserve"> Октябрьское городское поселение Михайловского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и регионального значения.</w:t>
      </w:r>
    </w:p>
    <w:sectPr w:rsidR="00B42E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39" w:rsidRDefault="00A51239">
      <w:pPr>
        <w:spacing w:before="0" w:after="0"/>
      </w:pPr>
      <w:r>
        <w:separator/>
      </w:r>
    </w:p>
  </w:endnote>
  <w:endnote w:type="continuationSeparator" w:id="0">
    <w:p w:rsidR="00A51239" w:rsidRDefault="00A512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5D" w:rsidRDefault="00B42E5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5D" w:rsidRDefault="00B42E5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39" w:rsidRDefault="00A51239">
      <w:pPr>
        <w:spacing w:before="0" w:after="0"/>
      </w:pPr>
      <w:r>
        <w:separator/>
      </w:r>
    </w:p>
  </w:footnote>
  <w:footnote w:type="continuationSeparator" w:id="0">
    <w:p w:rsidR="00A51239" w:rsidRDefault="00A512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5D" w:rsidRDefault="00B674A5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0430C6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5D" w:rsidRDefault="00B42E5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F1DDA"/>
    <w:multiLevelType w:val="multilevel"/>
    <w:tmpl w:val="C0040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A51C5"/>
    <w:multiLevelType w:val="multilevel"/>
    <w:tmpl w:val="87A8D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E5D"/>
    <w:rsid w:val="000430C6"/>
    <w:rsid w:val="007125B5"/>
    <w:rsid w:val="007A3CDE"/>
    <w:rsid w:val="009A1396"/>
    <w:rsid w:val="00A51239"/>
    <w:rsid w:val="00B42E5D"/>
    <w:rsid w:val="00B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9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390</cp:revision>
  <cp:lastPrinted>2024-03-25T06:13:00Z</cp:lastPrinted>
  <dcterms:created xsi:type="dcterms:W3CDTF">2024-03-12T13:00:00Z</dcterms:created>
  <dcterms:modified xsi:type="dcterms:W3CDTF">2024-03-25T06:13:00Z</dcterms:modified>
  <dc:language>ru-RU</dc:language>
</cp:coreProperties>
</file>