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139" w:rsidRDefault="005B4CDC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139" w:rsidRDefault="005B4CDC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0D7139" w:rsidRDefault="005B4CDC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0D7139" w:rsidRDefault="000D7139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D7139" w:rsidRDefault="000D7139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D7139" w:rsidRDefault="005B4CD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D7139" w:rsidRDefault="000D7139">
      <w:pPr>
        <w:tabs>
          <w:tab w:val="left" w:pos="709"/>
        </w:tabs>
        <w:jc w:val="center"/>
        <w:rPr>
          <w:sz w:val="28"/>
        </w:rPr>
      </w:pPr>
    </w:p>
    <w:p w:rsidR="000D7139" w:rsidRDefault="000D7139">
      <w:pPr>
        <w:tabs>
          <w:tab w:val="left" w:pos="709"/>
        </w:tabs>
        <w:jc w:val="center"/>
        <w:rPr>
          <w:sz w:val="28"/>
        </w:rPr>
      </w:pPr>
    </w:p>
    <w:p w:rsidR="000D7139" w:rsidRDefault="009E132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марта </w:t>
      </w:r>
      <w:r w:rsidR="005B4CDC">
        <w:rPr>
          <w:sz w:val="28"/>
        </w:rPr>
        <w:t xml:space="preserve">2024 г.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  <w:r w:rsidR="005B4CDC">
        <w:rPr>
          <w:sz w:val="28"/>
        </w:rPr>
        <w:t xml:space="preserve">      № </w:t>
      </w:r>
      <w:r>
        <w:rPr>
          <w:sz w:val="28"/>
        </w:rPr>
        <w:t>110-п</w:t>
      </w:r>
    </w:p>
    <w:p w:rsidR="000D7139" w:rsidRDefault="000D7139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0D7139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139" w:rsidRDefault="000D7139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0D7139" w:rsidRDefault="005B4CDC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r>
              <w:rPr>
                <w:sz w:val="28"/>
                <w:highlight w:val="white"/>
              </w:rPr>
              <w:t>Семеновское сельское поселение Рязанского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0D7139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139" w:rsidRDefault="005B4CDC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На </w:t>
            </w:r>
            <w:r>
              <w:rPr>
                <w:sz w:val="28"/>
              </w:rPr>
              <w:t xml:space="preserve">основании </w:t>
            </w:r>
            <w:r>
              <w:rPr>
                <w:sz w:val="28"/>
              </w:rPr>
              <w:t xml:space="preserve">обращения министерства имущественных и земельных отношений Рязанской области, статьи 33 Градостроительного кодекса Российской Федерации, статьи 2 Закона Рязанской области от 28.12.2018 </w:t>
            </w:r>
            <w:r>
              <w:rPr>
                <w:sz w:val="28"/>
              </w:rPr>
              <w:br/>
              <w:t>№ 106-ОЗ «О перераспределении отдельных полномочий в области градостро</w:t>
            </w:r>
            <w:r>
              <w:rPr>
                <w:sz w:val="28"/>
              </w:rPr>
              <w:t>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решений комиссии по территориальному планированию, землепользованию и застройке Рязанско</w:t>
            </w:r>
            <w:r>
              <w:rPr>
                <w:sz w:val="28"/>
              </w:rPr>
              <w:t xml:space="preserve">й области </w:t>
            </w:r>
            <w:r>
              <w:rPr>
                <w:sz w:val="28"/>
              </w:rPr>
              <w:br/>
            </w:r>
            <w:r>
              <w:rPr>
                <w:color w:val="auto"/>
                <w:sz w:val="28"/>
                <w:szCs w:val="24"/>
              </w:rPr>
              <w:t xml:space="preserve">от 09.02.2024, </w:t>
            </w:r>
            <w:hyperlink r:id="rId8" w:tooltip="http://11.03.2024" w:history="1">
              <w:r>
                <w:rPr>
                  <w:rStyle w:val="afc"/>
                  <w:rFonts w:ascii="Times New Roman" w:hAnsi="Times New Roman"/>
                  <w:color w:val="000000" w:themeColor="text1"/>
                  <w:sz w:val="28"/>
                  <w:szCs w:val="24"/>
                  <w:u w:val="none"/>
                </w:rPr>
                <w:t>11.03.2024</w:t>
              </w:r>
            </w:hyperlink>
            <w:r>
              <w:rPr>
                <w:color w:val="auto"/>
                <w:sz w:val="28"/>
                <w:szCs w:val="24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</w:t>
            </w:r>
            <w:r>
              <w:rPr>
                <w:sz w:val="28"/>
                <w:highlight w:val="white"/>
              </w:rPr>
              <w:t xml:space="preserve">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приказом главного управления архитектуры и градостроительства Рязанской области </w:t>
            </w:r>
            <w:r>
              <w:rPr>
                <w:sz w:val="28"/>
                <w:szCs w:val="28"/>
                <w:highlight w:val="white"/>
              </w:rPr>
              <w:br/>
              <w:t>от 19.03.2024 № 12-ок «О предоставлении отпуска работнику»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0D7139" w:rsidRDefault="005B4CDC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Приступить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к подготовке проекта внесения изменений в правила землепользования</w:t>
            </w:r>
            <w:r>
              <w:rPr>
                <w:sz w:val="28"/>
                <w:szCs w:val="28"/>
                <w:highlight w:val="white"/>
              </w:rPr>
              <w:t xml:space="preserve"> и застройки муниципального образования – </w:t>
            </w:r>
            <w:r>
              <w:rPr>
                <w:sz w:val="28"/>
                <w:highlight w:val="white"/>
              </w:rPr>
              <w:t xml:space="preserve">Семеновское сельское поселение Рязанского муниципального района Рязанской области, утвержденные постановлением главного управления архитектуры </w:t>
            </w:r>
            <w:r>
              <w:rPr>
                <w:sz w:val="28"/>
                <w:highlight w:val="white"/>
              </w:rPr>
              <w:br/>
            </w:r>
            <w:r>
              <w:rPr>
                <w:sz w:val="28"/>
                <w:highlight w:val="white"/>
              </w:rPr>
              <w:t xml:space="preserve">и градостроительства Рязанской области от 24.02.2022 № 71-п «Об утверждении правил землепользования и застройки муниципального образования – Семеновское сельское поселение Рязанского муниципального района Рязанской области» (в редакции постановлений </w:t>
            </w:r>
            <w:proofErr w:type="spellStart"/>
            <w:r>
              <w:rPr>
                <w:sz w:val="28"/>
                <w:highlight w:val="white"/>
              </w:rPr>
              <w:t>Главар</w:t>
            </w:r>
            <w:r>
              <w:rPr>
                <w:sz w:val="28"/>
                <w:highlight w:val="white"/>
              </w:rPr>
              <w:t>хитектуры</w:t>
            </w:r>
            <w:proofErr w:type="spellEnd"/>
            <w:r>
              <w:rPr>
                <w:sz w:val="28"/>
                <w:highlight w:val="white"/>
              </w:rPr>
              <w:t xml:space="preserve"> Рязанской области </w:t>
            </w:r>
            <w:r>
              <w:rPr>
                <w:sz w:val="28"/>
                <w:highlight w:val="white"/>
              </w:rPr>
              <w:br/>
              <w:t xml:space="preserve">от 16.11.2022 № 683-п, от 18.07.2023 № 320-п, от 22.08.2023 № 375-п, </w:t>
            </w:r>
            <w:r>
              <w:rPr>
                <w:sz w:val="28"/>
                <w:highlight w:val="white"/>
              </w:rPr>
              <w:br/>
              <w:t xml:space="preserve">от 20.12.2023 № 606-п) (далее – проект внесения изменений в правила </w:t>
            </w:r>
            <w:r>
              <w:rPr>
                <w:sz w:val="28"/>
                <w:highlight w:val="white"/>
              </w:rPr>
              <w:lastRenderedPageBreak/>
              <w:t xml:space="preserve">землепользования и застройки), в части отнесения </w:t>
            </w:r>
            <w:r>
              <w:rPr>
                <w:color w:val="000000" w:themeColor="text1"/>
                <w:sz w:val="28"/>
                <w:highlight w:val="white"/>
                <w:lang w:eastAsia="zh-CN" w:bidi="hi-IN"/>
              </w:rPr>
              <w:t xml:space="preserve">земельного участка </w:t>
            </w:r>
            <w:r>
              <w:rPr>
                <w:color w:val="000000" w:themeColor="text1"/>
                <w:sz w:val="28"/>
                <w:highlight w:val="white"/>
                <w:lang w:eastAsia="zh-CN" w:bidi="hi-IN"/>
              </w:rPr>
              <w:br/>
              <w:t>с кадастровым номеро</w:t>
            </w:r>
            <w:r>
              <w:rPr>
                <w:color w:val="000000" w:themeColor="text1"/>
                <w:sz w:val="28"/>
                <w:highlight w:val="white"/>
                <w:lang w:eastAsia="zh-CN" w:bidi="hi-IN"/>
              </w:rPr>
              <w:t>м 62:15:0020225:76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к землям, для которых градостроительные регламенты не устанавливаются – к землям сельскохозяйственных угодий, и </w:t>
            </w:r>
            <w:r>
              <w:rPr>
                <w:color w:val="auto"/>
                <w:sz w:val="28"/>
                <w:szCs w:val="28"/>
                <w:highlight w:val="white"/>
              </w:rPr>
              <w:t>установления расчетных показателей минимально допустимого уровня обеспеченности соответствующей территории объектам коммуналь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населения, применительно к территории,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 xml:space="preserve">в границах которой предусматривается осуществление деятельности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>п</w:t>
            </w:r>
            <w:r>
              <w:rPr>
                <w:color w:val="auto"/>
                <w:sz w:val="28"/>
                <w:szCs w:val="28"/>
                <w:highlight w:val="white"/>
              </w:rPr>
              <w:t>о комплексному развитию территории</w:t>
            </w:r>
            <w:r>
              <w:rPr>
                <w:color w:val="000000" w:themeColor="text1"/>
                <w:sz w:val="28"/>
                <w:lang w:eastAsia="zh-CN" w:bidi="hi-IN"/>
              </w:rPr>
              <w:t>.</w:t>
            </w:r>
          </w:p>
          <w:p w:rsidR="000D7139" w:rsidRDefault="005B4CDC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0D7139" w:rsidRDefault="005B4CDC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>по территориальному планированию, землепользованию                           и застройке Рязанской области организовать рассмотрение проекта внесения изменений в правила землепользования и застройки на общественных обсуждениях (публичных слушаниях) в устан</w:t>
            </w:r>
            <w:r>
              <w:rPr>
                <w:color w:val="auto"/>
                <w:sz w:val="28"/>
                <w:szCs w:val="28"/>
              </w:rPr>
              <w:t>овленный законодательством срок                       и порядке.</w:t>
            </w:r>
          </w:p>
          <w:p w:rsidR="000D7139" w:rsidRDefault="005B4CDC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0D7139" w:rsidRDefault="005B4CDC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0D7139" w:rsidRDefault="005B4CDC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0D7139" w:rsidRDefault="005B4CDC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информационного обеспечения градостроительной деятельности разместить на</w:t>
            </w:r>
            <w:r>
              <w:rPr>
                <w:color w:val="auto"/>
                <w:sz w:val="28"/>
                <w:szCs w:val="28"/>
              </w:rPr>
              <w:t>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0D7139" w:rsidRDefault="005B4CDC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Предложить главе муниципального образования – Рязанский муниципальный район Рязанской области, главе муниципального</w:t>
            </w:r>
            <w:r>
              <w:rPr>
                <w:color w:val="auto"/>
                <w:sz w:val="28"/>
                <w:szCs w:val="28"/>
              </w:rPr>
              <w:t xml:space="preserve"> образования – </w:t>
            </w:r>
            <w:r>
              <w:rPr>
                <w:sz w:val="28"/>
                <w:highlight w:val="white"/>
              </w:rPr>
              <w:t>Семеновское сельское поселение Рязанского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0D7139" w:rsidRDefault="005B4CDC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</w:t>
            </w:r>
            <w:r>
              <w:rPr>
                <w:color w:val="auto"/>
                <w:sz w:val="28"/>
                <w:szCs w:val="28"/>
              </w:rPr>
              <w:t>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0D7139" w:rsidRDefault="000D7139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0D7139" w:rsidRDefault="000D7139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D7139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139" w:rsidRDefault="005B4CDC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. начальника                                                       </w:t>
            </w:r>
            <w:r>
              <w:rPr>
                <w:color w:val="auto"/>
                <w:sz w:val="28"/>
                <w:szCs w:val="28"/>
              </w:rPr>
              <w:t xml:space="preserve">                          О.М. </w:t>
            </w:r>
            <w:proofErr w:type="spellStart"/>
            <w:r>
              <w:rPr>
                <w:color w:val="auto"/>
                <w:sz w:val="28"/>
                <w:szCs w:val="28"/>
              </w:rPr>
              <w:t>Алямовская</w:t>
            </w:r>
            <w:proofErr w:type="spellEnd"/>
          </w:p>
          <w:p w:rsidR="000D7139" w:rsidRDefault="000D7139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0D7139" w:rsidRDefault="000D7139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0D7139" w:rsidRDefault="000D7139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0D7139" w:rsidRDefault="000D7139"/>
    <w:sectPr w:rsidR="000D7139">
      <w:headerReference w:type="default" r:id="rId9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CDC" w:rsidRDefault="005B4CDC">
      <w:r>
        <w:separator/>
      </w:r>
    </w:p>
  </w:endnote>
  <w:endnote w:type="continuationSeparator" w:id="0">
    <w:p w:rsidR="005B4CDC" w:rsidRDefault="005B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Segoe U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CDC" w:rsidRDefault="005B4CDC">
      <w:r>
        <w:separator/>
      </w:r>
    </w:p>
  </w:footnote>
  <w:footnote w:type="continuationSeparator" w:id="0">
    <w:p w:rsidR="005B4CDC" w:rsidRDefault="005B4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139" w:rsidRDefault="005B4CDC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0D7139" w:rsidRDefault="000D7139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82A08"/>
    <w:multiLevelType w:val="multilevel"/>
    <w:tmpl w:val="48F2EF2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139"/>
    <w:rsid w:val="000D7139"/>
    <w:rsid w:val="005B4CDC"/>
    <w:rsid w:val="009E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2C9A"/>
  <w15:docId w15:val="{8D6040C8-BB26-4080-9D7A-E305776F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4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5">
    <w:name w:val="Subtitle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7">
    <w:name w:val="caption"/>
    <w:link w:val="af8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9">
    <w:name w:val="List"/>
    <w:basedOn w:val="Textbody"/>
    <w:link w:val="afa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4">
    <w:name w:val="Body Text"/>
    <w:basedOn w:val="a"/>
    <w:link w:val="afb"/>
    <w:pPr>
      <w:spacing w:after="140" w:line="276" w:lineRule="auto"/>
    </w:pPr>
  </w:style>
  <w:style w:type="character" w:customStyle="1" w:styleId="afb">
    <w:name w:val="Основной текст Знак"/>
    <w:basedOn w:val="1"/>
    <w:link w:val="af4"/>
    <w:rPr>
      <w:rFonts w:ascii="Times New Roman" w:hAnsi="Times New Roman"/>
      <w:color w:val="000000"/>
      <w:spacing w:val="0"/>
      <w:sz w:val="26"/>
    </w:rPr>
  </w:style>
  <w:style w:type="character" w:customStyle="1" w:styleId="af8">
    <w:name w:val="Название объекта Знак"/>
    <w:link w:val="af7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a">
    <w:name w:val="Список Знак"/>
    <w:basedOn w:val="afb"/>
    <w:link w:val="af9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c"/>
    <w:pPr>
      <w:spacing w:after="200" w:line="276" w:lineRule="auto"/>
    </w:pPr>
    <w:rPr>
      <w:color w:val="0000FF"/>
      <w:u w:val="single"/>
    </w:rPr>
  </w:style>
  <w:style w:type="character" w:styleId="afc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d">
    <w:name w:val="Верхний и нижний колонтитулы"/>
    <w:link w:val="afe"/>
    <w:rPr>
      <w:rFonts w:ascii="xo thames" w:hAnsi="xo thames"/>
      <w:sz w:val="20"/>
    </w:rPr>
  </w:style>
  <w:style w:type="character" w:customStyle="1" w:styleId="afe">
    <w:name w:val="Верхний и нижний колонтитулы"/>
    <w:link w:val="afd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">
    <w:name w:val="Верхний и нижний колонтитулы"/>
    <w:link w:val="aff0"/>
    <w:pPr>
      <w:spacing w:after="200" w:line="360" w:lineRule="auto"/>
    </w:pPr>
    <w:rPr>
      <w:rFonts w:ascii="xo thames" w:hAnsi="xo thames"/>
      <w:sz w:val="20"/>
    </w:rPr>
  </w:style>
  <w:style w:type="character" w:customStyle="1" w:styleId="aff0">
    <w:name w:val="Верхний и нижний колонтитулы"/>
    <w:link w:val="aff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1">
    <w:name w:val="Title"/>
    <w:next w:val="a"/>
    <w:link w:val="aff2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2">
    <w:name w:val="Заголовок Знак"/>
    <w:link w:val="aff1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3">
    <w:name w:val="header"/>
    <w:basedOn w:val="a"/>
    <w:link w:val="aff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aff3"/>
    <w:uiPriority w:val="99"/>
    <w:semiHidden/>
    <w:rPr>
      <w:rFonts w:ascii="Times New Roman" w:hAnsi="Times New Roman"/>
      <w:sz w:val="26"/>
    </w:rPr>
  </w:style>
  <w:style w:type="paragraph" w:styleId="aff5">
    <w:name w:val="footer"/>
    <w:basedOn w:val="a"/>
    <w:link w:val="aff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3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127</cp:revision>
  <cp:lastPrinted>2024-03-27T07:28:00Z</cp:lastPrinted>
  <dcterms:created xsi:type="dcterms:W3CDTF">2020-12-26T06:51:00Z</dcterms:created>
  <dcterms:modified xsi:type="dcterms:W3CDTF">2024-03-27T07:29:00Z</dcterms:modified>
</cp:coreProperties>
</file>