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8E" w:rsidRDefault="008B7F4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8E" w:rsidRDefault="008B7F42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2278E" w:rsidRDefault="008B7F4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8E" w:rsidRDefault="00A2278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278E" w:rsidRDefault="00A2278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278E" w:rsidRDefault="008B7F4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278E" w:rsidRDefault="00A2278E">
      <w:pPr>
        <w:tabs>
          <w:tab w:val="left" w:pos="709"/>
        </w:tabs>
        <w:jc w:val="center"/>
        <w:rPr>
          <w:sz w:val="28"/>
        </w:rPr>
      </w:pPr>
    </w:p>
    <w:p w:rsidR="00A2278E" w:rsidRDefault="00A2278E">
      <w:pPr>
        <w:tabs>
          <w:tab w:val="left" w:pos="709"/>
        </w:tabs>
        <w:jc w:val="center"/>
        <w:rPr>
          <w:sz w:val="28"/>
        </w:rPr>
      </w:pPr>
    </w:p>
    <w:p w:rsidR="00A2278E" w:rsidRDefault="00B3029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22 марта </w:t>
      </w:r>
      <w:r w:rsidR="008B7F42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8B7F42">
        <w:rPr>
          <w:sz w:val="28"/>
        </w:rPr>
        <w:t xml:space="preserve">    №</w:t>
      </w:r>
      <w:r>
        <w:rPr>
          <w:sz w:val="28"/>
        </w:rPr>
        <w:t xml:space="preserve"> 95-п</w:t>
      </w:r>
    </w:p>
    <w:p w:rsidR="00A2278E" w:rsidRDefault="00A2278E">
      <w:pPr>
        <w:tabs>
          <w:tab w:val="left" w:pos="709"/>
        </w:tabs>
        <w:jc w:val="both"/>
        <w:rPr>
          <w:color w:val="auto"/>
          <w:sz w:val="28"/>
        </w:rPr>
      </w:pPr>
    </w:p>
    <w:p w:rsidR="00A2278E" w:rsidRDefault="00A2278E">
      <w:pPr>
        <w:tabs>
          <w:tab w:val="left" w:pos="709"/>
        </w:tabs>
        <w:jc w:val="both"/>
        <w:rPr>
          <w:color w:val="auto"/>
          <w:sz w:val="28"/>
        </w:rPr>
      </w:pPr>
    </w:p>
    <w:p w:rsidR="00A2278E" w:rsidRDefault="008B7F4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Мурминское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Рязанского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</w:p>
    <w:bookmarkEnd w:id="0"/>
    <w:p w:rsidR="00A2278E" w:rsidRDefault="00A2278E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</w:rPr>
      </w:pPr>
    </w:p>
    <w:p w:rsidR="00A2278E" w:rsidRDefault="008B7F42">
      <w:pPr>
        <w:pStyle w:val="30"/>
        <w:widowControl w:val="0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На основании статей 32, 33 Градостроительного кодекса Российской Федерации, стать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осударственной власти Рязанской области»,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 с учетом заключения о результатах общественных обсуждений                          от 27.02.2024, руководствуясь постановлением Правительства Рязанской области от 06.08.2008 № 153 «Об утверждении Положения о главно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м управлении архитектуры и градостроительства Рязанской области», главное управление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ПОСТАНОВЛЯЕТ: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7"/>
        </w:rPr>
        <w:t xml:space="preserve">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Рязанского муниципального района Рязанской области, </w:t>
      </w:r>
      <w:r>
        <w:rPr>
          <w:rFonts w:ascii="Times New Roman" w:hAnsi="Times New Roman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>от 04.07.2023 № 269-п «Об утверждении правил землепользования и застройки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  <w:szCs w:val="27"/>
        </w:rPr>
        <w:t xml:space="preserve">(в редакции постановлений </w:t>
      </w:r>
      <w:proofErr w:type="spellStart"/>
      <w:r>
        <w:rPr>
          <w:rFonts w:ascii="Times New Roman" w:hAnsi="Times New Roman"/>
          <w:sz w:val="28"/>
          <w:szCs w:val="27"/>
        </w:rPr>
        <w:t>Главархитектуры</w:t>
      </w:r>
      <w:proofErr w:type="spellEnd"/>
      <w:r>
        <w:rPr>
          <w:rFonts w:ascii="Times New Roman" w:hAnsi="Times New Roman"/>
          <w:sz w:val="28"/>
          <w:szCs w:val="27"/>
        </w:rPr>
        <w:t xml:space="preserve"> Рязанской области от 22.09.2023 № 449-п, от 18.12.2023</w:t>
      </w:r>
      <w:r>
        <w:rPr>
          <w:rFonts w:ascii="Times New Roman" w:hAnsi="Times New Roman"/>
          <w:sz w:val="28"/>
          <w:szCs w:val="27"/>
        </w:rPr>
        <w:br/>
        <w:t>№ 603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-п, </w:t>
      </w:r>
      <w:r>
        <w:rPr>
          <w:rFonts w:ascii="Times New Roman" w:hAnsi="Times New Roman"/>
          <w:sz w:val="28"/>
          <w:szCs w:val="27"/>
        </w:rPr>
        <w:t>от 13.03.2024 № 92-п</w:t>
      </w:r>
      <w:r>
        <w:rPr>
          <w:rFonts w:ascii="Times New Roman" w:hAnsi="Times New Roman"/>
          <w:color w:val="000000" w:themeColor="text1"/>
          <w:sz w:val="28"/>
          <w:szCs w:val="27"/>
        </w:rPr>
        <w:t>)</w:t>
      </w:r>
      <w:r>
        <w:rPr>
          <w:rFonts w:ascii="Times New Roman" w:hAnsi="Times New Roman"/>
          <w:color w:val="000000" w:themeColor="text1"/>
          <w:sz w:val="28"/>
        </w:rPr>
        <w:t>:</w:t>
      </w:r>
    </w:p>
    <w:p w:rsidR="00A2278E" w:rsidRDefault="008B7F4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1)  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статьей 11.1.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1 согласно приложению № 1 к настоящему постано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>;</w:t>
      </w:r>
    </w:p>
    <w:p w:rsidR="00A2278E" w:rsidRDefault="008B7F4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FFFFFF" w:fill="FFFFFF" w:themeFill="background1"/>
        </w:rPr>
        <w:t xml:space="preserve">в приложении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согласно приложению № 2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>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доступ к изменениям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Мурминское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сельское поселение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соответствии с требованиями 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достроительного кодекса Российской Федерации.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A2278E" w:rsidRDefault="008B7F4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2278E" w:rsidRDefault="008B7F4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2) опубликование нас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eastAsia="Times New Roman" w:hAnsi="Times New Roman" w:cs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</w:rPr>
        <w:t>).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Отделу информационного обеспеч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главе муниципального образования – Рязанский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униципальный район Рязанской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Мурминское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сельское поселение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«Интернет», публикацию в средствах массовой информации.</w:t>
      </w:r>
    </w:p>
    <w:p w:rsidR="00A2278E" w:rsidRDefault="008B7F42" w:rsidP="008B7F4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на 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A2278E" w:rsidRDefault="00A2278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A2278E" w:rsidRDefault="00A2278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A2278E" w:rsidRDefault="008B7F42">
      <w:pPr>
        <w:widowControl w:val="0"/>
        <w:tabs>
          <w:tab w:val="left" w:pos="709"/>
        </w:tabs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Р.В. Шашкин</w:t>
      </w:r>
    </w:p>
    <w:p w:rsidR="00A2278E" w:rsidRDefault="00A2278E">
      <w:pPr>
        <w:pStyle w:val="30"/>
      </w:pPr>
    </w:p>
    <w:sectPr w:rsidR="00A2278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42" w:rsidRDefault="008B7F42">
      <w:pPr>
        <w:pStyle w:val="30"/>
      </w:pPr>
      <w:r>
        <w:separator/>
      </w:r>
    </w:p>
  </w:endnote>
  <w:endnote w:type="continuationSeparator" w:id="0">
    <w:p w:rsidR="008B7F42" w:rsidRDefault="008B7F4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42" w:rsidRDefault="008B7F42">
      <w:pPr>
        <w:pStyle w:val="30"/>
      </w:pPr>
      <w:r>
        <w:separator/>
      </w:r>
    </w:p>
  </w:footnote>
  <w:footnote w:type="continuationSeparator" w:id="0">
    <w:p w:rsidR="008B7F42" w:rsidRDefault="008B7F4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8E" w:rsidRDefault="008B7F42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2278E" w:rsidRDefault="00A2278E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61C3"/>
    <w:multiLevelType w:val="hybridMultilevel"/>
    <w:tmpl w:val="62DC02EC"/>
    <w:lvl w:ilvl="0" w:tplc="5730326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DE88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3A9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543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7AA8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2ED9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4066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1C4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9C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662C56"/>
    <w:multiLevelType w:val="multilevel"/>
    <w:tmpl w:val="D556D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8E"/>
    <w:rsid w:val="00070D42"/>
    <w:rsid w:val="008B7F42"/>
    <w:rsid w:val="00A2278E"/>
    <w:rsid w:val="00B3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342A"/>
  <w15:docId w15:val="{1430A832-65D1-47EE-BFDB-C8C98529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afb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183</cp:revision>
  <dcterms:created xsi:type="dcterms:W3CDTF">2024-03-22T06:56:00Z</dcterms:created>
  <dcterms:modified xsi:type="dcterms:W3CDTF">2024-03-22T07:12:00Z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