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8" w:rsidRDefault="00002CE7" w:rsidP="00A76E58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Приложение</w:t>
      </w:r>
    </w:p>
    <w:p w:rsidR="00A76E58" w:rsidRDefault="00A76E58" w:rsidP="00A76E58">
      <w:pPr>
        <w:spacing w:before="0" w:after="0"/>
        <w:ind w:left="5670"/>
        <w:rPr>
          <w:color w:val="auto"/>
        </w:rPr>
      </w:pPr>
      <w:r>
        <w:rPr>
          <w:color w:val="auto"/>
        </w:rPr>
        <w:t>к постановлению главного управления</w:t>
      </w:r>
    </w:p>
    <w:p w:rsidR="00A76E58" w:rsidRDefault="00A76E58" w:rsidP="00A76E58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A76E58" w:rsidRDefault="00A76E58" w:rsidP="00A76E58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3C7AE0" w:rsidRDefault="00B17FD2" w:rsidP="00002CE7">
      <w:pPr>
        <w:spacing w:before="0" w:after="0"/>
        <w:ind w:left="5670"/>
        <w:rPr>
          <w:color w:val="auto"/>
        </w:rPr>
      </w:pPr>
      <w:r>
        <w:rPr>
          <w:color w:val="auto"/>
        </w:rPr>
        <w:t>от 28 февраля 2024 г.</w:t>
      </w:r>
      <w:r w:rsidR="00A76E58">
        <w:rPr>
          <w:color w:val="auto"/>
        </w:rPr>
        <w:t xml:space="preserve"> №</w:t>
      </w:r>
      <w:r>
        <w:rPr>
          <w:color w:val="auto"/>
        </w:rPr>
        <w:t xml:space="preserve"> 72-п</w:t>
      </w:r>
      <w:bookmarkStart w:id="0" w:name="_GoBack"/>
      <w:bookmarkEnd w:id="0"/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E34A94" w:rsidRDefault="00E34A94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3C7AE0">
      <w:pPr>
        <w:pStyle w:val="affff3"/>
        <w:widowControl/>
        <w:ind w:firstLine="0"/>
        <w:jc w:val="center"/>
        <w:rPr>
          <w:color w:val="auto"/>
          <w:sz w:val="32"/>
          <w:szCs w:val="32"/>
        </w:rPr>
      </w:pPr>
    </w:p>
    <w:p w:rsidR="003C7AE0" w:rsidRDefault="00292F61">
      <w:pPr>
        <w:pStyle w:val="affff3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3C7AE0" w:rsidRDefault="00292F61">
      <w:pPr>
        <w:pStyle w:val="affff3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color w:val="auto"/>
          <w:sz w:val="32"/>
          <w:szCs w:val="32"/>
        </w:rPr>
        <w:t>Незнановское</w:t>
      </w:r>
      <w:proofErr w:type="spellEnd"/>
      <w:r>
        <w:rPr>
          <w:color w:val="auto"/>
          <w:sz w:val="32"/>
          <w:szCs w:val="32"/>
        </w:rPr>
        <w:t xml:space="preserve"> сельское поселение</w:t>
      </w:r>
    </w:p>
    <w:p w:rsidR="003C7AE0" w:rsidRDefault="00292F61">
      <w:pPr>
        <w:pStyle w:val="affff3"/>
        <w:widowControl/>
        <w:ind w:firstLine="0"/>
        <w:jc w:val="center"/>
        <w:rPr>
          <w:color w:val="auto"/>
        </w:rPr>
      </w:pPr>
      <w:proofErr w:type="spellStart"/>
      <w:r>
        <w:rPr>
          <w:color w:val="auto"/>
          <w:sz w:val="32"/>
          <w:szCs w:val="32"/>
        </w:rPr>
        <w:t>Кораблинского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</w:t>
      </w: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rFonts w:cs="Times New Roman"/>
          <w:color w:val="auto"/>
          <w:sz w:val="32"/>
          <w:szCs w:val="32"/>
        </w:rPr>
      </w:pPr>
    </w:p>
    <w:p w:rsidR="00D65F45" w:rsidRDefault="00D65F45">
      <w:pPr>
        <w:pStyle w:val="affff3"/>
        <w:rPr>
          <w:rFonts w:cs="Times New Roman"/>
          <w:color w:val="auto"/>
          <w:sz w:val="32"/>
          <w:szCs w:val="32"/>
        </w:rPr>
      </w:pPr>
    </w:p>
    <w:p w:rsidR="00D65F45" w:rsidRDefault="00D65F45">
      <w:pPr>
        <w:pStyle w:val="affff3"/>
        <w:rPr>
          <w:rFonts w:cs="Times New Roman"/>
          <w:color w:val="auto"/>
          <w:sz w:val="32"/>
          <w:szCs w:val="32"/>
        </w:rPr>
      </w:pPr>
    </w:p>
    <w:p w:rsidR="00D65F45" w:rsidRDefault="00D65F45">
      <w:pPr>
        <w:pStyle w:val="affff3"/>
        <w:rPr>
          <w:rFonts w:cs="Times New Roman"/>
          <w:color w:val="auto"/>
          <w:sz w:val="32"/>
          <w:szCs w:val="32"/>
        </w:rPr>
      </w:pPr>
    </w:p>
    <w:p w:rsidR="00D65F45" w:rsidRDefault="00D65F45">
      <w:pPr>
        <w:pStyle w:val="affff3"/>
        <w:rPr>
          <w:rFonts w:cs="Times New Roman"/>
          <w:color w:val="auto"/>
          <w:sz w:val="32"/>
          <w:szCs w:val="32"/>
        </w:rPr>
      </w:pPr>
    </w:p>
    <w:p w:rsidR="003C7AE0" w:rsidRDefault="003C7AE0">
      <w:pPr>
        <w:pStyle w:val="affff3"/>
        <w:rPr>
          <w:rFonts w:cs="Times New Roman"/>
          <w:color w:val="auto"/>
          <w:sz w:val="32"/>
          <w:szCs w:val="32"/>
        </w:rPr>
      </w:pPr>
    </w:p>
    <w:p w:rsidR="00973167" w:rsidRDefault="00973167">
      <w:pPr>
        <w:pStyle w:val="affff3"/>
        <w:rPr>
          <w:rFonts w:cs="Times New Roman"/>
          <w:color w:val="auto"/>
          <w:sz w:val="32"/>
          <w:szCs w:val="32"/>
        </w:rPr>
      </w:pPr>
    </w:p>
    <w:p w:rsidR="00973167" w:rsidRDefault="00973167">
      <w:pPr>
        <w:pStyle w:val="affff3"/>
        <w:rPr>
          <w:rFonts w:cs="Times New Roman"/>
          <w:color w:val="auto"/>
          <w:sz w:val="32"/>
          <w:szCs w:val="32"/>
        </w:rPr>
      </w:pPr>
    </w:p>
    <w:p w:rsidR="003C7AE0" w:rsidRDefault="003C7AE0">
      <w:pPr>
        <w:pStyle w:val="affff3"/>
        <w:rPr>
          <w:rFonts w:cs="Times New Roman"/>
          <w:color w:val="auto"/>
          <w:sz w:val="32"/>
          <w:szCs w:val="32"/>
        </w:rPr>
      </w:pPr>
    </w:p>
    <w:p w:rsidR="003C7AE0" w:rsidRDefault="00292F61" w:rsidP="00C261ED">
      <w:pPr>
        <w:pStyle w:val="affff3"/>
        <w:jc w:val="both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1242404784"/>
        <w:docPartObj>
          <w:docPartGallery w:val="Table of Contents"/>
          <w:docPartUnique/>
        </w:docPartObj>
      </w:sdtPr>
      <w:sdtEndPr/>
      <w:sdtContent>
        <w:p w:rsidR="00C261ED" w:rsidRDefault="00292F61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58817674" w:history="1">
            <w:r w:rsidR="00C261ED" w:rsidRPr="008F079B">
              <w:rPr>
                <w:rStyle w:val="affffff5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_Toc158817674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4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75" w:history="1">
            <w:r w:rsidR="00C261ED" w:rsidRPr="008F079B">
              <w:rPr>
                <w:rStyle w:val="affffff5"/>
                <w:noProof/>
              </w:rPr>
              <w:t>Статья 1. Основные понятия, используемые в правилах землепользования и застройки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_Toc158817675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4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76" w:history="1">
            <w:r w:rsidR="00C261ED" w:rsidRPr="008F079B">
              <w:rPr>
                <w:rStyle w:val="affffff5"/>
                <w:noProof/>
              </w:rPr>
              <w:t>Статья 2. Положение о регулировании землепользования и застройки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_Toc158817676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4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77" w:history="1">
            <w:r w:rsidR="00C261ED" w:rsidRPr="008F079B">
              <w:rPr>
                <w:rStyle w:val="affffff5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_Toc158817677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4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78" w:history="1">
            <w:r w:rsidR="00C261ED" w:rsidRPr="008F079B">
              <w:rPr>
                <w:rStyle w:val="affffff5"/>
                <w:noProof/>
              </w:rPr>
              <w:t>Статья 4. Положение о подготовке документации по планировке  территории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_Toc158817678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6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79" w:history="1">
            <w:r w:rsidR="00C261ED" w:rsidRPr="008F079B">
              <w:rPr>
                <w:rStyle w:val="affffff5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_Toc158817679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6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0" w:history="1">
            <w:r w:rsidR="00C261ED" w:rsidRPr="008F079B">
              <w:rPr>
                <w:rStyle w:val="affffff5"/>
                <w:noProof/>
              </w:rPr>
              <w:t>Статья 6. Положение о внесении изменений в правила землепользования и застройки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_Toc158817680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7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1" w:history="1">
            <w:r w:rsidR="00C261ED" w:rsidRPr="008F079B">
              <w:rPr>
                <w:rStyle w:val="affffff5"/>
                <w:noProof/>
              </w:rPr>
              <w:t>Статья 7. Градостроительные планы земельных участков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_Toc158817681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8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2" w:history="1">
            <w:r w:rsidR="00C261ED" w:rsidRPr="008F079B">
              <w:rPr>
                <w:rStyle w:val="affffff5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_Toc158817682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9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3" w:history="1">
            <w:r w:rsidR="00C261ED" w:rsidRPr="008F079B">
              <w:rPr>
                <w:rStyle w:val="affffff5"/>
                <w:noProof/>
              </w:rPr>
              <w:t>Раздел 2. Градостроительные регламенты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_Toc158817683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9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4" w:history="1">
            <w:r w:rsidR="00C261ED" w:rsidRPr="008F079B">
              <w:rPr>
                <w:rStyle w:val="affffff5"/>
                <w:noProof/>
              </w:rPr>
              <w:t xml:space="preserve">Статья 9. </w:t>
            </w:r>
            <w:r w:rsidR="00C261ED" w:rsidRPr="008F079B">
              <w:rPr>
                <w:rStyle w:val="affffff5"/>
                <w:noProof/>
                <w:lang w:eastAsia="zh-CN"/>
              </w:rPr>
              <w:t>Общие требования,</w:t>
            </w:r>
            <w:r w:rsidR="00C261ED" w:rsidRPr="008F079B">
              <w:rPr>
                <w:rStyle w:val="affffff5"/>
                <w:noProof/>
              </w:rPr>
              <w:t xml:space="preserve"> предъявляемые к установлению градостроительных регламентов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_Toc158817684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9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5" w:history="1">
            <w:r w:rsidR="00C261ED" w:rsidRPr="008F079B">
              <w:rPr>
                <w:rStyle w:val="affffff5"/>
                <w:noProof/>
              </w:rPr>
              <w:t xml:space="preserve">Статья 10. </w:t>
            </w:r>
            <w:r w:rsidR="00C261ED" w:rsidRPr="008F079B">
              <w:rPr>
                <w:rStyle w:val="affffff5"/>
                <w:noProof/>
                <w:lang w:eastAsia="zh-CN"/>
              </w:rPr>
              <w:t>П</w:t>
            </w:r>
            <w:r w:rsidR="00C261ED" w:rsidRPr="008F079B">
              <w:rPr>
                <w:rStyle w:val="affffff5"/>
                <w:noProof/>
              </w:rPr>
              <w:t>еречень территориальных зон, выделенных на карте градостроительного зонирования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_Toc158817685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10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6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_Toc158817686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11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7" w:history="1">
            <w:r w:rsidR="00C261ED" w:rsidRPr="008F079B">
              <w:rPr>
                <w:rStyle w:val="affffff5"/>
                <w:noProof/>
              </w:rPr>
              <w:t xml:space="preserve">Статья 11.1. </w:t>
            </w:r>
            <w:r w:rsidR="00C261ED" w:rsidRPr="008F079B">
              <w:rPr>
                <w:rStyle w:val="affffff5"/>
                <w:rFonts w:eastAsia="Times New Roman"/>
                <w:noProof/>
              </w:rPr>
              <w:t>Жилая зона</w:t>
            </w:r>
            <w:r w:rsidR="00C261ED" w:rsidRPr="008F079B">
              <w:rPr>
                <w:rStyle w:val="affffff5"/>
                <w:noProof/>
              </w:rPr>
              <w:t xml:space="preserve"> (</w:t>
            </w:r>
            <w:r w:rsidR="00C261ED" w:rsidRPr="008F079B">
              <w:rPr>
                <w:rStyle w:val="affffff5"/>
                <w:noProof/>
                <w:lang w:eastAsia="zh-CN"/>
              </w:rPr>
              <w:t>1</w:t>
            </w:r>
            <w:r w:rsidR="00C261ED" w:rsidRPr="008F079B">
              <w:rPr>
                <w:rStyle w:val="affffff5"/>
                <w:noProof/>
              </w:rPr>
              <w:t>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_Toc158817687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13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8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noProof/>
                <w:lang w:eastAsia="zh-CN"/>
              </w:rPr>
              <w:t>2</w:t>
            </w:r>
            <w:r w:rsidR="00C261ED" w:rsidRPr="008F079B">
              <w:rPr>
                <w:rStyle w:val="affffff5"/>
                <w:noProof/>
              </w:rPr>
              <w:t xml:space="preserve">. Зона </w:t>
            </w:r>
            <w:r w:rsidR="00C261ED" w:rsidRPr="008F079B">
              <w:rPr>
                <w:rStyle w:val="affffff5"/>
                <w:noProof/>
                <w:lang w:eastAsia="zh-CN"/>
              </w:rPr>
              <w:t>специализированной общественной застройки</w:t>
            </w:r>
            <w:r w:rsidR="00C261ED" w:rsidRPr="008F079B">
              <w:rPr>
                <w:rStyle w:val="affffff5"/>
                <w:noProof/>
              </w:rPr>
              <w:t xml:space="preserve"> (</w:t>
            </w:r>
            <w:r w:rsidR="00C261ED" w:rsidRPr="008F079B">
              <w:rPr>
                <w:rStyle w:val="affffff5"/>
                <w:noProof/>
                <w:lang w:eastAsia="zh-CN"/>
              </w:rPr>
              <w:t>2.</w:t>
            </w:r>
            <w:r w:rsidR="00C261ED" w:rsidRPr="008F079B">
              <w:rPr>
                <w:rStyle w:val="affffff5"/>
                <w:noProof/>
              </w:rPr>
              <w:t>2)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_Toc158817688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15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89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noProof/>
                <w:lang w:eastAsia="zh-CN"/>
              </w:rPr>
              <w:t>3</w:t>
            </w:r>
            <w:r w:rsidR="00C261ED" w:rsidRPr="008F079B">
              <w:rPr>
                <w:rStyle w:val="affffff5"/>
                <w:noProof/>
              </w:rPr>
              <w:t>. Производственная зона (</w:t>
            </w:r>
            <w:r w:rsidR="00C261ED" w:rsidRPr="008F079B">
              <w:rPr>
                <w:rStyle w:val="affffff5"/>
                <w:noProof/>
                <w:lang w:eastAsia="zh-CN"/>
              </w:rPr>
              <w:t>3.</w:t>
            </w:r>
            <w:r w:rsidR="00C261ED" w:rsidRPr="008F079B">
              <w:rPr>
                <w:rStyle w:val="affffff5"/>
                <w:noProof/>
              </w:rPr>
              <w:t>1)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_Toc158817689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16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0" w:history="1">
            <w:r w:rsidR="00C261ED" w:rsidRPr="008F079B">
              <w:rPr>
                <w:rStyle w:val="affffff5"/>
                <w:rFonts w:eastAsia="Times New Roman"/>
                <w:noProof/>
              </w:rPr>
              <w:t>Статья 11.4.</w:t>
            </w:r>
            <w:r w:rsidR="00C261ED" w:rsidRPr="008F079B">
              <w:rPr>
                <w:rStyle w:val="affffff5"/>
                <w:noProof/>
              </w:rPr>
              <w:t xml:space="preserve"> Коммунально-складская зона (</w:t>
            </w:r>
            <w:r w:rsidR="00C261ED" w:rsidRPr="008F079B">
              <w:rPr>
                <w:rStyle w:val="affffff5"/>
                <w:noProof/>
                <w:lang w:eastAsia="zh-CN"/>
              </w:rPr>
              <w:t>3.2</w:t>
            </w:r>
            <w:r w:rsidR="00C261ED" w:rsidRPr="008F079B">
              <w:rPr>
                <w:rStyle w:val="affffff5"/>
                <w:noProof/>
              </w:rPr>
              <w:t>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_Toc158817690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17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1" w:history="1">
            <w:r w:rsidR="00C261ED" w:rsidRPr="008F079B">
              <w:rPr>
                <w:rStyle w:val="affffff5"/>
                <w:rFonts w:eastAsia="Times New Roman"/>
                <w:noProof/>
              </w:rPr>
              <w:t>Статья 11.5.</w:t>
            </w:r>
            <w:r w:rsidR="00C261ED" w:rsidRPr="008F079B">
              <w:rPr>
                <w:rStyle w:val="affffff5"/>
                <w:noProof/>
              </w:rPr>
              <w:t xml:space="preserve"> </w:t>
            </w:r>
            <w:r w:rsidR="00C261ED" w:rsidRPr="008F079B">
              <w:rPr>
                <w:rStyle w:val="affffff5"/>
                <w:rFonts w:eastAsia="Times New Roman"/>
                <w:noProof/>
              </w:rPr>
              <w:t>Зона инженерной инфраструктуры.</w:t>
            </w:r>
            <w:r w:rsidR="00C261ED" w:rsidRPr="008F079B">
              <w:rPr>
                <w:rStyle w:val="affffff5"/>
                <w:noProof/>
              </w:rPr>
              <w:t xml:space="preserve"> (</w:t>
            </w:r>
            <w:r w:rsidR="00C261ED" w:rsidRPr="008F079B">
              <w:rPr>
                <w:rStyle w:val="affffff5"/>
                <w:noProof/>
                <w:lang w:eastAsia="zh-CN"/>
              </w:rPr>
              <w:t>3.3</w:t>
            </w:r>
            <w:r w:rsidR="00C261ED" w:rsidRPr="008F079B">
              <w:rPr>
                <w:rStyle w:val="affffff5"/>
                <w:noProof/>
              </w:rPr>
              <w:t>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_Toc158817691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18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2" w:history="1">
            <w:r w:rsidR="00C261ED" w:rsidRPr="008F079B">
              <w:rPr>
                <w:rStyle w:val="affffff5"/>
                <w:rFonts w:eastAsia="Times New Roman"/>
                <w:noProof/>
              </w:rPr>
              <w:t>Статья 11.6.</w:t>
            </w:r>
            <w:r w:rsidR="00C261ED" w:rsidRPr="008F079B">
              <w:rPr>
                <w:rStyle w:val="affffff5"/>
                <w:noProof/>
              </w:rPr>
              <w:t xml:space="preserve"> </w:t>
            </w:r>
            <w:r w:rsidR="00C261ED" w:rsidRPr="008F079B">
              <w:rPr>
                <w:rStyle w:val="affffff5"/>
                <w:noProof/>
                <w:lang w:eastAsia="zh-CN"/>
              </w:rPr>
              <w:t>Зона транспортной инфраструктуры</w:t>
            </w:r>
            <w:r w:rsidR="00C261ED" w:rsidRPr="008F079B">
              <w:rPr>
                <w:rStyle w:val="affffff5"/>
                <w:noProof/>
              </w:rPr>
              <w:t xml:space="preserve"> (</w:t>
            </w:r>
            <w:r w:rsidR="00C261ED" w:rsidRPr="008F079B">
              <w:rPr>
                <w:rStyle w:val="affffff5"/>
                <w:noProof/>
                <w:lang w:eastAsia="zh-CN"/>
              </w:rPr>
              <w:t>3.</w:t>
            </w:r>
            <w:r w:rsidR="00C261ED" w:rsidRPr="008F079B">
              <w:rPr>
                <w:rStyle w:val="affffff5"/>
                <w:noProof/>
              </w:rPr>
              <w:t>4)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_Toc158817692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19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3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noProof/>
                <w:lang w:eastAsia="zh-CN"/>
              </w:rPr>
              <w:t>7</w:t>
            </w:r>
            <w:r w:rsidR="00C261ED" w:rsidRPr="008F079B">
              <w:rPr>
                <w:rStyle w:val="affffff5"/>
                <w:noProof/>
              </w:rPr>
              <w:t>. Зона садоводческих или огороднических некоммерческих товариществ (4.1)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_Toc158817693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20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4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noProof/>
                <w:lang w:eastAsia="zh-CN"/>
              </w:rPr>
              <w:t>8</w:t>
            </w:r>
            <w:r w:rsidR="00C261ED" w:rsidRPr="008F079B">
              <w:rPr>
                <w:rStyle w:val="affffff5"/>
                <w:noProof/>
              </w:rPr>
              <w:t>. Зон</w:t>
            </w:r>
            <w:r w:rsidR="00C261ED" w:rsidRPr="008F079B">
              <w:rPr>
                <w:rStyle w:val="affffff5"/>
                <w:noProof/>
                <w:lang w:eastAsia="zh-CN"/>
              </w:rPr>
              <w:t>а</w:t>
            </w:r>
            <w:r w:rsidR="00C261ED" w:rsidRPr="008F079B">
              <w:rPr>
                <w:rStyle w:val="affffff5"/>
                <w:noProof/>
              </w:rPr>
              <w:t xml:space="preserve"> сельскохозяйственного использования (4.2)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_Toc158817694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21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5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noProof/>
                <w:lang w:eastAsia="zh-CN"/>
              </w:rPr>
              <w:t>9</w:t>
            </w:r>
            <w:r w:rsidR="00C261ED" w:rsidRPr="008F079B">
              <w:rPr>
                <w:rStyle w:val="affffff5"/>
                <w:noProof/>
              </w:rPr>
              <w:t>. Иная зон</w:t>
            </w:r>
            <w:r w:rsidR="00C261ED" w:rsidRPr="008F079B">
              <w:rPr>
                <w:rStyle w:val="affffff5"/>
                <w:noProof/>
                <w:lang w:eastAsia="zh-CN"/>
              </w:rPr>
              <w:t>а</w:t>
            </w:r>
            <w:r w:rsidR="00C261ED" w:rsidRPr="008F079B">
              <w:rPr>
                <w:rStyle w:val="affffff5"/>
                <w:noProof/>
              </w:rPr>
              <w:t xml:space="preserve"> сельскохозяйственного </w:t>
            </w:r>
            <w:r w:rsidR="00C261ED" w:rsidRPr="008F079B">
              <w:rPr>
                <w:rStyle w:val="affffff5"/>
                <w:noProof/>
                <w:lang w:eastAsia="zh-CN"/>
              </w:rPr>
              <w:t>назначения</w:t>
            </w:r>
            <w:r w:rsidR="00C261ED" w:rsidRPr="008F079B">
              <w:rPr>
                <w:rStyle w:val="affffff5"/>
                <w:noProof/>
              </w:rPr>
              <w:t xml:space="preserve"> (4.3)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_Toc158817695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22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6" w:history="1">
            <w:r w:rsidR="00C261ED" w:rsidRPr="008F079B">
              <w:rPr>
                <w:rStyle w:val="affffff5"/>
                <w:rFonts w:eastAsia="Times New Roman"/>
                <w:noProof/>
              </w:rPr>
              <w:t>Статья 11.</w:t>
            </w:r>
            <w:r w:rsidR="00C261ED" w:rsidRPr="008F079B">
              <w:rPr>
                <w:rStyle w:val="affffff5"/>
                <w:rFonts w:eastAsia="Times New Roman"/>
                <w:noProof/>
                <w:lang w:eastAsia="zh-CN"/>
              </w:rPr>
              <w:t>10</w:t>
            </w:r>
            <w:r w:rsidR="00C261ED" w:rsidRPr="008F079B">
              <w:rPr>
                <w:rStyle w:val="affffff5"/>
                <w:rFonts w:eastAsia="Times New Roman"/>
                <w:noProof/>
              </w:rPr>
              <w:t xml:space="preserve">. </w:t>
            </w:r>
            <w:r w:rsidR="00C261ED" w:rsidRPr="008F079B">
              <w:rPr>
                <w:rStyle w:val="affffff5"/>
                <w:noProof/>
              </w:rPr>
              <w:t>Производственная зона сельскохозяйственных предприятий (4.4)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_Toc158817696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23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7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noProof/>
                <w:lang w:eastAsia="zh-CN"/>
              </w:rPr>
              <w:t>11</w:t>
            </w:r>
            <w:r w:rsidR="00C261ED" w:rsidRPr="008F079B">
              <w:rPr>
                <w:rStyle w:val="affffff5"/>
                <w:noProof/>
              </w:rPr>
              <w:t>. Зон</w:t>
            </w:r>
            <w:r w:rsidR="00C261ED" w:rsidRPr="008F079B">
              <w:rPr>
                <w:rStyle w:val="affffff5"/>
                <w:noProof/>
                <w:lang w:eastAsia="zh-CN"/>
              </w:rPr>
              <w:t>а</w:t>
            </w:r>
            <w:r w:rsidR="00C261ED" w:rsidRPr="008F079B">
              <w:rPr>
                <w:rStyle w:val="affffff5"/>
                <w:noProof/>
              </w:rPr>
              <w:t xml:space="preserve"> озелененных территорий специального назначения (5.</w:t>
            </w:r>
            <w:r w:rsidR="00C261ED" w:rsidRPr="008F079B">
              <w:rPr>
                <w:rStyle w:val="affffff5"/>
                <w:noProof/>
                <w:lang w:eastAsia="zh-CN"/>
              </w:rPr>
              <w:t>6</w:t>
            </w:r>
            <w:r w:rsidR="00C261ED" w:rsidRPr="008F079B">
              <w:rPr>
                <w:rStyle w:val="affffff5"/>
                <w:noProof/>
              </w:rPr>
              <w:t>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_Toc158817697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24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8" w:history="1">
            <w:r w:rsidR="00C261ED" w:rsidRPr="008F079B">
              <w:rPr>
                <w:rStyle w:val="affffff5"/>
                <w:noProof/>
              </w:rPr>
              <w:t>Статья 11.</w:t>
            </w:r>
            <w:r w:rsidR="00C261ED" w:rsidRPr="008F079B">
              <w:rPr>
                <w:rStyle w:val="affffff5"/>
                <w:noProof/>
                <w:lang w:eastAsia="zh-CN"/>
              </w:rPr>
              <w:t>12</w:t>
            </w:r>
            <w:r w:rsidR="00C261ED" w:rsidRPr="008F079B">
              <w:rPr>
                <w:rStyle w:val="affffff5"/>
                <w:noProof/>
              </w:rPr>
              <w:t>. Зона кладбищ (</w:t>
            </w:r>
            <w:r w:rsidR="00C261ED" w:rsidRPr="008F079B">
              <w:rPr>
                <w:rStyle w:val="affffff5"/>
                <w:noProof/>
                <w:lang w:eastAsia="zh-CN"/>
              </w:rPr>
              <w:t>6.</w:t>
            </w:r>
            <w:r w:rsidR="00C261ED" w:rsidRPr="008F079B">
              <w:rPr>
                <w:rStyle w:val="affffff5"/>
                <w:noProof/>
              </w:rPr>
              <w:t>1)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_Toc158817698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25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699" w:history="1">
            <w:r w:rsidR="00C261ED" w:rsidRPr="008F079B">
              <w:rPr>
                <w:rStyle w:val="affffff5"/>
                <w:noProof/>
              </w:rPr>
              <w:t>Статья 12. Земли, для которых градостроительные регламенты не устанавливаются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_Toc158817699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26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0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3</w:t>
            </w:r>
            <w:r w:rsidR="00C261ED" w:rsidRPr="008F079B">
              <w:rPr>
                <w:rStyle w:val="affffff5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_Toc158817700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26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1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4</w:t>
            </w:r>
            <w:r w:rsidR="00C261ED" w:rsidRPr="008F079B">
              <w:rPr>
                <w:rStyle w:val="affffff5"/>
                <w:noProof/>
              </w:rPr>
              <w:t xml:space="preserve">. Расчетные показатели минимально допустимого уровня </w:t>
            </w:r>
            <w:r w:rsidR="00C261ED" w:rsidRPr="008F079B">
              <w:rPr>
                <w:rStyle w:val="affffff5"/>
                <w:noProof/>
              </w:rPr>
              <w:lastRenderedPageBreak/>
              <w:t>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_Toc158817701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26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2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5</w:t>
            </w:r>
            <w:r w:rsidR="00C261ED" w:rsidRPr="008F079B">
              <w:rPr>
                <w:rStyle w:val="affffff5"/>
                <w:noProof/>
              </w:rPr>
              <w:t>. Зоны с особыми условиями использования территории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_Toc158817702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27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3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5</w:t>
            </w:r>
            <w:r w:rsidR="00C261ED" w:rsidRPr="008F079B">
              <w:rPr>
                <w:rStyle w:val="affffff5"/>
                <w:noProof/>
              </w:rPr>
              <w:t>.1. Санитарно-защитные зоны предприятий, сооружений и иных объектов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_Toc158817703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27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4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5</w:t>
            </w:r>
            <w:r w:rsidR="00C261ED" w:rsidRPr="008F079B">
              <w:rPr>
                <w:rStyle w:val="affffff5"/>
                <w:noProof/>
              </w:rPr>
              <w:t>.2. Водоохранные зоны, прибрежные защитные полосы,  береговые полосы водных объектов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_Toc158817704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28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5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5</w:t>
            </w:r>
            <w:r w:rsidR="00C261ED" w:rsidRPr="008F079B">
              <w:rPr>
                <w:rStyle w:val="affffff5"/>
                <w:noProof/>
              </w:rPr>
              <w:t>.3. Охранные зоны инженерных коммуникаций, сооружений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_Toc158817705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28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6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5</w:t>
            </w:r>
            <w:r w:rsidR="00C261ED" w:rsidRPr="008F079B">
              <w:rPr>
                <w:rStyle w:val="affffff5"/>
                <w:noProof/>
              </w:rPr>
              <w:t>.4. Зона минимальных расстояний до магистральных или промышленных трубопроводов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_Toc158817706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28</w:t>
            </w:r>
            <w:r w:rsidR="00C261ED">
              <w:rPr>
                <w:noProof/>
              </w:rPr>
              <w:fldChar w:fldCharType="end"/>
            </w:r>
          </w:hyperlink>
        </w:p>
        <w:p w:rsidR="00C261ED" w:rsidRDefault="007016B5" w:rsidP="00C261ED">
          <w:pPr>
            <w:pStyle w:val="1ff2"/>
            <w:tabs>
              <w:tab w:val="right" w:leader="dot" w:pos="9911"/>
            </w:tabs>
            <w:spacing w:before="0" w:after="0"/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58817707" w:history="1">
            <w:r w:rsidR="00C261ED" w:rsidRPr="008F079B">
              <w:rPr>
                <w:rStyle w:val="affffff5"/>
                <w:noProof/>
              </w:rPr>
              <w:t>Статья 1</w:t>
            </w:r>
            <w:r w:rsidR="00C261ED" w:rsidRPr="008F079B">
              <w:rPr>
                <w:rStyle w:val="affffff5"/>
                <w:noProof/>
                <w:lang w:eastAsia="zh-CN"/>
              </w:rPr>
              <w:t>6</w:t>
            </w:r>
            <w:r w:rsidR="00C261ED" w:rsidRPr="008F079B">
              <w:rPr>
                <w:rStyle w:val="affffff5"/>
                <w:noProof/>
              </w:rPr>
              <w:t>. Объекты культурного наследия</w:t>
            </w:r>
            <w:r w:rsidR="00C261ED">
              <w:rPr>
                <w:noProof/>
              </w:rPr>
              <w:tab/>
            </w:r>
            <w:r w:rsidR="00C261ED">
              <w:rPr>
                <w:noProof/>
              </w:rPr>
              <w:fldChar w:fldCharType="begin"/>
            </w:r>
            <w:r w:rsidR="00C261ED">
              <w:rPr>
                <w:noProof/>
              </w:rPr>
              <w:instrText xml:space="preserve"> PAGEREF _Toc158817707 \h </w:instrText>
            </w:r>
            <w:r w:rsidR="00C261ED">
              <w:rPr>
                <w:noProof/>
              </w:rPr>
            </w:r>
            <w:r w:rsidR="00C261ED">
              <w:rPr>
                <w:noProof/>
              </w:rPr>
              <w:fldChar w:fldCharType="separate"/>
            </w:r>
            <w:r w:rsidR="00C261ED">
              <w:rPr>
                <w:noProof/>
              </w:rPr>
              <w:t>29</w:t>
            </w:r>
            <w:r w:rsidR="00C261ED">
              <w:rPr>
                <w:noProof/>
              </w:rPr>
              <w:fldChar w:fldCharType="end"/>
            </w:r>
          </w:hyperlink>
        </w:p>
        <w:p w:rsidR="003C7AE0" w:rsidRDefault="00292F61" w:rsidP="00C261ED">
          <w:pPr>
            <w:pStyle w:val="1ff2"/>
            <w:tabs>
              <w:tab w:val="right" w:leader="dot" w:pos="9921"/>
            </w:tabs>
            <w:spacing w:before="0" w:after="0"/>
            <w:jc w:val="both"/>
          </w:pPr>
          <w:r>
            <w:fldChar w:fldCharType="end"/>
          </w:r>
        </w:p>
      </w:sdtContent>
    </w:sdt>
    <w:p w:rsidR="003C7AE0" w:rsidRDefault="003C7AE0">
      <w:pPr>
        <w:pStyle w:val="affff3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292F61">
      <w:pPr>
        <w:pStyle w:val="1"/>
        <w:spacing w:before="0" w:after="0"/>
        <w:ind w:firstLine="709"/>
        <w:contextualSpacing/>
        <w:rPr>
          <w:color w:val="auto"/>
        </w:rPr>
      </w:pPr>
      <w:r>
        <w:br w:type="page"/>
      </w: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" w:name="_Toc158817674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" w:name="_Toc158817675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  <w:bookmarkEnd w:id="2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color w:val="auto"/>
        </w:rPr>
        <w:t>Незнановское</w:t>
      </w:r>
      <w:proofErr w:type="spellEnd"/>
      <w:r>
        <w:rPr>
          <w:color w:val="auto"/>
        </w:rPr>
        <w:t xml:space="preserve"> сельское поселение </w:t>
      </w:r>
      <w:proofErr w:type="spellStart"/>
      <w:r>
        <w:rPr>
          <w:color w:val="auto"/>
        </w:rPr>
        <w:t>Кораблинского</w:t>
      </w:r>
      <w:proofErr w:type="spellEnd"/>
      <w:r>
        <w:rPr>
          <w:color w:val="auto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" w:name="_Toc158817676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  <w:bookmarkEnd w:id="3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3C7AE0" w:rsidRDefault="00292F61" w:rsidP="00633E61">
      <w:pPr>
        <w:pStyle w:val="affff3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" w:name="_Toc158817677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rPr>
          <w:color w:val="auto"/>
        </w:rP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3C7AE0" w:rsidRDefault="00292F61" w:rsidP="00633E61">
      <w:pPr>
        <w:pStyle w:val="affff3"/>
        <w:jc w:val="both"/>
      </w:pPr>
      <w:r>
        <w:rPr>
          <w:rFonts w:eastAsia="Times New Roman" w:cs="Times New Roman"/>
          <w:szCs w:val="28"/>
        </w:rPr>
        <w:t xml:space="preserve">6.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исполнительный орган Рязанской области, уполномоченный в сфере градостроительной деятельности.</w:t>
      </w:r>
    </w:p>
    <w:p w:rsidR="003C7AE0" w:rsidRDefault="00292F61" w:rsidP="00633E61">
      <w:pPr>
        <w:pStyle w:val="affff3"/>
        <w:jc w:val="both"/>
      </w:pPr>
      <w:r>
        <w:rPr>
          <w:rFonts w:eastAsia="Times New Roman" w:cs="Times New Roman"/>
          <w:szCs w:val="28"/>
          <w:lang w:eastAsia="ar-SA"/>
        </w:rPr>
        <w:t>7.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" w:name="_Toc158817678"/>
      <w:r>
        <w:rPr>
          <w:rFonts w:cs="Times New Roman"/>
          <w:color w:val="auto"/>
        </w:rPr>
        <w:lastRenderedPageBreak/>
        <w:t>Статья 4. Положение о подготовке документации по планировке  территории</w:t>
      </w:r>
      <w:bookmarkEnd w:id="5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3C7AE0" w:rsidRDefault="00292F61" w:rsidP="00633E61">
      <w:pPr>
        <w:pStyle w:val="affff3"/>
        <w:jc w:val="both"/>
      </w:pPr>
      <w:r>
        <w:t>3. В соответствии с постановлением Правительства Рязанской области</w:t>
      </w:r>
      <w:r>
        <w:br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" w:name="_Toc158817679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rPr>
          <w:color w:val="auto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</w:t>
      </w:r>
      <w:r>
        <w:rPr>
          <w:color w:val="auto"/>
        </w:rPr>
        <w:lastRenderedPageBreak/>
        <w:t>области.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3. Результаты общественных обсуждений и публичных слушаний носят рекомендательный характер.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7" w:name="_Toc158817680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7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>
        <w:rPr>
          <w:color w:val="auto"/>
        </w:rPr>
        <w:br/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color w:val="auto"/>
        </w:rPr>
        <w:t>приаэродромной</w:t>
      </w:r>
      <w:proofErr w:type="spellEnd"/>
      <w:r>
        <w:rPr>
          <w:color w:val="auto"/>
        </w:rP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color w:val="auto"/>
        </w:rPr>
        <w:br/>
        <w:t xml:space="preserve">с особыми условиями использования территорий, территорий достопримечательных мест федерального, регионального и местного значения, </w:t>
      </w:r>
      <w:r>
        <w:rPr>
          <w:color w:val="auto"/>
        </w:rPr>
        <w:lastRenderedPageBreak/>
        <w:t>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8" w:name="_Toc158817681"/>
      <w:r>
        <w:rPr>
          <w:rFonts w:cs="Times New Roman"/>
          <w:color w:val="auto"/>
        </w:rPr>
        <w:t>Статья 7. Градостроительные планы земельных участков</w:t>
      </w:r>
      <w:bookmarkEnd w:id="8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C7AE0" w:rsidRDefault="00292F61" w:rsidP="00633E61">
      <w:pPr>
        <w:pStyle w:val="affff3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3C7AE0" w:rsidRDefault="00292F61" w:rsidP="00633E61">
      <w:pPr>
        <w:pStyle w:val="affff3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3C7AE0" w:rsidRDefault="003C7AE0" w:rsidP="00633E61">
      <w:pPr>
        <w:pStyle w:val="affff3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9" w:name="_Toc158817682"/>
      <w:r>
        <w:rPr>
          <w:rFonts w:cs="Times New Roman"/>
          <w:color w:val="auto"/>
        </w:rPr>
        <w:lastRenderedPageBreak/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 полномочий, предусмотренных статьей</w:t>
      </w:r>
      <w:r>
        <w:rPr>
          <w:rFonts w:eastAsia="Times New Roman" w:cs="Times New Roman"/>
          <w:spacing w:val="2"/>
          <w:szCs w:val="28"/>
        </w:rPr>
        <w:t xml:space="preserve"> 51.1, частями 17, 19 и 21 статьи 55 Градостроительного кодекса Российской Федерации, </w:t>
      </w:r>
      <w:r>
        <w:rPr>
          <w:rFonts w:eastAsia="Times New Roman" w:cs="Times New Roman"/>
          <w:szCs w:val="28"/>
        </w:rPr>
        <w:t>осуществляет  исполнительный орган Рязанской области, уполномоченный в сфере градостроительной деятельности.</w:t>
      </w:r>
    </w:p>
    <w:p w:rsidR="003C7AE0" w:rsidRDefault="00292F61" w:rsidP="00633E61">
      <w:pPr>
        <w:pStyle w:val="affff3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  <w:shd w:val="clear" w:color="auto" w:fill="FFFFFF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0" w:name="_Toc158817683"/>
      <w:r>
        <w:rPr>
          <w:rFonts w:cs="Times New Roman"/>
          <w:color w:val="auto"/>
        </w:rPr>
        <w:t>Раздел 2. Градостроительные регламенты</w:t>
      </w:r>
      <w:bookmarkEnd w:id="10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1" w:name="_Toc158817684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  <w:color w:val="auto"/>
        </w:rPr>
        <w:t xml:space="preserve"> предъявляемые к установлению градостроительных регламентов</w:t>
      </w:r>
      <w:bookmarkEnd w:id="11"/>
    </w:p>
    <w:p w:rsidR="003C7AE0" w:rsidRDefault="003C7AE0" w:rsidP="00633E6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</w:t>
      </w:r>
      <w:r>
        <w:rPr>
          <w:color w:val="auto"/>
        </w:rPr>
        <w:t xml:space="preserve"> участков, расположенных</w:t>
      </w:r>
      <w:r>
        <w:rPr>
          <w:color w:val="auto"/>
        </w:rPr>
        <w:br/>
        <w:t>в различных территориальных зонах, не допускается.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4. Градостроительные регламенты установлены с учетом: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</w:t>
      </w:r>
      <w:r>
        <w:rPr>
          <w:color w:val="auto"/>
        </w:rPr>
        <w:lastRenderedPageBreak/>
        <w:t>различных видов существующего и планируемого использования земельных участков и объектов капитального строительства;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  <w:szCs w:val="28"/>
        </w:rPr>
        <w:t>6. Действие градостроительного регламента не распространяется на земельные участки: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3C7AE0" w:rsidRDefault="00292F61" w:rsidP="00633E61">
      <w:pPr>
        <w:pStyle w:val="affff3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3C7AE0" w:rsidRDefault="00292F61" w:rsidP="00633E61">
      <w:pPr>
        <w:pStyle w:val="affff3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3C7AE0" w:rsidRDefault="00292F61" w:rsidP="00633E61">
      <w:pPr>
        <w:pStyle w:val="affff3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3C7AE0" w:rsidRDefault="003C7AE0" w:rsidP="002E0AFF">
      <w:pPr>
        <w:pStyle w:val="affff3"/>
        <w:jc w:val="both"/>
        <w:rPr>
          <w:color w:val="auto"/>
        </w:rPr>
      </w:pPr>
    </w:p>
    <w:p w:rsidR="003C7AE0" w:rsidRDefault="00292F61" w:rsidP="002E0A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2" w:name="_Toc158817685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  <w:bookmarkEnd w:id="12"/>
    </w:p>
    <w:p w:rsidR="003C7AE0" w:rsidRDefault="003C7AE0" w:rsidP="002E0AFF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2E0AFF">
      <w:pPr>
        <w:pStyle w:val="affff3"/>
        <w:jc w:val="both"/>
        <w:rPr>
          <w:color w:val="auto"/>
        </w:rPr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color w:val="auto"/>
          <w:spacing w:val="5"/>
          <w:szCs w:val="28"/>
        </w:rPr>
        <w:t>Незнановское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сельское поселение </w:t>
      </w:r>
      <w:proofErr w:type="spellStart"/>
      <w:r>
        <w:rPr>
          <w:rFonts w:eastAsia="Times New Roman"/>
          <w:color w:val="auto"/>
          <w:spacing w:val="5"/>
          <w:szCs w:val="28"/>
        </w:rPr>
        <w:t>Кораблинского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муниципального района Рязанской области установлены следующие виды территориальных зон, представленные в таблице </w:t>
      </w:r>
      <w:r w:rsidRPr="00633E61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3C7AE0">
        <w:trPr>
          <w:trHeight w:val="497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3C7AE0" w:rsidRDefault="00292F61" w:rsidP="002007F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3C7AE0" w:rsidRDefault="00292F61" w:rsidP="002007F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3C7AE0" w:rsidRDefault="00292F61" w:rsidP="002007F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5EEAC648" wp14:editId="6FC5A6F9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41045" cy="367665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520" cy="36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6.35pt;margin-top:3.45pt;width:58.25pt;height:28.85pt;v-text-anchor:top">
                      <w10:wrap type="none"/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Жилая зона</w:t>
            </w:r>
            <w:r>
              <w:rPr>
                <w:color w:val="auto"/>
              </w:rPr>
              <w:t xml:space="preserve"> (1)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0CA3911A" wp14:editId="7A02429F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42315" cy="368935"/>
                      <wp:effectExtent l="5715" t="5715" r="4445" b="4445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600" cy="36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65pt;margin-top:3.1pt;width:58.35pt;height:28.95pt;v-text-anchor:top">
                      <w10:wrap type="none"/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</w:pPr>
            <w:r>
              <w:t>Зона специализированной общественной застройки (2.2)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43C2C619" wp14:editId="22367C22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39140" cy="361315"/>
                      <wp:effectExtent l="5080" t="5715" r="5080" b="4445"/>
                      <wp:wrapNone/>
                      <wp:docPr id="5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5.95pt;margin-top:3.15pt;width:58.1pt;height:28.35pt;v-text-anchor:top">
                      <w10:wrap type="none"/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t>Производственная зона (3.1)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1F44F008" wp14:editId="32B927EB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39140" cy="361315"/>
                      <wp:effectExtent l="5080" t="5715" r="5080" b="4445"/>
                      <wp:wrapNone/>
                      <wp:docPr id="7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" fillcolor="#bd9684" stroked="t" style="position:absolute;margin-left:35.95pt;margin-top:3.15pt;width:58.1pt;height:28.35pt;v-text-anchor:top">
                      <w10:wrap type="none"/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t>Коммунально-складская зона (3.2)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043D2104" wp14:editId="3828443C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39140" cy="361315"/>
                      <wp:effectExtent l="5080" t="5715" r="5080" b="4445"/>
                      <wp:wrapNone/>
                      <wp:docPr id="9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9" fillcolor="#636382" stroked="t" style="position:absolute;margin-left:35.75pt;margin-top:2.45pt;width:58.1pt;height:28.35pt;v-text-anchor:top">
                      <w10:wrap type="none"/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t>Зона инженерной инфраструктуры (3.3)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7BCE8AF5" wp14:editId="3DB5DF0D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31750</wp:posOffset>
                      </wp:positionV>
                      <wp:extent cx="739140" cy="361315"/>
                      <wp:effectExtent l="5080" t="5715" r="5080" b="4445"/>
                      <wp:wrapNone/>
                      <wp:docPr id="11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006a91" stroked="t" style="position:absolute;margin-left:35.2pt;margin-top:2.5pt;width:58.1pt;height:28.35pt;v-text-anchor:top">
                      <w10:wrap type="none"/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Зона транспортной инфраструктуры.</w:t>
            </w:r>
            <w:r>
              <w:t xml:space="preserve"> (3.4)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053ACDEB" wp14:editId="3BFA5BD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39140" cy="361315"/>
                      <wp:effectExtent l="5080" t="5715" r="5080" b="4445"/>
                      <wp:wrapNone/>
                      <wp:docPr id="13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4.1</w:t>
                                  </w:r>
                                </w:p>
                                <w:p w:rsidR="003C7AE0" w:rsidRDefault="003C7AE0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fillcolor="#aaff00" stroked="t" style="position:absolute;margin-left:35.2pt;margin-top:3pt;width:58.1pt;height:28.35pt;v-text-anchor:top">
                      <w10:wrap type="none"/>
                      <v:fill o:detectmouseclick="t" type="solid" color2="#5500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rFonts w:eastAsia="Times New Roman" w:cs="Times New Roman"/>
                <w:kern w:val="2"/>
                <w:lang w:eastAsia="zh-CN" w:bidi="ar-SA"/>
              </w:rPr>
            </w:pPr>
            <w:r>
              <w:t xml:space="preserve">Зона садоводческих или огороднических некоммерческих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товариществ</w:t>
            </w:r>
            <w:r>
              <w:t xml:space="preserve"> (4.1)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0EA1BB58" wp14:editId="6D9CE4F3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39140" cy="361315"/>
                      <wp:effectExtent l="5080" t="5715" r="5080" b="4445"/>
                      <wp:wrapNone/>
                      <wp:docPr id="15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4.2</w:t>
                                  </w:r>
                                </w:p>
                                <w:p w:rsidR="003C7AE0" w:rsidRDefault="003C7AE0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#ffffb6" stroked="t" style="position:absolute;margin-left:35.2pt;margin-top:3pt;width:58.1pt;height:28.35pt;v-text-anchor:top">
                      <w10:wrap type="none"/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  <w:r>
              <w:rPr>
                <w:color w:val="auto"/>
              </w:rPr>
              <w:t xml:space="preserve"> сельскохозяйственного использования (4.2)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37083125" wp14:editId="50521D73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50165</wp:posOffset>
                      </wp:positionV>
                      <wp:extent cx="729615" cy="356235"/>
                      <wp:effectExtent l="5715" t="5715" r="4445" b="4445"/>
                      <wp:wrapNone/>
                      <wp:docPr id="17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000" cy="35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fillcolor="#cdaa66" stroked="t" style="position:absolute;margin-left:35.3pt;margin-top:3.95pt;width:57.35pt;height:27.95pt;v-text-anchor:top">
                      <w10:wrap type="none"/>
                      <v:fill o:detectmouseclick="t" type="solid" color2="#3255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t>Ин</w:t>
            </w:r>
            <w:r>
              <w:rPr>
                <w:rFonts w:eastAsia="Calibri" w:cs="Calibri"/>
                <w:szCs w:val="22"/>
                <w:lang w:eastAsia="zh-CN" w:bidi="ar-SA"/>
              </w:rPr>
              <w:t>ая</w:t>
            </w:r>
            <w:r>
              <w:t xml:space="preserve"> зон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  <w:r>
              <w:t xml:space="preserve"> сельскохозяйственного назначения (4.3)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7940A9C7" wp14:editId="40BE31CD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39140" cy="361315"/>
                      <wp:effectExtent l="5080" t="5715" r="5080" b="4445"/>
                      <wp:wrapNone/>
                      <wp:docPr id="19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9pt;margin-top:3.2pt;width:58.1pt;height:28.35pt;v-text-anchor:top">
                      <w10:wrap type="none"/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t>Производственная зона сельскохозяйственных предприятий (4.4)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5B895EB6" wp14:editId="400352C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40410" cy="361315"/>
                      <wp:effectExtent l="5080" t="5715" r="5080" b="4445"/>
                      <wp:wrapNone/>
                      <wp:docPr id="21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80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5pt;margin-top:3.05pt;width:58.2pt;height:28.35pt;v-text-anchor:top">
                      <w10:wrap type="none"/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</w:pPr>
            <w:r>
              <w:t>Зона озелененных территорий специального назначения (5.6)</w:t>
            </w:r>
          </w:p>
        </w:tc>
      </w:tr>
      <w:tr w:rsidR="003C7AE0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5A8B238F" wp14:editId="26E0168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39140" cy="361315"/>
                      <wp:effectExtent l="5080" t="5715" r="5080" b="4445"/>
                      <wp:wrapNone/>
                      <wp:docPr id="2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292F61">
                                  <w:pPr>
                                    <w:pStyle w:val="afffff7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25pt;margin-top:3.35pt;width:58.1pt;height:28.35pt;v-text-anchor:top">
                      <w10:wrap type="none"/>
                      <v:fill o:detectmouseclick="t" type="solid" color2="#cfa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2007F1">
            <w:pPr>
              <w:pStyle w:val="afffff5"/>
              <w:spacing w:before="0" w:after="0"/>
              <w:rPr>
                <w:color w:val="auto"/>
              </w:rPr>
            </w:pPr>
            <w:r>
              <w:t>Зона кладбищ (6.1)</w:t>
            </w:r>
          </w:p>
        </w:tc>
      </w:tr>
    </w:tbl>
    <w:p w:rsidR="003C7AE0" w:rsidRDefault="003C7AE0" w:rsidP="00B12684">
      <w:pPr>
        <w:pStyle w:val="affff3"/>
        <w:jc w:val="both"/>
        <w:rPr>
          <w:color w:val="auto"/>
        </w:rPr>
      </w:pPr>
    </w:p>
    <w:p w:rsidR="003C7AE0" w:rsidRDefault="00292F61" w:rsidP="00B12684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3" w:name="_Toc158817686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3C7AE0" w:rsidRDefault="003C7AE0" w:rsidP="00B12684">
      <w:pPr>
        <w:pStyle w:val="affff3"/>
        <w:jc w:val="both"/>
        <w:rPr>
          <w:color w:val="auto"/>
        </w:rPr>
      </w:pP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t>1) основные виды разрешенного использования;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 xml:space="preserve">. Виды разрешенного использования объектов капитального строительства содержатся в описании видов разрешенного использования земельных участков и </w:t>
      </w:r>
      <w:r>
        <w:lastRenderedPageBreak/>
        <w:t>отдельно не устанавливаются.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</w:t>
      </w:r>
      <w:r>
        <w:rPr>
          <w:szCs w:val="28"/>
        </w:rPr>
        <w:lastRenderedPageBreak/>
        <w:t>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3C7AE0" w:rsidRDefault="00292F61" w:rsidP="00B12684">
      <w:pPr>
        <w:pStyle w:val="affff3"/>
        <w:jc w:val="both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3C7AE0" w:rsidRDefault="003C7AE0" w:rsidP="00B12684">
      <w:pPr>
        <w:pStyle w:val="affff3"/>
        <w:jc w:val="both"/>
        <w:rPr>
          <w:color w:val="auto"/>
        </w:rPr>
      </w:pPr>
    </w:p>
    <w:p w:rsidR="003C7AE0" w:rsidRDefault="00292F61" w:rsidP="00B5420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4" w:name="_Toc158817687"/>
      <w:r>
        <w:rPr>
          <w:rFonts w:cs="Times New Roman"/>
          <w:color w:val="auto"/>
        </w:rPr>
        <w:t xml:space="preserve">Статья 11.1.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14"/>
    </w:p>
    <w:p w:rsidR="003C7AE0" w:rsidRDefault="003C7AE0" w:rsidP="00B54206">
      <w:pPr>
        <w:pStyle w:val="affff3"/>
        <w:jc w:val="both"/>
        <w:rPr>
          <w:color w:val="auto"/>
        </w:rPr>
      </w:pPr>
    </w:p>
    <w:p w:rsidR="003C7AE0" w:rsidRDefault="00292F61" w:rsidP="00B54206">
      <w:pPr>
        <w:pStyle w:val="affff3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Жилая зона предназначена </w:t>
      </w:r>
      <w:r>
        <w:rPr>
          <w:rFonts w:eastAsia="XO Thames;Times New Roman" w:cs="Times New Roman"/>
          <w:szCs w:val="28"/>
          <w:lang w:eastAsia="ar-SA" w:bidi="ar-SA"/>
        </w:rPr>
        <w:t>преимущественно для размещения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 xml:space="preserve">, малоэтажных многоквартирных жилых домов, блокированных жилых домов, с возможностью размещения объектов </w:t>
      </w:r>
      <w:r>
        <w:rPr>
          <w:rFonts w:eastAsia="XO Thames;Times New Roman" w:cs="Times New Roman"/>
          <w:szCs w:val="28"/>
          <w:lang w:eastAsia="ar-SA" w:bidi="ar-SA"/>
        </w:rPr>
        <w:t>государственного управления, социального назначения,</w:t>
      </w:r>
      <w:r>
        <w:rPr>
          <w:rFonts w:eastAsia="XO Thames;Times New Roman" w:cs="Times New Roman"/>
          <w:szCs w:val="28"/>
          <w:lang w:bidi="ar-SA"/>
        </w:rPr>
        <w:t xml:space="preserve"> культурно-досуговой деятельности, </w:t>
      </w:r>
      <w:r>
        <w:rPr>
          <w:rFonts w:eastAsia="XO Thames;Times New Roman" w:cs="Times New Roman"/>
          <w:szCs w:val="28"/>
          <w:lang w:eastAsia="ar-SA" w:bidi="ar-SA"/>
        </w:rPr>
        <w:t>обеспечивающих потребности жителей.</w:t>
      </w:r>
    </w:p>
    <w:p w:rsidR="003C7AE0" w:rsidRDefault="00292F61" w:rsidP="00B54206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6245B0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6245B0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6245B0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3C7AE0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3C7AE0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3C7AE0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3C7AE0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3C7AE0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3C7AE0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</w:pPr>
            <w:r>
              <w:t>историко-культурная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jc w:val="center"/>
            </w:pPr>
            <w:r>
              <w:t>9.3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3C7AE0">
        <w:trPr>
          <w:trHeight w:val="562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57"/>
              <w:jc w:val="center"/>
            </w:pPr>
            <w:r>
              <w:t>3.9.1</w:t>
            </w:r>
          </w:p>
        </w:tc>
      </w:tr>
      <w:tr w:rsidR="003C7AE0" w:rsidTr="00233C4E">
        <w:trPr>
          <w:trHeight w:val="29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амбулаторное 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57"/>
              <w:jc w:val="center"/>
            </w:pPr>
            <w:r>
              <w:t>3.10.1</w:t>
            </w:r>
          </w:p>
        </w:tc>
      </w:tr>
      <w:tr w:rsidR="003C7AE0" w:rsidTr="00233C4E">
        <w:trPr>
          <w:trHeight w:val="26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</w:t>
            </w:r>
            <w:r>
              <w:t>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57"/>
              <w:jc w:val="center"/>
            </w:pPr>
            <w:r>
              <w:t>4.1</w:t>
            </w:r>
          </w:p>
        </w:tc>
      </w:tr>
      <w:tr w:rsidR="003C7AE0" w:rsidTr="00233C4E">
        <w:trPr>
          <w:trHeight w:val="26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57"/>
              <w:jc w:val="center"/>
            </w:pPr>
            <w:r>
              <w:t>4.3</w:t>
            </w:r>
          </w:p>
        </w:tc>
      </w:tr>
      <w:tr w:rsidR="003C7AE0" w:rsidTr="00233C4E">
        <w:trPr>
          <w:trHeight w:val="25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57"/>
              <w:jc w:val="center"/>
            </w:pPr>
            <w:r>
              <w:t>4.6</w:t>
            </w:r>
          </w:p>
        </w:tc>
      </w:tr>
      <w:tr w:rsidR="003C7AE0" w:rsidTr="00233C4E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6245B0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гостиничное обслуживание</w:t>
            </w:r>
            <w: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ind w:left="57"/>
              <w:jc w:val="center"/>
            </w:pPr>
            <w:r>
              <w:t>4.7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rPr>
                <w:color w:val="auto"/>
              </w:rPr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6245B0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3C7AE0" w:rsidRDefault="00292F61" w:rsidP="005F6498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11.1.2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97"/>
        <w:gridCol w:w="1077"/>
        <w:gridCol w:w="1392"/>
        <w:gridCol w:w="1758"/>
        <w:gridCol w:w="1432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>
            <w:pPr>
              <w:pStyle w:val="afffff5"/>
              <w:jc w:val="center"/>
              <w:rPr>
                <w:color w:val="auto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9.3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3C7AE0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3.10.1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3C7AE0" w:rsidRDefault="00292F61">
            <w:pPr>
              <w:pStyle w:val="affff3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3C7AE0" w:rsidRPr="008C251B" w:rsidRDefault="003C7AE0" w:rsidP="008C251B">
      <w:pPr>
        <w:ind w:firstLine="709"/>
        <w:jc w:val="both"/>
        <w:rPr>
          <w:rFonts w:cs="Times New Roman"/>
          <w:sz w:val="28"/>
          <w:szCs w:val="28"/>
        </w:rPr>
      </w:pPr>
    </w:p>
    <w:p w:rsidR="003C7AE0" w:rsidRDefault="00292F61" w:rsidP="008C251B">
      <w:pPr>
        <w:pStyle w:val="1"/>
        <w:spacing w:before="0" w:after="0"/>
        <w:ind w:firstLine="709"/>
        <w:jc w:val="both"/>
        <w:rPr>
          <w:rFonts w:cs="Times New Roman"/>
        </w:rPr>
      </w:pPr>
      <w:bookmarkStart w:id="15" w:name="_Toc158817688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15"/>
    </w:p>
    <w:p w:rsidR="003C7AE0" w:rsidRDefault="003C7AE0" w:rsidP="008C251B">
      <w:pPr>
        <w:pStyle w:val="affff3"/>
        <w:jc w:val="both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3C7AE0" w:rsidRDefault="00292F61" w:rsidP="008C251B">
      <w:pPr>
        <w:pStyle w:val="affff3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>Зона специализированной общественной застройки предназначена для размещения объектов здравоохранения, образования и науки, культуры и искусства, физической культуры и спорта, с возможностью размещения культовых объектов.</w:t>
      </w:r>
    </w:p>
    <w:p w:rsidR="003C7AE0" w:rsidRDefault="00292F61" w:rsidP="008C251B">
      <w:pPr>
        <w:pStyle w:val="affff3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11.2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  <w:rPr>
          <w:color w:val="auto"/>
        </w:rPr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BD7C3E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BD7C3E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BD7C3E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BD7C3E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амбулаторно-поликлиническое обслуживание</w:t>
            </w:r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3.4.1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3.5.1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</w:t>
            </w:r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3.6.1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3.8.1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auto"/>
              </w:rPr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5.1.2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5.1.3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3C7AE0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D7C3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3C7AE0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3C7AE0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3C7AE0" w:rsidRDefault="00292F61" w:rsidP="00BD7C3E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D7C3E">
            <w:pPr>
              <w:pStyle w:val="afffff5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C7AE0" w:rsidRDefault="00292F61" w:rsidP="00E30ACB">
      <w:pPr>
        <w:pStyle w:val="affff3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E30ACB" w:rsidRDefault="00E30ACB">
      <w:pPr>
        <w:pStyle w:val="affff3"/>
        <w:jc w:val="right"/>
      </w:pPr>
    </w:p>
    <w:p w:rsidR="003C7AE0" w:rsidRDefault="00292F61">
      <w:pPr>
        <w:pStyle w:val="affff3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15"/>
        <w:gridCol w:w="1112"/>
        <w:gridCol w:w="134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3C7AE0" w:rsidRDefault="003C7AE0" w:rsidP="000216FF">
      <w:pPr>
        <w:pStyle w:val="1"/>
        <w:ind w:firstLine="709"/>
        <w:jc w:val="both"/>
        <w:rPr>
          <w:color w:val="auto"/>
        </w:rPr>
      </w:pPr>
    </w:p>
    <w:p w:rsidR="003C7AE0" w:rsidRDefault="00292F61" w:rsidP="005B4253">
      <w:pPr>
        <w:pStyle w:val="1"/>
        <w:spacing w:before="0" w:after="0"/>
        <w:ind w:firstLine="709"/>
        <w:jc w:val="both"/>
        <w:rPr>
          <w:color w:val="auto"/>
        </w:rPr>
      </w:pPr>
      <w:bookmarkStart w:id="16" w:name="_Toc158817689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  <w:color w:val="auto"/>
        </w:rPr>
        <w:t>. Производственная зона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1)</w:t>
      </w:r>
      <w:bookmarkEnd w:id="16"/>
    </w:p>
    <w:p w:rsidR="003C7AE0" w:rsidRDefault="003C7AE0" w:rsidP="000216FF">
      <w:pPr>
        <w:pStyle w:val="affff3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3C7AE0" w:rsidRDefault="00292F61" w:rsidP="000216FF">
      <w:pPr>
        <w:pStyle w:val="affff3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auto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3C7AE0" w:rsidRDefault="00292F61" w:rsidP="000216FF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>в таблице 11.3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11.3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5B4253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5B4253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5B4253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5B4253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5B4253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</w:t>
            </w:r>
            <w:r>
              <w:rPr>
                <w:color w:val="auto"/>
              </w:rPr>
              <w:t>едропользование;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5B4253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5B425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5B425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bookmarkStart w:id="17" w:name="sub_1069"/>
            <w:r>
              <w:rPr>
                <w:color w:val="auto"/>
              </w:rPr>
              <w:t>склад</w:t>
            </w:r>
            <w:bookmarkEnd w:id="17"/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5B425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bookmarkStart w:id="18" w:name="sub_169111"/>
            <w:r>
              <w:rPr>
                <w:color w:val="auto"/>
              </w:rPr>
              <w:t>складские площадки</w:t>
            </w:r>
            <w:bookmarkEnd w:id="18"/>
            <w:r>
              <w:rPr>
                <w:color w:val="auto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6.9.1</w:t>
            </w:r>
          </w:p>
        </w:tc>
      </w:tr>
      <w:tr w:rsidR="003C7AE0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C7AE0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5B4253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C7AE0" w:rsidRDefault="00292F61" w:rsidP="005B4253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</w:t>
      </w:r>
      <w:r>
        <w:rPr>
          <w:rFonts w:eastAsia="Times New Roman" w:cs="Times New Roman"/>
          <w:color w:val="auto"/>
          <w:szCs w:val="28"/>
        </w:rPr>
        <w:lastRenderedPageBreak/>
        <w:t>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 xml:space="preserve">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11.3.2.</w:t>
      </w:r>
    </w:p>
    <w:p w:rsidR="003C7AE0" w:rsidRDefault="00292F61">
      <w:pPr>
        <w:pStyle w:val="affff3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15"/>
        <w:gridCol w:w="1112"/>
        <w:gridCol w:w="134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 w:rsidP="00DA1A1F">
      <w:pPr>
        <w:pStyle w:val="affff3"/>
        <w:jc w:val="both"/>
        <w:rPr>
          <w:color w:val="auto"/>
        </w:rPr>
      </w:pPr>
    </w:p>
    <w:p w:rsidR="003C7AE0" w:rsidRDefault="00292F61" w:rsidP="00DA1A1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9" w:name="_Toc158817690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4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</w:rPr>
        <w:t>Коммунально-складская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3.2</w:t>
      </w:r>
      <w:r>
        <w:rPr>
          <w:rFonts w:cs="Times New Roman"/>
          <w:color w:val="auto"/>
        </w:rPr>
        <w:t>)</w:t>
      </w:r>
      <w:bookmarkEnd w:id="19"/>
    </w:p>
    <w:p w:rsidR="003C7AE0" w:rsidRDefault="003C7AE0" w:rsidP="00DA1A1F">
      <w:pPr>
        <w:pStyle w:val="affff3"/>
        <w:jc w:val="both"/>
        <w:rPr>
          <w:color w:val="auto"/>
        </w:rPr>
      </w:pPr>
    </w:p>
    <w:p w:rsidR="003C7AE0" w:rsidRDefault="00292F61" w:rsidP="00DA1A1F">
      <w:pPr>
        <w:pStyle w:val="affff3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  <w:shd w:val="clear" w:color="auto" w:fill="FFFFFF"/>
        </w:rPr>
        <w:t xml:space="preserve"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 </w:t>
      </w:r>
    </w:p>
    <w:p w:rsidR="003C7AE0" w:rsidRDefault="00292F61" w:rsidP="00DA1A1F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</w:rPr>
        <w:t>оммунально-складской зоне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1.4.1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DA1A1F">
            <w:pPr>
              <w:pStyle w:val="afffff5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DA1A1F">
            <w:pPr>
              <w:pStyle w:val="afffff5"/>
              <w:spacing w:before="0" w:after="0"/>
              <w:jc w:val="center"/>
            </w:pPr>
            <w:r>
              <w:t>Наименование вида</w:t>
            </w:r>
          </w:p>
          <w:p w:rsidR="003C7AE0" w:rsidRDefault="00292F61" w:rsidP="00DA1A1F">
            <w:pPr>
              <w:pStyle w:val="afffff5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DA1A1F">
            <w:pPr>
              <w:pStyle w:val="afffff5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DA1A1F">
            <w:pPr>
              <w:pStyle w:val="afffff5"/>
              <w:spacing w:before="0" w:after="0"/>
            </w:pPr>
          </w:p>
          <w:p w:rsidR="003C7AE0" w:rsidRDefault="00292F61" w:rsidP="00DA1A1F">
            <w:pPr>
              <w:pStyle w:val="afffff5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DA1A1F">
            <w:pPr>
              <w:pStyle w:val="afffff5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ind w:left="0"/>
              <w:jc w:val="center"/>
            </w:pPr>
            <w:r>
              <w:t>2.7.2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DA1A1F">
            <w:pPr>
              <w:pStyle w:val="afffff5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DA1A1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ind w:left="0"/>
              <w:jc w:val="center"/>
            </w:pPr>
            <w:r>
              <w:t>6.9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DA1A1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ind w:left="0"/>
              <w:jc w:val="center"/>
            </w:pPr>
            <w:r>
              <w:t>6.9.1</w:t>
            </w:r>
          </w:p>
        </w:tc>
      </w:tr>
      <w:tr w:rsidR="003C7AE0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</w:pPr>
            <w:r>
              <w:t>Вспомогательные</w:t>
            </w:r>
          </w:p>
          <w:p w:rsidR="003C7AE0" w:rsidRDefault="00292F61" w:rsidP="00DA1A1F">
            <w:pPr>
              <w:pStyle w:val="afffff5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1A1F">
            <w:pPr>
              <w:pStyle w:val="afffff5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C7AE0" w:rsidRDefault="00292F61" w:rsidP="00EE5E0A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</w:rPr>
        <w:t>оммунально-складской зоне</w:t>
      </w:r>
      <w:r>
        <w:rPr>
          <w:rFonts w:cs="Times New Roman"/>
          <w:color w:val="auto"/>
          <w:szCs w:val="28"/>
        </w:rPr>
        <w:t xml:space="preserve"> представлены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15"/>
        <w:gridCol w:w="1112"/>
        <w:gridCol w:w="134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841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3C7AE0" w:rsidRDefault="003C7AE0" w:rsidP="004D245C">
      <w:pPr>
        <w:pStyle w:val="affff3"/>
        <w:jc w:val="both"/>
        <w:rPr>
          <w:color w:val="auto"/>
          <w:szCs w:val="28"/>
        </w:rPr>
      </w:pPr>
    </w:p>
    <w:p w:rsidR="003C7AE0" w:rsidRDefault="00292F61" w:rsidP="004D245C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0" w:name="_Toc158817691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>Зона инженерной инфраструктуры.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20"/>
    </w:p>
    <w:p w:rsidR="003C7AE0" w:rsidRDefault="003C7AE0" w:rsidP="004D245C">
      <w:pPr>
        <w:pStyle w:val="affff3"/>
        <w:jc w:val="both"/>
        <w:rPr>
          <w:color w:val="auto"/>
          <w:szCs w:val="28"/>
        </w:rPr>
      </w:pPr>
    </w:p>
    <w:p w:rsidR="003C7AE0" w:rsidRDefault="00292F61" w:rsidP="004D245C">
      <w:pPr>
        <w:pStyle w:val="affff3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3C7AE0" w:rsidRDefault="00292F61" w:rsidP="004D245C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1.5.1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FB2971">
            <w:pPr>
              <w:pStyle w:val="afffff5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FB2971">
            <w:pPr>
              <w:pStyle w:val="afffff5"/>
              <w:spacing w:before="0" w:after="0"/>
              <w:jc w:val="center"/>
            </w:pPr>
            <w:r>
              <w:t>Наименование вида</w:t>
            </w:r>
          </w:p>
          <w:p w:rsidR="003C7AE0" w:rsidRDefault="00292F61" w:rsidP="00FB2971">
            <w:pPr>
              <w:pStyle w:val="afffff5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FB2971">
            <w:pPr>
              <w:pStyle w:val="afffff5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FB297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FB297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FB297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3C7AE0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Вспомогательные</w:t>
            </w:r>
          </w:p>
          <w:p w:rsidR="003C7AE0" w:rsidRDefault="00292F61" w:rsidP="00FB2971">
            <w:pPr>
              <w:pStyle w:val="afffff5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B2971">
            <w:pPr>
              <w:pStyle w:val="afffff5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C7AE0" w:rsidRDefault="00292F61" w:rsidP="00CD2E71">
      <w:pPr>
        <w:pStyle w:val="affff3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t xml:space="preserve">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11.5.2</w:t>
      </w:r>
      <w:r>
        <w:rPr>
          <w:rFonts w:cs="Times New Roman"/>
          <w:color w:val="auto"/>
          <w:szCs w:val="28"/>
        </w:rPr>
        <w:t>.</w:t>
      </w:r>
    </w:p>
    <w:p w:rsidR="00744527" w:rsidRDefault="00744527" w:rsidP="00CD2E71">
      <w:pPr>
        <w:pStyle w:val="affff3"/>
        <w:jc w:val="both"/>
        <w:rPr>
          <w:rFonts w:cs="Times New Roman"/>
          <w:color w:val="auto"/>
          <w:szCs w:val="28"/>
        </w:rPr>
      </w:pPr>
    </w:p>
    <w:p w:rsidR="00744527" w:rsidRDefault="00744527" w:rsidP="00CD2E71">
      <w:pPr>
        <w:pStyle w:val="affff3"/>
        <w:jc w:val="both"/>
        <w:rPr>
          <w:rFonts w:cs="Times New Roman"/>
          <w:color w:val="auto"/>
          <w:szCs w:val="28"/>
        </w:rPr>
      </w:pPr>
    </w:p>
    <w:p w:rsidR="00744527" w:rsidRDefault="00744527" w:rsidP="00CD2E71">
      <w:pPr>
        <w:pStyle w:val="affff3"/>
        <w:jc w:val="both"/>
        <w:rPr>
          <w:rFonts w:cs="Times New Roman"/>
          <w:color w:val="auto"/>
          <w:szCs w:val="28"/>
        </w:rPr>
      </w:pPr>
    </w:p>
    <w:p w:rsidR="00744527" w:rsidRDefault="00744527" w:rsidP="00CD2E71">
      <w:pPr>
        <w:pStyle w:val="affff3"/>
        <w:jc w:val="both"/>
        <w:rPr>
          <w:color w:val="auto"/>
        </w:rPr>
      </w:pPr>
    </w:p>
    <w:p w:rsidR="003C7AE0" w:rsidRDefault="00292F61">
      <w:pPr>
        <w:pStyle w:val="affff3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15"/>
        <w:gridCol w:w="1112"/>
        <w:gridCol w:w="134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 w:rsidP="00FF69CF">
      <w:pPr>
        <w:pStyle w:val="affff3"/>
        <w:jc w:val="both"/>
        <w:rPr>
          <w:color w:val="auto"/>
          <w:szCs w:val="28"/>
        </w:rPr>
      </w:pPr>
    </w:p>
    <w:p w:rsidR="003C7AE0" w:rsidRDefault="00292F61" w:rsidP="00FF69CF">
      <w:pPr>
        <w:pStyle w:val="1"/>
        <w:ind w:firstLine="709"/>
        <w:jc w:val="both"/>
        <w:rPr>
          <w:color w:val="auto"/>
        </w:rPr>
      </w:pPr>
      <w:bookmarkStart w:id="21" w:name="_Toc158817692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6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  <w:bookmarkEnd w:id="21"/>
    </w:p>
    <w:p w:rsidR="003C7AE0" w:rsidRDefault="003C7AE0" w:rsidP="00FF69CF">
      <w:pPr>
        <w:pStyle w:val="affff3"/>
        <w:jc w:val="both"/>
        <w:rPr>
          <w:color w:val="auto"/>
          <w:szCs w:val="28"/>
        </w:rPr>
      </w:pPr>
    </w:p>
    <w:p w:rsidR="003C7AE0" w:rsidRDefault="00292F61" w:rsidP="00FF69CF">
      <w:pPr>
        <w:pStyle w:val="affff3"/>
        <w:numPr>
          <w:ilvl w:val="0"/>
          <w:numId w:val="1"/>
        </w:num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 xml:space="preserve">Зона транспортной инфраструктуры предназначена для размещения объектов дорожного сервиса, железнодорожного, автомобильного и трубопроводного транспорта, </w:t>
      </w:r>
      <w:r>
        <w:rPr>
          <w:szCs w:val="28"/>
        </w:rPr>
        <w:t>улично-дорожной сети населенных пункт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>.</w:t>
      </w:r>
    </w:p>
    <w:p w:rsidR="003C7AE0" w:rsidRDefault="00292F61" w:rsidP="00FF69CF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1.6.1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BB7FE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BB7FE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BB7FE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BB7FE1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ind w:left="0"/>
              <w:jc w:val="center"/>
            </w:pPr>
            <w:r>
              <w:t>4.9.1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B7FE1">
            <w:pPr>
              <w:pStyle w:val="afffff5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железнодорожный</w:t>
            </w:r>
            <w:r>
              <w:t xml:space="preserve">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ind w:left="0"/>
              <w:jc w:val="center"/>
            </w:pPr>
            <w:r>
              <w:t>7.1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B7FE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ind w:left="0"/>
              <w:jc w:val="center"/>
            </w:pPr>
            <w:r>
              <w:t>7.2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B7FE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AF5F2E" w:rsidP="00BB7FE1">
            <w:pPr>
              <w:pStyle w:val="afffff5"/>
              <w:spacing w:before="0" w:after="0"/>
              <w:rPr>
                <w:color w:val="auto"/>
              </w:rPr>
            </w:pPr>
            <w:r>
              <w:t>трубопроводный</w:t>
            </w:r>
            <w:r w:rsidR="00292F61">
              <w:t xml:space="preserve">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BB7FE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ind w:left="0"/>
              <w:jc w:val="center"/>
            </w:pPr>
            <w:r>
              <w:t>12.0.1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BB7FE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C7AE0" w:rsidRDefault="00292F61" w:rsidP="00BC0228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11.6.2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15"/>
        <w:gridCol w:w="1112"/>
        <w:gridCol w:w="134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lastRenderedPageBreak/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 w:rsidP="00382093">
      <w:pPr>
        <w:pStyle w:val="affff3"/>
        <w:jc w:val="both"/>
        <w:rPr>
          <w:szCs w:val="28"/>
        </w:rPr>
      </w:pPr>
    </w:p>
    <w:p w:rsidR="003C7AE0" w:rsidRDefault="00292F61" w:rsidP="00382093">
      <w:pPr>
        <w:pStyle w:val="1"/>
        <w:spacing w:before="0" w:after="0"/>
        <w:ind w:firstLine="709"/>
        <w:jc w:val="both"/>
        <w:rPr>
          <w:shd w:val="clear" w:color="auto" w:fill="auto"/>
        </w:rPr>
      </w:pPr>
      <w:bookmarkStart w:id="22" w:name="_Toc158817693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7</w:t>
      </w:r>
      <w:r>
        <w:rPr>
          <w:rFonts w:cs="Times New Roman"/>
          <w:shd w:val="clear" w:color="auto" w:fill="auto"/>
        </w:rPr>
        <w:t>. Зона садоводческих или огороднических некоммерческих товариществ (4.1)</w:t>
      </w:r>
      <w:bookmarkEnd w:id="22"/>
    </w:p>
    <w:p w:rsidR="003C7AE0" w:rsidRDefault="003C7AE0" w:rsidP="00382093">
      <w:pPr>
        <w:pStyle w:val="affff3"/>
        <w:jc w:val="both"/>
        <w:rPr>
          <w:szCs w:val="28"/>
        </w:rPr>
      </w:pPr>
    </w:p>
    <w:p w:rsidR="003C7AE0" w:rsidRDefault="00292F61" w:rsidP="00382093">
      <w:pPr>
        <w:pStyle w:val="affff3"/>
        <w:jc w:val="both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>1. Зона садоводческих или огороднических некоммерческих товарище</w:t>
      </w:r>
      <w:proofErr w:type="gramStart"/>
      <w:r>
        <w:rPr>
          <w:rFonts w:eastAsia="XO Thames;Times New Roman" w:cs="Times New Roman"/>
          <w:szCs w:val="28"/>
          <w:lang w:eastAsia="ar-SA"/>
        </w:rPr>
        <w:t>ств пр</w:t>
      </w:r>
      <w:proofErr w:type="gramEnd"/>
      <w:r>
        <w:rPr>
          <w:rFonts w:eastAsia="XO Thames;Times New Roman" w:cs="Times New Roman"/>
          <w:szCs w:val="28"/>
          <w:lang w:eastAsia="ar-SA"/>
        </w:rPr>
        <w:t>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3C7AE0" w:rsidRDefault="00292F61" w:rsidP="00382093">
      <w:pPr>
        <w:pStyle w:val="affff3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</w:rPr>
        <w:t xml:space="preserve">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 xml:space="preserve">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DD21D8">
            <w:pPr>
              <w:pStyle w:val="afffff5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DD21D8">
            <w:pPr>
              <w:pStyle w:val="afffff5"/>
              <w:spacing w:before="0" w:after="0"/>
              <w:jc w:val="center"/>
            </w:pPr>
            <w:r>
              <w:t>Наименование вида</w:t>
            </w:r>
          </w:p>
          <w:p w:rsidR="003C7AE0" w:rsidRDefault="00292F61" w:rsidP="00DD21D8">
            <w:pPr>
              <w:pStyle w:val="afffff5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DD21D8">
            <w:pPr>
              <w:pStyle w:val="afffff5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kern w:val="2"/>
              </w:rPr>
            </w:pPr>
            <w:r>
              <w:t>земельные участки общего назначения;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ind w:left="57"/>
              <w:jc w:val="center"/>
            </w:pPr>
            <w:r>
              <w:t>13.0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DD21D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kern w:val="2"/>
              </w:rPr>
            </w:pPr>
            <w:r>
              <w:t>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ind w:left="57"/>
              <w:jc w:val="center"/>
            </w:pPr>
            <w:r>
              <w:t>13.1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DD21D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kern w:val="2"/>
              </w:rPr>
            </w:pPr>
            <w:r>
              <w:t>ведение садоводства.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ind w:left="57"/>
              <w:jc w:val="center"/>
            </w:pPr>
            <w:r>
              <w:t>13.2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3C7AE0" w:rsidRDefault="00292F61" w:rsidP="00DD21D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D21D8">
            <w:pPr>
              <w:pStyle w:val="afffff5"/>
              <w:spacing w:before="0" w:after="0"/>
              <w:ind w:left="57"/>
              <w:jc w:val="center"/>
            </w:pPr>
            <w:r>
              <w:t>-</w:t>
            </w:r>
          </w:p>
          <w:p w:rsidR="003C7AE0" w:rsidRDefault="003C7AE0" w:rsidP="00DD21D8">
            <w:pPr>
              <w:pStyle w:val="afffff5"/>
              <w:spacing w:before="0" w:after="0"/>
              <w:ind w:left="57"/>
              <w:jc w:val="center"/>
            </w:pPr>
          </w:p>
        </w:tc>
      </w:tr>
    </w:tbl>
    <w:p w:rsidR="003C7AE0" w:rsidRDefault="00292F61" w:rsidP="00A71A0A">
      <w:pPr>
        <w:pStyle w:val="affff3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 xml:space="preserve">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11.7.2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15"/>
        <w:gridCol w:w="1112"/>
        <w:gridCol w:w="134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lastRenderedPageBreak/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3*/20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3C7AE0">
        <w:trPr>
          <w:trHeight w:hRule="exact" w:val="852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3C7AE0" w:rsidRDefault="003C7AE0" w:rsidP="002A0839">
      <w:pPr>
        <w:pStyle w:val="affff3"/>
        <w:jc w:val="both"/>
        <w:rPr>
          <w:color w:val="auto"/>
        </w:rPr>
      </w:pPr>
    </w:p>
    <w:p w:rsidR="003C7AE0" w:rsidRDefault="00292F61" w:rsidP="002A0839">
      <w:pPr>
        <w:pStyle w:val="1"/>
        <w:spacing w:before="0" w:after="0"/>
        <w:ind w:firstLine="709"/>
        <w:jc w:val="both"/>
        <w:rPr>
          <w:color w:val="auto"/>
        </w:rPr>
      </w:pPr>
      <w:bookmarkStart w:id="23" w:name="_Toc158817694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8</w:t>
      </w:r>
      <w:r>
        <w:rPr>
          <w:rFonts w:cs="Times New Roman"/>
          <w:color w:val="auto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  <w:color w:val="auto"/>
        </w:rPr>
        <w:t xml:space="preserve"> сельскохозяйственного использования (4.2)</w:t>
      </w:r>
      <w:bookmarkEnd w:id="23"/>
    </w:p>
    <w:p w:rsidR="003C7AE0" w:rsidRDefault="003C7AE0" w:rsidP="002A0839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2A0839">
      <w:pPr>
        <w:pStyle w:val="affff3"/>
        <w:jc w:val="both"/>
        <w:rPr>
          <w:color w:val="auto"/>
        </w:rPr>
      </w:pPr>
      <w:r>
        <w:rPr>
          <w:color w:val="auto"/>
        </w:rPr>
        <w:t>1. Зон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сельскохозяйственного использования предназначен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3C7AE0" w:rsidRDefault="00292F61" w:rsidP="002A0839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зон</w:t>
      </w:r>
      <w:r>
        <w:rPr>
          <w:rFonts w:eastAsia="Times New Roman" w:cs="Times New Roman"/>
          <w:color w:val="auto"/>
          <w:szCs w:val="28"/>
          <w:lang w:bidi="ar-SA"/>
        </w:rPr>
        <w:t>е</w:t>
      </w:r>
      <w:r>
        <w:rPr>
          <w:rFonts w:eastAsia="Times New Roman" w:cs="Times New Roman"/>
          <w:color w:val="auto"/>
          <w:szCs w:val="28"/>
        </w:rPr>
        <w:t xml:space="preserve"> сельскохозяйственного использования</w:t>
      </w:r>
      <w:r>
        <w:rPr>
          <w:rFonts w:cs="Times New Roman"/>
          <w:color w:val="auto"/>
          <w:szCs w:val="28"/>
        </w:rPr>
        <w:t xml:space="preserve"> представлены в </w:t>
      </w:r>
      <w:r>
        <w:rPr>
          <w:rFonts w:cs="Times New Roman"/>
          <w:szCs w:val="28"/>
        </w:rPr>
        <w:t>таблице 1</w:t>
      </w:r>
      <w:r>
        <w:rPr>
          <w:rFonts w:eastAsia="Calibri" w:cs="Times New Roman"/>
          <w:szCs w:val="28"/>
          <w:lang w:eastAsia="zh-CN" w:bidi="ar-SA"/>
        </w:rPr>
        <w:t>1.8.1</w:t>
      </w:r>
      <w:r>
        <w:rPr>
          <w:rFonts w:cs="Times New Roman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11.8</w:t>
      </w:r>
      <w:r>
        <w:rPr>
          <w:rFonts w:eastAsia="Calibri" w:cs="Calibri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2E55CF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2E55CF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2E55CF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2E55CF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1.16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1.19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выпас сельскохозяйственных животных</w:t>
            </w:r>
            <w:r>
              <w:rPr>
                <w:rFonts w:eastAsia="SimSun;宋体" w:cs="Times New Roman"/>
                <w:color w:val="auto"/>
                <w:lang w:eastAsia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1.20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1.8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1.9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1.10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1.11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2E55CF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2E55CF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C7AE0" w:rsidRDefault="00292F61" w:rsidP="002E55CF">
      <w:pPr>
        <w:pStyle w:val="affff3"/>
        <w:jc w:val="both"/>
        <w:rPr>
          <w:color w:val="auto"/>
        </w:rPr>
      </w:pPr>
      <w:r>
        <w:rPr>
          <w:color w:val="auto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color w:val="auto"/>
        </w:rPr>
        <w:t xml:space="preserve"> и предельные параметры разрешенного строительства, реконструкции объектов капитального строительства в зон</w:t>
      </w:r>
      <w:r>
        <w:rPr>
          <w:rFonts w:eastAsia="Calibri" w:cs="Calibri"/>
          <w:color w:val="auto"/>
          <w:szCs w:val="22"/>
          <w:lang w:eastAsia="zh-CN" w:bidi="ar-SA"/>
        </w:rPr>
        <w:t>е</w:t>
      </w:r>
      <w:r>
        <w:rPr>
          <w:color w:val="auto"/>
        </w:rPr>
        <w:t xml:space="preserve"> сельскохозяйственного использования представлены в таблице </w:t>
      </w:r>
      <w:r>
        <w:rPr>
          <w:rFonts w:eastAsia="Calibri" w:cs="Calibri"/>
          <w:color w:val="auto"/>
          <w:szCs w:val="22"/>
          <w:lang w:eastAsia="zh-CN" w:bidi="ar-SA"/>
        </w:rPr>
        <w:t>11.8.2</w:t>
      </w:r>
      <w:r>
        <w:rPr>
          <w:color w:val="auto"/>
        </w:rPr>
        <w:t>.</w:t>
      </w:r>
    </w:p>
    <w:p w:rsidR="003C7AE0" w:rsidRDefault="00292F61">
      <w:pPr>
        <w:pStyle w:val="affff3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11.8.2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94"/>
        <w:gridCol w:w="1077"/>
        <w:gridCol w:w="1194"/>
        <w:gridCol w:w="1152"/>
        <w:gridCol w:w="1324"/>
        <w:gridCol w:w="1760"/>
        <w:gridCol w:w="1435"/>
      </w:tblGrid>
      <w:tr w:rsidR="003C7AE0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1.14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1.16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1.8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 w:rsidP="006A2DB5">
      <w:pPr>
        <w:pStyle w:val="affff3"/>
        <w:jc w:val="both"/>
        <w:rPr>
          <w:color w:val="auto"/>
          <w:szCs w:val="28"/>
        </w:rPr>
      </w:pPr>
    </w:p>
    <w:p w:rsidR="003C7AE0" w:rsidRDefault="00292F61" w:rsidP="006A2DB5">
      <w:pPr>
        <w:pStyle w:val="1"/>
        <w:spacing w:before="0" w:after="0"/>
        <w:ind w:firstLine="709"/>
        <w:jc w:val="both"/>
        <w:rPr>
          <w:rFonts w:cs="Times New Roman"/>
        </w:rPr>
      </w:pPr>
      <w:bookmarkStart w:id="24" w:name="_Toc158817695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9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(4.3)</w:t>
      </w:r>
      <w:bookmarkEnd w:id="24"/>
    </w:p>
    <w:p w:rsidR="003C7AE0" w:rsidRDefault="003C7AE0" w:rsidP="006A2DB5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6A2DB5">
      <w:pPr>
        <w:pStyle w:val="affff3"/>
        <w:jc w:val="both"/>
        <w:rPr>
          <w:szCs w:val="28"/>
        </w:rPr>
      </w:pPr>
      <w:r>
        <w:rPr>
          <w:color w:val="auto"/>
          <w:szCs w:val="28"/>
        </w:rPr>
        <w:t xml:space="preserve">1. </w:t>
      </w:r>
      <w:r>
        <w:rPr>
          <w:szCs w:val="28"/>
        </w:rPr>
        <w:t>Ин</w:t>
      </w:r>
      <w:r>
        <w:rPr>
          <w:rFonts w:eastAsia="Calibri" w:cs="Calibri"/>
          <w:szCs w:val="28"/>
          <w:lang w:eastAsia="zh-CN" w:bidi="ar-SA"/>
        </w:rPr>
        <w:t>ая</w:t>
      </w:r>
      <w:r>
        <w:rPr>
          <w:szCs w:val="28"/>
        </w:rPr>
        <w:t xml:space="preserve"> зон</w:t>
      </w:r>
      <w:r>
        <w:rPr>
          <w:rFonts w:eastAsia="Calibri" w:cs="Calibri"/>
          <w:szCs w:val="28"/>
          <w:lang w:eastAsia="zh-CN" w:bidi="ar-SA"/>
        </w:rPr>
        <w:t>а</w:t>
      </w:r>
      <w:r>
        <w:rPr>
          <w:szCs w:val="28"/>
        </w:rPr>
        <w:t xml:space="preserve"> сельскохозяйственного назначения предназначен</w:t>
      </w:r>
      <w:r>
        <w:rPr>
          <w:rFonts w:eastAsia="Calibri" w:cs="Calibri"/>
          <w:szCs w:val="28"/>
          <w:lang w:eastAsia="zh-CN" w:bidi="ar-SA"/>
        </w:rPr>
        <w:t>а</w:t>
      </w:r>
      <w:r>
        <w:rPr>
          <w:szCs w:val="28"/>
        </w:rPr>
        <w:t xml:space="preserve"> для выращивания сельскохозяйственных культур </w:t>
      </w:r>
      <w:r>
        <w:rPr>
          <w:rFonts w:eastAsia="Calibri" w:cs="Calibri"/>
          <w:szCs w:val="28"/>
          <w:lang w:eastAsia="zh-CN" w:bidi="ar-SA"/>
        </w:rPr>
        <w:t>в границах населенных пунктов.</w:t>
      </w:r>
    </w:p>
    <w:p w:rsidR="003C7AE0" w:rsidRDefault="00292F61" w:rsidP="006A2DB5">
      <w:pPr>
        <w:pStyle w:val="affff3"/>
        <w:jc w:val="both"/>
        <w:rPr>
          <w:szCs w:val="28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color w:val="auto"/>
          <w:szCs w:val="28"/>
          <w:lang w:bidi="ar-SA"/>
        </w:rPr>
        <w:t>е</w:t>
      </w:r>
      <w:r>
        <w:rPr>
          <w:rFonts w:eastAsia="Times New Roman" w:cs="Times New Roman"/>
          <w:color w:val="auto"/>
          <w:szCs w:val="28"/>
        </w:rPr>
        <w:t xml:space="preserve"> сельскохозяйственного </w:t>
      </w:r>
      <w:r>
        <w:rPr>
          <w:rFonts w:eastAsia="Times New Roman" w:cs="Times New Roman"/>
          <w:color w:val="auto"/>
          <w:szCs w:val="28"/>
          <w:lang w:bidi="ar-SA"/>
        </w:rPr>
        <w:t>назначения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11.9.1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  <w:rPr>
          <w:color w:val="auto"/>
        </w:rPr>
      </w:pPr>
      <w:r>
        <w:rPr>
          <w:rFonts w:cs="Times New Roman"/>
          <w:color w:val="auto"/>
          <w:szCs w:val="28"/>
        </w:rPr>
        <w:t>Таблица 11.</w:t>
      </w:r>
      <w:r>
        <w:rPr>
          <w:rFonts w:eastAsia="Calibri" w:cs="Times New Roman"/>
          <w:color w:val="auto"/>
          <w:szCs w:val="28"/>
          <w:lang w:eastAsia="zh-CN" w:bidi="ar-SA"/>
        </w:rPr>
        <w:t>9</w:t>
      </w:r>
      <w:r>
        <w:rPr>
          <w:rFonts w:cs="Times New Roman"/>
          <w:color w:val="auto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C6613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C6613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C6613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C6613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rPr>
                <w:rFonts w:eastAsia="SimSun;宋体" w:cs="Times New Roman"/>
                <w:lang w:eastAsia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3C7AE0">
        <w:trPr>
          <w:trHeight w:val="52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C66139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сенокошение.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3C7AE0" w:rsidRDefault="00292F61" w:rsidP="00C66139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C66139">
            <w:pPr>
              <w:pStyle w:val="afffff5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3C7AE0" w:rsidRDefault="00292F61" w:rsidP="00C1216A">
      <w:pPr>
        <w:pStyle w:val="affff3"/>
        <w:jc w:val="both"/>
        <w:rPr>
          <w:rFonts w:cs="Times New Roman"/>
          <w:szCs w:val="28"/>
        </w:rPr>
      </w:pPr>
      <w: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color w:val="auto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color w:val="auto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color w:val="auto"/>
          <w:szCs w:val="22"/>
          <w:lang w:eastAsia="zh-CN" w:bidi="ar-SA"/>
        </w:rPr>
        <w:t>11.9.2</w:t>
      </w:r>
      <w:r>
        <w:t>.</w:t>
      </w:r>
    </w:p>
    <w:p w:rsidR="003C7AE0" w:rsidRDefault="003C7AE0">
      <w:pPr>
        <w:pStyle w:val="affff3"/>
        <w:jc w:val="right"/>
      </w:pPr>
    </w:p>
    <w:p w:rsidR="003C7AE0" w:rsidRDefault="00292F61">
      <w:pPr>
        <w:pStyle w:val="affff3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11.9.2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94"/>
        <w:gridCol w:w="1077"/>
        <w:gridCol w:w="1194"/>
        <w:gridCol w:w="1152"/>
        <w:gridCol w:w="1324"/>
        <w:gridCol w:w="1760"/>
        <w:gridCol w:w="1435"/>
      </w:tblGrid>
      <w:tr w:rsidR="003C7AE0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 w:rsidP="003920FC">
      <w:pPr>
        <w:pStyle w:val="affff3"/>
        <w:jc w:val="both"/>
        <w:rPr>
          <w:color w:val="auto"/>
          <w:szCs w:val="28"/>
        </w:rPr>
      </w:pPr>
    </w:p>
    <w:p w:rsidR="003C7AE0" w:rsidRDefault="00292F61" w:rsidP="003920FC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25" w:name="_Toc158817696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10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25"/>
    </w:p>
    <w:p w:rsidR="003C7AE0" w:rsidRDefault="003C7AE0" w:rsidP="003920FC">
      <w:pPr>
        <w:pStyle w:val="affff3"/>
        <w:jc w:val="both"/>
        <w:rPr>
          <w:color w:val="auto"/>
          <w:szCs w:val="28"/>
        </w:rPr>
      </w:pPr>
    </w:p>
    <w:p w:rsidR="003C7AE0" w:rsidRDefault="00292F61" w:rsidP="003920FC">
      <w:pPr>
        <w:pStyle w:val="affff3"/>
        <w:jc w:val="both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3C7AE0" w:rsidRDefault="00292F61" w:rsidP="003920FC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1.10.1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11.10.1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3927D6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3927D6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3927D6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3927D6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3C7AE0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3C7AE0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3C7AE0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3C7AE0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3C7AE0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3C7AE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3C7AE0" w:rsidP="003927D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C7AE0" w:rsidRDefault="00292F61" w:rsidP="003927D6">
            <w:pPr>
              <w:pStyle w:val="afffff5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3927D6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C7AE0" w:rsidRDefault="00292F61" w:rsidP="0090385D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</w:t>
      </w:r>
      <w:r>
        <w:rPr>
          <w:rFonts w:eastAsia="Times New Roman" w:cs="Times New Roman"/>
          <w:color w:val="auto"/>
          <w:szCs w:val="28"/>
        </w:rPr>
        <w:lastRenderedPageBreak/>
        <w:t>предприятий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10.2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11.10.2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28"/>
        <w:gridCol w:w="140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 w:rsidP="008D6FB3">
      <w:pPr>
        <w:pStyle w:val="affff3"/>
        <w:jc w:val="both"/>
        <w:rPr>
          <w:color w:val="auto"/>
        </w:rPr>
      </w:pPr>
    </w:p>
    <w:p w:rsidR="003C7AE0" w:rsidRDefault="00292F61" w:rsidP="008D6FB3">
      <w:pPr>
        <w:pStyle w:val="1"/>
        <w:ind w:firstLine="709"/>
        <w:jc w:val="both"/>
        <w:rPr>
          <w:rFonts w:cs="Times New Roman"/>
        </w:rPr>
      </w:pPr>
      <w:bookmarkStart w:id="26" w:name="_Toc158817697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11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26"/>
      <w:r>
        <w:rPr>
          <w:rFonts w:cs="Times New Roman"/>
        </w:rPr>
        <w:t xml:space="preserve"> </w:t>
      </w:r>
    </w:p>
    <w:p w:rsidR="003C7AE0" w:rsidRDefault="003C7AE0" w:rsidP="008D6FB3">
      <w:pPr>
        <w:pStyle w:val="affff3"/>
        <w:jc w:val="both"/>
        <w:rPr>
          <w:rFonts w:cs="Times New Roman"/>
          <w:szCs w:val="28"/>
        </w:rPr>
      </w:pPr>
    </w:p>
    <w:p w:rsidR="003C7AE0" w:rsidRDefault="00292F61" w:rsidP="008D6FB3">
      <w:pPr>
        <w:pStyle w:val="affff3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3C7AE0" w:rsidRDefault="00292F61" w:rsidP="008D6FB3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11.1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414F08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414F08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414F08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414F08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3C7AE0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3C7AE0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3C7AE0" w:rsidRDefault="00292F61" w:rsidP="00414F0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414F08">
            <w:pPr>
              <w:pStyle w:val="afffff5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C7AE0" w:rsidRDefault="00292F61" w:rsidP="0014600D">
      <w:pPr>
        <w:pStyle w:val="affff3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11.2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lastRenderedPageBreak/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35"/>
        <w:gridCol w:w="1397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 w:rsidP="00310CE7">
      <w:pPr>
        <w:pStyle w:val="affff3"/>
        <w:jc w:val="both"/>
        <w:rPr>
          <w:color w:val="auto"/>
        </w:rPr>
      </w:pPr>
    </w:p>
    <w:p w:rsidR="003C7AE0" w:rsidRDefault="00292F61" w:rsidP="00310CE7">
      <w:pPr>
        <w:pStyle w:val="1"/>
        <w:spacing w:before="0" w:after="0"/>
        <w:ind w:firstLine="709"/>
        <w:jc w:val="both"/>
        <w:rPr>
          <w:color w:val="auto"/>
        </w:rPr>
      </w:pPr>
      <w:bookmarkStart w:id="27" w:name="_Toc158817698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12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27"/>
    </w:p>
    <w:p w:rsidR="003C7AE0" w:rsidRDefault="003C7AE0" w:rsidP="00310CE7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310CE7">
      <w:pPr>
        <w:pStyle w:val="affff3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3C7AE0" w:rsidRDefault="00292F61" w:rsidP="00310CE7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11.12.1.</w:t>
      </w:r>
    </w:p>
    <w:p w:rsidR="003C7AE0" w:rsidRDefault="00292F61">
      <w:pPr>
        <w:pStyle w:val="affff3"/>
        <w:jc w:val="right"/>
      </w:pPr>
      <w:r>
        <w:t>Таблица 11.12.1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3C7AE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DA08C5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 w:rsidP="00DA08C5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3C7AE0" w:rsidRDefault="00292F61" w:rsidP="00DA08C5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 w:rsidP="00DA08C5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C7AE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3C7AE0" w:rsidRDefault="00292F61" w:rsidP="00DA08C5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DA08C5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3C7AE0" w:rsidRDefault="00292F61" w:rsidP="00456043">
      <w:pPr>
        <w:pStyle w:val="affff3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11.12.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11.12.2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15"/>
        <w:gridCol w:w="1112"/>
        <w:gridCol w:w="1344"/>
        <w:gridCol w:w="1758"/>
        <w:gridCol w:w="1427"/>
      </w:tblGrid>
      <w:tr w:rsidR="003C7AE0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3C7AE0" w:rsidRDefault="00292F61">
            <w:pPr>
              <w:pStyle w:val="afffff5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3C7AE0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3C7AE0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3C7AE0"/>
        </w:tc>
      </w:tr>
      <w:tr w:rsidR="003C7AE0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3C7AE0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3C7AE0">
      <w:pPr>
        <w:pStyle w:val="affff3"/>
        <w:rPr>
          <w:color w:val="auto"/>
        </w:rPr>
      </w:pPr>
    </w:p>
    <w:p w:rsidR="003C7AE0" w:rsidRDefault="00292F61" w:rsidP="00A61EB1">
      <w:pPr>
        <w:pStyle w:val="1"/>
        <w:ind w:firstLine="709"/>
        <w:jc w:val="both"/>
        <w:rPr>
          <w:color w:val="auto"/>
        </w:rPr>
      </w:pPr>
      <w:bookmarkStart w:id="28" w:name="_Toc158817699"/>
      <w:r>
        <w:rPr>
          <w:rFonts w:cs="Times New Roman"/>
          <w:color w:val="auto"/>
        </w:rPr>
        <w:lastRenderedPageBreak/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28"/>
    </w:p>
    <w:p w:rsidR="003C7AE0" w:rsidRDefault="003C7AE0" w:rsidP="00A61EB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A61EB1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eastAsia="Calibri" w:cs="Times New Roman"/>
          <w:color w:val="auto"/>
          <w:spacing w:val="5"/>
          <w:szCs w:val="28"/>
          <w:lang w:eastAsia="zh-CN" w:bidi="ar-SA"/>
        </w:rPr>
        <w:t>Незнановское</w:t>
      </w:r>
      <w:proofErr w:type="spellEnd"/>
      <w:r>
        <w:rPr>
          <w:rFonts w:cs="Times New Roman"/>
          <w:color w:val="auto"/>
          <w:spacing w:val="5"/>
          <w:szCs w:val="28"/>
        </w:rPr>
        <w:t xml:space="preserve"> сельское поселение </w:t>
      </w:r>
      <w:proofErr w:type="spellStart"/>
      <w:r>
        <w:rPr>
          <w:rFonts w:eastAsia="Calibri" w:cs="Times New Roman"/>
          <w:color w:val="auto"/>
          <w:spacing w:val="5"/>
          <w:szCs w:val="28"/>
          <w:lang w:eastAsia="zh-CN" w:bidi="ar-SA"/>
        </w:rPr>
        <w:t>Кораблинского</w:t>
      </w:r>
      <w:proofErr w:type="spellEnd"/>
      <w:r>
        <w:rPr>
          <w:rFonts w:cs="Times New Roman"/>
          <w:color w:val="auto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color w:val="auto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auto"/>
          <w:szCs w:val="28"/>
        </w:rPr>
        <w:t xml:space="preserve"> представленные в таблице 12.</w:t>
      </w:r>
      <w:r>
        <w:rPr>
          <w:rFonts w:eastAsia="Calibri" w:cs="Calibri"/>
          <w:color w:val="auto"/>
          <w:szCs w:val="28"/>
          <w:lang w:eastAsia="zh-CN" w:bidi="ar-SA"/>
        </w:rPr>
        <w:t>1</w:t>
      </w:r>
      <w:r>
        <w:rPr>
          <w:color w:val="auto"/>
          <w:szCs w:val="28"/>
        </w:rPr>
        <w:t>.</w:t>
      </w:r>
    </w:p>
    <w:p w:rsidR="003C7AE0" w:rsidRDefault="00292F61">
      <w:pPr>
        <w:pStyle w:val="affff3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9"/>
      </w:tblGrid>
      <w:tr w:rsidR="003C7AE0">
        <w:trPr>
          <w:trHeight w:val="454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8061A6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3C7AE0" w:rsidRDefault="00292F61" w:rsidP="008061A6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 w:rsidP="008061A6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3C7AE0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>
            <w:pPr>
              <w:pStyle w:val="afffff5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7DCD940E" wp14:editId="52B5DAD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64540" cy="339725"/>
                      <wp:effectExtent l="5080" t="5715" r="5080" b="4445"/>
                      <wp:wrapNone/>
                      <wp:docPr id="25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20" cy="33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C7AE0" w:rsidRDefault="003C7AE0">
                                  <w:pPr>
                                    <w:pStyle w:val="afffff7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0.1pt;height:26.65pt;v-text-anchor:middle">
                      <w10:wrap type="none"/>
                      <v:fill o:detectmouseclick="t" type="solid" color2="#3b194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8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C7AE0" w:rsidRDefault="00292F61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</w:tbl>
    <w:p w:rsidR="003C7AE0" w:rsidRDefault="00292F61" w:rsidP="008061A6">
      <w:pPr>
        <w:pStyle w:val="affff3"/>
        <w:jc w:val="both"/>
        <w:rPr>
          <w:szCs w:val="28"/>
        </w:rPr>
      </w:pPr>
      <w:r>
        <w:rPr>
          <w:rFonts w:eastAsia="Times New Roman" w:cs="Times New Roman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>земель лесного фонда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3C7AE0" w:rsidRDefault="00292F61" w:rsidP="008061A6">
      <w:pPr>
        <w:pStyle w:val="affff3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3C7AE0" w:rsidRDefault="003C7AE0" w:rsidP="008061A6">
      <w:pPr>
        <w:pStyle w:val="affff3"/>
        <w:jc w:val="both"/>
        <w:rPr>
          <w:color w:val="auto"/>
        </w:rPr>
      </w:pPr>
    </w:p>
    <w:p w:rsidR="003C7AE0" w:rsidRDefault="00292F61" w:rsidP="004B051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9" w:name="_Toc15881770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29"/>
    </w:p>
    <w:p w:rsidR="003C7AE0" w:rsidRDefault="003C7AE0" w:rsidP="004B0516">
      <w:pPr>
        <w:pStyle w:val="affff3"/>
        <w:jc w:val="both"/>
        <w:rPr>
          <w:color w:val="auto"/>
        </w:rPr>
      </w:pPr>
    </w:p>
    <w:p w:rsidR="003C7AE0" w:rsidRDefault="00292F61" w:rsidP="004B0516">
      <w:pPr>
        <w:pStyle w:val="affff3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Незнановского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Кораблинского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3C7AE0" w:rsidRDefault="003C7AE0" w:rsidP="004B0516">
      <w:pPr>
        <w:pStyle w:val="affff3"/>
        <w:jc w:val="both"/>
        <w:rPr>
          <w:color w:val="auto"/>
        </w:rPr>
      </w:pPr>
    </w:p>
    <w:p w:rsidR="003C7AE0" w:rsidRDefault="00292F61" w:rsidP="004B051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0" w:name="_Toc15881770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30"/>
    </w:p>
    <w:p w:rsidR="003C7AE0" w:rsidRDefault="003C7AE0" w:rsidP="004B0516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4B0516">
      <w:pPr>
        <w:pStyle w:val="affff3"/>
        <w:jc w:val="both"/>
        <w:rPr>
          <w:color w:val="auto"/>
        </w:rPr>
      </w:pPr>
      <w:r>
        <w:t xml:space="preserve">На территории </w:t>
      </w:r>
      <w:proofErr w:type="spellStart"/>
      <w:r>
        <w:t>Незнановского</w:t>
      </w:r>
      <w:proofErr w:type="spellEnd"/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поселения </w:t>
      </w:r>
      <w:proofErr w:type="spellStart"/>
      <w:r>
        <w:t>Кораблинского</w:t>
      </w:r>
      <w:proofErr w:type="spellEnd"/>
      <w:r>
        <w:t xml:space="preserve"> муниципального района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3C7AE0" w:rsidRDefault="00292F61" w:rsidP="00982B53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1" w:name="_Toc158817702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31"/>
    </w:p>
    <w:p w:rsidR="003C7AE0" w:rsidRDefault="003C7AE0" w:rsidP="00982B53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982B53">
      <w:pPr>
        <w:pStyle w:val="affff3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3C7AE0" w:rsidRDefault="00292F61" w:rsidP="00982B53">
      <w:pPr>
        <w:pStyle w:val="affff3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color w:val="auto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 w:bidi="ar-SA"/>
        </w:rPr>
        <w:t>Незнановского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поселения </w:t>
      </w:r>
      <w:proofErr w:type="spellStart"/>
      <w:r>
        <w:rPr>
          <w:rFonts w:eastAsia="Times New Roman" w:cs="Times New Roman"/>
          <w:spacing w:val="2"/>
          <w:szCs w:val="28"/>
        </w:rPr>
        <w:t>Кораблинского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3C7AE0" w:rsidRDefault="00292F61" w:rsidP="00982B53">
      <w:pPr>
        <w:pStyle w:val="affff3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3C7AE0" w:rsidRDefault="00292F61" w:rsidP="00982B53">
      <w:pPr>
        <w:pStyle w:val="affff3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3C7AE0" w:rsidRDefault="003C7AE0" w:rsidP="00982B53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3C7AE0" w:rsidRDefault="00292F61" w:rsidP="00F035D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2" w:name="_Toc158817703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32"/>
    </w:p>
    <w:p w:rsidR="003C7AE0" w:rsidRDefault="003C7AE0" w:rsidP="00F035D6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F035D6">
      <w:pPr>
        <w:pStyle w:val="affff3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3C7AE0" w:rsidRDefault="00292F61" w:rsidP="00F035D6">
      <w:pPr>
        <w:pStyle w:val="affff3"/>
        <w:jc w:val="both"/>
        <w:rPr>
          <w:color w:val="auto"/>
        </w:rPr>
      </w:pPr>
      <w:r>
        <w:rPr>
          <w:color w:val="auto"/>
        </w:rP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3C7AE0" w:rsidRDefault="00292F61" w:rsidP="00F035D6">
      <w:pPr>
        <w:pStyle w:val="affff3"/>
        <w:jc w:val="both"/>
        <w:rPr>
          <w:color w:val="auto"/>
        </w:rPr>
      </w:pPr>
      <w:r>
        <w:rPr>
          <w:rFonts w:eastAsia="Times New Roman" w:cs="Times New Roman"/>
          <w:szCs w:val="28"/>
        </w:rPr>
        <w:t xml:space="preserve">3. Ограничения использования земельных участков и объектов </w:t>
      </w:r>
      <w:r>
        <w:rPr>
          <w:rFonts w:eastAsia="Times New Roman" w:cs="Times New Roman"/>
          <w:szCs w:val="28"/>
        </w:rPr>
        <w:lastRenderedPageBreak/>
        <w:t>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3C7AE0" w:rsidRDefault="003C7AE0" w:rsidP="00F035D6">
      <w:pPr>
        <w:pStyle w:val="affff3"/>
        <w:jc w:val="both"/>
        <w:rPr>
          <w:color w:val="auto"/>
        </w:rPr>
      </w:pPr>
    </w:p>
    <w:p w:rsidR="003C7AE0" w:rsidRDefault="00292F61" w:rsidP="004F4E7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3" w:name="_Toc15881770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.2. </w:t>
      </w:r>
      <w:proofErr w:type="spellStart"/>
      <w:r>
        <w:rPr>
          <w:rFonts w:cs="Times New Roman"/>
          <w:shd w:val="clear" w:color="auto" w:fill="auto"/>
        </w:rPr>
        <w:t>Водоохранные</w:t>
      </w:r>
      <w:proofErr w:type="spellEnd"/>
      <w:r>
        <w:rPr>
          <w:rFonts w:cs="Times New Roman"/>
          <w:shd w:val="clear" w:color="auto" w:fill="auto"/>
        </w:rPr>
        <w:t xml:space="preserve"> зоны, прибрежные защитные полосы,  береговые полосы водных объектов</w:t>
      </w:r>
      <w:bookmarkEnd w:id="33"/>
    </w:p>
    <w:p w:rsidR="003C7AE0" w:rsidRDefault="003C7AE0" w:rsidP="004F4E71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4F4E71">
      <w:pPr>
        <w:pStyle w:val="affff3"/>
        <w:jc w:val="both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3C7AE0" w:rsidRDefault="00292F61" w:rsidP="004F4E71">
      <w:pPr>
        <w:pStyle w:val="affff3"/>
        <w:jc w:val="both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3C7AE0" w:rsidRDefault="00292F61" w:rsidP="004F4E71">
      <w:pPr>
        <w:pStyle w:val="affff3"/>
        <w:jc w:val="both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3C7AE0" w:rsidRDefault="00292F61" w:rsidP="004F4E71">
      <w:pPr>
        <w:pStyle w:val="affff3"/>
        <w:jc w:val="both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3C7AE0" w:rsidRDefault="003C7AE0" w:rsidP="004F4E71">
      <w:pPr>
        <w:pStyle w:val="affff3"/>
        <w:jc w:val="both"/>
        <w:rPr>
          <w:color w:val="auto"/>
        </w:rPr>
      </w:pPr>
    </w:p>
    <w:p w:rsidR="003C7AE0" w:rsidRDefault="00292F61" w:rsidP="008E4B1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4" w:name="_Toc158817705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34"/>
    </w:p>
    <w:p w:rsidR="003C7AE0" w:rsidRDefault="003C7AE0" w:rsidP="008E4B10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8E4B10">
      <w:pPr>
        <w:pStyle w:val="affff3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3C7AE0" w:rsidRDefault="00292F61" w:rsidP="008E4B10">
      <w:pPr>
        <w:pStyle w:val="affff3"/>
        <w:jc w:val="both"/>
        <w:rPr>
          <w:color w:val="auto"/>
        </w:rPr>
      </w:pPr>
      <w: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3C7AE0" w:rsidRDefault="003C7AE0" w:rsidP="008E4B10">
      <w:pPr>
        <w:pStyle w:val="affff3"/>
        <w:jc w:val="both"/>
        <w:rPr>
          <w:color w:val="auto"/>
        </w:rPr>
      </w:pPr>
    </w:p>
    <w:p w:rsidR="003C7AE0" w:rsidRDefault="00292F61" w:rsidP="003F146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5" w:name="_Toc15881770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.4. Зона минимальных расстояний до магистральных или промышленных трубопроводов</w:t>
      </w:r>
      <w:bookmarkEnd w:id="35"/>
      <w:r>
        <w:rPr>
          <w:rFonts w:cs="Times New Roman"/>
          <w:shd w:val="clear" w:color="auto" w:fill="auto"/>
        </w:rPr>
        <w:t xml:space="preserve"> </w:t>
      </w:r>
    </w:p>
    <w:p w:rsidR="003C7AE0" w:rsidRDefault="003C7AE0" w:rsidP="003F1462">
      <w:pPr>
        <w:pStyle w:val="affff3"/>
        <w:jc w:val="both"/>
        <w:rPr>
          <w:rFonts w:cs="Times New Roman"/>
          <w:color w:val="auto"/>
          <w:szCs w:val="28"/>
        </w:rPr>
      </w:pPr>
    </w:p>
    <w:p w:rsidR="003C7AE0" w:rsidRDefault="00292F61" w:rsidP="003F1462">
      <w:pPr>
        <w:pStyle w:val="affff3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Calibri" w:cs="Times New Roman"/>
          <w:szCs w:val="28"/>
          <w:lang w:eastAsia="zh-CN" w:bidi="ar-SA"/>
        </w:rPr>
        <w:t>Зона минимальных расстояний до магистральных или промышленных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3C7AE0" w:rsidRDefault="00292F61" w:rsidP="003F1462">
      <w:pPr>
        <w:pStyle w:val="affff3"/>
        <w:jc w:val="both"/>
        <w:rPr>
          <w:color w:val="auto"/>
        </w:rPr>
      </w:pPr>
      <w:r>
        <w:rPr>
          <w:rFonts w:cs="Times New Roman"/>
          <w:szCs w:val="28"/>
        </w:rPr>
        <w:t xml:space="preserve">2. Ограничения использования земельных участков и объектов капитального строительства на территории зон минимальных расстояний </w:t>
      </w:r>
      <w:r>
        <w:rPr>
          <w:rFonts w:cs="Times New Roman"/>
          <w:szCs w:val="28"/>
        </w:rPr>
        <w:lastRenderedPageBreak/>
        <w:t>магистральных или промышленных трубопроводов определяются в соответствии с законодательством Российской Федерации.</w:t>
      </w:r>
    </w:p>
    <w:p w:rsidR="003C7AE0" w:rsidRDefault="003C7AE0" w:rsidP="00982AA0">
      <w:pPr>
        <w:pStyle w:val="affff3"/>
        <w:jc w:val="both"/>
        <w:rPr>
          <w:color w:val="auto"/>
        </w:rPr>
      </w:pPr>
    </w:p>
    <w:p w:rsidR="003C7AE0" w:rsidRDefault="00292F61" w:rsidP="00982AA0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36" w:name="_Toc15881770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36"/>
    </w:p>
    <w:p w:rsidR="003C7AE0" w:rsidRDefault="003C7AE0" w:rsidP="00982AA0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3C7AE0" w:rsidRDefault="00292F61" w:rsidP="00982AA0">
      <w:pPr>
        <w:pStyle w:val="affff3"/>
        <w:jc w:val="both"/>
      </w:pPr>
      <w:r>
        <w:t xml:space="preserve">1. На территории муниципального образования </w:t>
      </w:r>
      <w:r>
        <w:rPr>
          <w:iCs/>
          <w:szCs w:val="28"/>
        </w:rPr>
        <w:t>–</w:t>
      </w:r>
      <w:r>
        <w:t xml:space="preserve"> </w:t>
      </w:r>
      <w:proofErr w:type="spellStart"/>
      <w:r>
        <w:t>Незнановское</w:t>
      </w:r>
      <w:proofErr w:type="spellEnd"/>
      <w:r>
        <w:t xml:space="preserve"> сельское поселение </w:t>
      </w:r>
      <w:proofErr w:type="spellStart"/>
      <w:r>
        <w:t>Кораблинского</w:t>
      </w:r>
      <w:proofErr w:type="spellEnd"/>
      <w: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3C7AE0" w:rsidRDefault="00292F61" w:rsidP="00982AA0">
      <w:pPr>
        <w:pStyle w:val="affff3"/>
        <w:jc w:val="both"/>
        <w:rPr>
          <w:shd w:val="clear" w:color="auto" w:fill="FFFF00"/>
        </w:rPr>
      </w:pPr>
      <w:r>
        <w:t xml:space="preserve">2. 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Незнановского</w:t>
      </w:r>
      <w:proofErr w:type="spellEnd"/>
      <w:r>
        <w:t xml:space="preserve"> сельского поселения </w:t>
      </w:r>
      <w:proofErr w:type="spellStart"/>
      <w:r>
        <w:rPr>
          <w:rFonts w:cs="Times New Roman"/>
          <w:szCs w:val="28"/>
        </w:rPr>
        <w:t>Кораблинского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</w:t>
      </w:r>
      <w:r>
        <w:rPr>
          <w:rFonts w:eastAsia="Calibri" w:cs="Calibri"/>
          <w:szCs w:val="22"/>
          <w:lang w:eastAsia="zh-CN" w:bidi="ar-SA"/>
        </w:rPr>
        <w:t>находятся</w:t>
      </w:r>
      <w:r w:rsidRPr="00633E61">
        <w:rPr>
          <w:rFonts w:eastAsia="Calibri" w:cs="Calibri"/>
          <w:szCs w:val="22"/>
          <w:lang w:eastAsia="zh-CN" w:bidi="ar-SA"/>
        </w:rPr>
        <w:t>:</w:t>
      </w:r>
      <w:r>
        <w:rPr>
          <w:rFonts w:eastAsia="Calibri" w:cs="Calibri"/>
          <w:szCs w:val="22"/>
          <w:lang w:eastAsia="zh-CN" w:bidi="ar-SA"/>
        </w:rPr>
        <w:t xml:space="preserve"> 2 выявленных объекта культурного наследия (памятники архитектуры), 1 объект археологического наследия федерального значения, 19 выявленных объектов археологического наследия, перечень которых указан в таблицах </w:t>
      </w:r>
      <w:r>
        <w:t>ниже.</w:t>
      </w:r>
    </w:p>
    <w:p w:rsidR="003C7AE0" w:rsidRDefault="00292F61">
      <w:pPr>
        <w:pStyle w:val="affff3"/>
        <w:widowControl/>
        <w:ind w:firstLine="0"/>
        <w:jc w:val="center"/>
        <w:rPr>
          <w:color w:val="auto"/>
        </w:rPr>
      </w:pPr>
      <w:r>
        <w:t>Таблица 16.1. Перечень выявленных объектов культурного наследия</w:t>
      </w:r>
    </w:p>
    <w:p w:rsidR="003C7AE0" w:rsidRDefault="00292F61">
      <w:pPr>
        <w:pStyle w:val="affff3"/>
        <w:widowControl/>
        <w:ind w:firstLine="0"/>
        <w:jc w:val="center"/>
        <w:rPr>
          <w:color w:val="auto"/>
        </w:rPr>
      </w:pPr>
      <w:r>
        <w:t xml:space="preserve">(памятники архитектуры) 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231"/>
        <w:gridCol w:w="3002"/>
        <w:gridCol w:w="3123"/>
      </w:tblGrid>
      <w:tr w:rsidR="003C7AE0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3C7AE0" w:rsidRDefault="00292F61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3C7AE0" w:rsidRDefault="00292F61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Style w:val="31"/>
              </w:rPr>
              <w:t>«Троицкая церковь», 1856 г.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с. Незнаново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комитета по культуре и туризму Рязанской области</w:t>
            </w:r>
            <w:r>
              <w:rPr>
                <w:rStyle w:val="31"/>
                <w:rFonts w:eastAsia="Calibri"/>
                <w:lang w:eastAsia="zh-CN" w:bidi="ar-SA"/>
              </w:rPr>
              <w:br/>
              <w:t>от 26.10.2010 № 604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r>
              <w:t xml:space="preserve">«Церковь </w:t>
            </w:r>
            <w:proofErr w:type="spellStart"/>
            <w:r>
              <w:t>Семиона</w:t>
            </w:r>
            <w:proofErr w:type="spellEnd"/>
            <w:r>
              <w:t xml:space="preserve"> Стольника», 1874 г.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r>
              <w:t xml:space="preserve">с. </w:t>
            </w:r>
            <w:proofErr w:type="spellStart"/>
            <w:r>
              <w:t>Семион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0"/>
              <w:jc w:val="center"/>
            </w:pPr>
            <w:r>
              <w:t>*-*</w:t>
            </w:r>
          </w:p>
        </w:tc>
      </w:tr>
    </w:tbl>
    <w:p w:rsidR="003C7AE0" w:rsidRDefault="003C7AE0">
      <w:pPr>
        <w:pStyle w:val="affff3"/>
        <w:rPr>
          <w:color w:val="auto"/>
        </w:rPr>
      </w:pPr>
    </w:p>
    <w:p w:rsidR="003C7AE0" w:rsidRDefault="00292F61">
      <w:pPr>
        <w:pStyle w:val="affff3"/>
        <w:widowControl/>
        <w:ind w:firstLine="0"/>
        <w:jc w:val="center"/>
        <w:rPr>
          <w:szCs w:val="28"/>
        </w:rPr>
      </w:pPr>
      <w:r>
        <w:rPr>
          <w:szCs w:val="28"/>
        </w:rPr>
        <w:t>Таблица 1</w:t>
      </w:r>
      <w:r>
        <w:rPr>
          <w:rFonts w:eastAsia="Calibri" w:cs="Calibri"/>
          <w:szCs w:val="28"/>
          <w:lang w:eastAsia="zh-CN" w:bidi="ar-SA"/>
        </w:rPr>
        <w:t>6</w:t>
      </w:r>
      <w:r>
        <w:rPr>
          <w:szCs w:val="28"/>
        </w:rPr>
        <w:t xml:space="preserve">.2. Перечень объектов археологического наследия </w:t>
      </w:r>
    </w:p>
    <w:p w:rsidR="003C7AE0" w:rsidRDefault="00292F61">
      <w:pPr>
        <w:pStyle w:val="affff3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федерального значения 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3067"/>
        <w:gridCol w:w="3166"/>
        <w:gridCol w:w="3124"/>
      </w:tblGrid>
      <w:tr w:rsidR="003C7AE0">
        <w:trPr>
          <w:trHeight w:val="605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3C7AE0" w:rsidRDefault="00292F61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3C7AE0" w:rsidRDefault="00292F61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3C7AE0">
        <w:trPr>
          <w:trHeight w:val="6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proofErr w:type="spellStart"/>
            <w:r>
              <w:rPr>
                <w:rStyle w:val="31"/>
              </w:rPr>
              <w:t>Толпинское</w:t>
            </w:r>
            <w:proofErr w:type="spellEnd"/>
            <w:r>
              <w:rPr>
                <w:rStyle w:val="31"/>
              </w:rPr>
              <w:t xml:space="preserve"> городище</w:t>
            </w:r>
          </w:p>
          <w:p w:rsidR="003C7AE0" w:rsidRDefault="003C7AE0">
            <w:pPr>
              <w:pStyle w:val="afffff5"/>
              <w:jc w:val="center"/>
              <w:rPr>
                <w:rStyle w:val="31"/>
              </w:rPr>
            </w:pPr>
          </w:p>
          <w:p w:rsidR="003C7AE0" w:rsidRDefault="003C7AE0">
            <w:pPr>
              <w:pStyle w:val="afffff5"/>
              <w:jc w:val="center"/>
              <w:rPr>
                <w:rStyle w:val="31"/>
              </w:rPr>
            </w:pPr>
          </w:p>
          <w:p w:rsidR="003C7AE0" w:rsidRDefault="003C7AE0">
            <w:pPr>
              <w:pStyle w:val="afffff5"/>
              <w:jc w:val="center"/>
              <w:rPr>
                <w:rStyle w:val="31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0,8 км к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СВ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от с. Незнаново, на правом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>
            <w:pPr>
              <w:pStyle w:val="afffff5"/>
              <w:spacing w:before="0" w:after="0"/>
              <w:ind w:left="-57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Постановление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СМ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РСФСР №624 от 04.12.1974</w:t>
            </w:r>
          </w:p>
        </w:tc>
      </w:tr>
    </w:tbl>
    <w:p w:rsidR="003C7AE0" w:rsidRDefault="00292F61">
      <w:pPr>
        <w:pStyle w:val="affff3"/>
        <w:jc w:val="both"/>
      </w:pPr>
      <w:r>
        <w:rPr>
          <w:rStyle w:val="31"/>
          <w:rFonts w:eastAsia="Calibri"/>
          <w:sz w:val="28"/>
          <w:szCs w:val="28"/>
          <w:lang w:eastAsia="zh-CN" w:bidi="ar-SA"/>
        </w:rPr>
        <w:t xml:space="preserve">Границы территории объекта археологического наследия федерального значения утверждены приказом Инспекции от 16.07.2021 №140. </w:t>
      </w:r>
    </w:p>
    <w:p w:rsidR="003C7AE0" w:rsidRDefault="003C7AE0">
      <w:pPr>
        <w:pStyle w:val="affff3"/>
        <w:jc w:val="both"/>
        <w:rPr>
          <w:rStyle w:val="31"/>
          <w:rFonts w:eastAsia="Calibri"/>
          <w:sz w:val="28"/>
          <w:szCs w:val="28"/>
          <w:lang w:eastAsia="zh-CN" w:bidi="ar-SA"/>
        </w:rPr>
      </w:pPr>
    </w:p>
    <w:p w:rsidR="003C7AE0" w:rsidRDefault="003C7AE0">
      <w:pPr>
        <w:pStyle w:val="affff3"/>
        <w:jc w:val="both"/>
        <w:rPr>
          <w:rStyle w:val="31"/>
          <w:rFonts w:eastAsia="Calibri"/>
          <w:sz w:val="28"/>
          <w:szCs w:val="28"/>
          <w:lang w:eastAsia="zh-CN" w:bidi="ar-SA"/>
        </w:rPr>
      </w:pPr>
    </w:p>
    <w:p w:rsidR="003C7AE0" w:rsidRDefault="003C7AE0">
      <w:pPr>
        <w:pStyle w:val="affff3"/>
        <w:jc w:val="both"/>
        <w:rPr>
          <w:rStyle w:val="31"/>
          <w:rFonts w:eastAsia="Calibri"/>
          <w:sz w:val="28"/>
          <w:szCs w:val="28"/>
          <w:lang w:eastAsia="zh-CN" w:bidi="ar-SA"/>
        </w:rPr>
      </w:pPr>
    </w:p>
    <w:p w:rsidR="003C7AE0" w:rsidRDefault="00292F61">
      <w:pPr>
        <w:pStyle w:val="affff3"/>
        <w:jc w:val="center"/>
        <w:rPr>
          <w:color w:val="auto"/>
        </w:rPr>
      </w:pPr>
      <w:r>
        <w:lastRenderedPageBreak/>
        <w:t>Таблица 1</w:t>
      </w:r>
      <w:r>
        <w:rPr>
          <w:rFonts w:eastAsia="Calibri" w:cs="Calibri"/>
          <w:szCs w:val="22"/>
          <w:lang w:eastAsia="zh-CN" w:bidi="ar-SA"/>
        </w:rPr>
        <w:t>6</w:t>
      </w:r>
      <w:r>
        <w:t xml:space="preserve">.3 Перечень выявленных объектов </w:t>
      </w:r>
      <w:r>
        <w:rPr>
          <w:rFonts w:eastAsia="Calibri" w:cs="Calibri"/>
          <w:szCs w:val="22"/>
          <w:lang w:eastAsia="zh-CN" w:bidi="ar-SA"/>
        </w:rPr>
        <w:t>археологического</w:t>
      </w:r>
      <w:r>
        <w:t xml:space="preserve"> наследия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066"/>
        <w:gridCol w:w="3167"/>
        <w:gridCol w:w="3123"/>
      </w:tblGrid>
      <w:tr w:rsidR="003C7AE0">
        <w:trPr>
          <w:trHeight w:val="6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spacing w:before="0" w:after="0"/>
              <w:contextualSpacing/>
              <w:jc w:val="center"/>
              <w:rPr>
                <w:color w:val="auto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spacing w:before="0" w:after="0"/>
              <w:contextualSpacing/>
              <w:jc w:val="center"/>
              <w:rPr>
                <w:color w:val="auto"/>
              </w:rPr>
            </w:pPr>
            <w:r>
              <w:t>Наименование</w:t>
            </w:r>
          </w:p>
          <w:p w:rsidR="003C7AE0" w:rsidRDefault="00292F61" w:rsidP="00F91879">
            <w:pPr>
              <w:spacing w:before="0" w:after="0"/>
              <w:contextualSpacing/>
              <w:jc w:val="center"/>
              <w:rPr>
                <w:color w:val="auto"/>
              </w:rPr>
            </w:pPr>
            <w:r>
              <w:t>объекта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spacing w:before="0" w:after="0"/>
              <w:ind w:left="-108" w:right="-108"/>
              <w:contextualSpacing/>
              <w:jc w:val="center"/>
              <w:rPr>
                <w:color w:val="auto"/>
              </w:rPr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spacing w:before="0" w:after="0" w:line="255" w:lineRule="exact"/>
              <w:ind w:left="-108" w:right="-108"/>
              <w:contextualSpacing/>
              <w:jc w:val="center"/>
              <w:rPr>
                <w:color w:val="auto"/>
              </w:rPr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археологического </w:t>
            </w:r>
            <w:r>
              <w:t>наследия</w:t>
            </w:r>
          </w:p>
          <w:p w:rsidR="003C7AE0" w:rsidRDefault="00292F61" w:rsidP="00F91879">
            <w:pPr>
              <w:spacing w:before="0" w:after="0" w:line="255" w:lineRule="exact"/>
              <w:ind w:left="-108" w:right="-108"/>
              <w:contextualSpacing/>
              <w:jc w:val="center"/>
              <w:rPr>
                <w:color w:val="auto"/>
              </w:rPr>
            </w:pPr>
            <w:r>
              <w:t>на государственную охрану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rFonts w:eastAsia="Calibri"/>
                <w:lang w:eastAsia="zh-CN" w:bidi="ar-SA"/>
              </w:rPr>
            </w:pP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Быковское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селище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восточная окраина д. Быково,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>Приказ председателя комитета по культуре и туризму Рязанской области от 14.04.2011 № 269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Ухорьская</w:t>
            </w:r>
            <w:proofErr w:type="spellEnd"/>
            <w:r>
              <w:t xml:space="preserve">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0,8км к ЮВ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от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с.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Ухорь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Ухорьское</w:t>
            </w:r>
            <w:proofErr w:type="spellEnd"/>
            <w:r>
              <w:t xml:space="preserve"> 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0,8км к ЮВ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от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с.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Ухорь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Ухорьское</w:t>
            </w:r>
            <w:proofErr w:type="spellEnd"/>
            <w:r>
              <w:t xml:space="preserve"> 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восточная окраина д.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Ухорьские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выселки,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Незнановское</w:t>
            </w:r>
            <w:proofErr w:type="spellEnd"/>
            <w:r>
              <w:t xml:space="preserve"> 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с. Незнаново, на правом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Незнановское</w:t>
            </w:r>
            <w:proofErr w:type="spellEnd"/>
            <w:r>
              <w:t xml:space="preserve"> 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с. Незнаново, на правом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Гудовская</w:t>
            </w:r>
            <w:proofErr w:type="spellEnd"/>
            <w:r>
              <w:t xml:space="preserve"> I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южная окраина д.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Гудово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Гудовская</w:t>
            </w:r>
            <w:proofErr w:type="spellEnd"/>
            <w:r>
              <w:rPr>
                <w:color w:val="auto"/>
              </w:rPr>
              <w:t xml:space="preserve"> II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0,4 км от д.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Гудово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542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Гудовская</w:t>
            </w:r>
            <w:proofErr w:type="spellEnd"/>
            <w:r>
              <w:rPr>
                <w:color w:val="auto"/>
              </w:rPr>
              <w:t xml:space="preserve"> III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1,5 км к </w:t>
            </w:r>
            <w:proofErr w:type="gramStart"/>
            <w:r>
              <w:t>СВ</w:t>
            </w:r>
            <w:proofErr w:type="gramEnd"/>
            <w:r>
              <w:t xml:space="preserve"> от д. </w:t>
            </w:r>
            <w:proofErr w:type="spellStart"/>
            <w:r>
              <w:t>Гудово</w:t>
            </w:r>
            <w:proofErr w:type="spellEnd"/>
            <w:r>
              <w:t xml:space="preserve">, на левом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31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10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Никитинское</w:t>
            </w:r>
            <w:proofErr w:type="spellEnd"/>
            <w:r>
              <w:rPr>
                <w:color w:val="auto"/>
              </w:rPr>
              <w:t xml:space="preserve">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с. </w:t>
            </w:r>
            <w:proofErr w:type="gramStart"/>
            <w:r>
              <w:t>Никитино</w:t>
            </w:r>
            <w:proofErr w:type="gramEnd"/>
            <w:r>
              <w:t>, на левом берегу р. Каменка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Семионовское</w:t>
            </w:r>
            <w:proofErr w:type="spellEnd"/>
            <w:r>
              <w:rPr>
                <w:color w:val="auto"/>
              </w:rPr>
              <w:t xml:space="preserve"> городище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0,4 км к ЮЮЗ от церкви с. </w:t>
            </w:r>
            <w:proofErr w:type="spellStart"/>
            <w:r>
              <w:t>Семион</w:t>
            </w:r>
            <w:proofErr w:type="spellEnd"/>
            <w:r>
              <w:t xml:space="preserve">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Семионовская</w:t>
            </w:r>
            <w:proofErr w:type="spellEnd"/>
            <w:r>
              <w:rPr>
                <w:color w:val="auto"/>
              </w:rPr>
              <w:t xml:space="preserve">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1 км к 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Семион</w:t>
            </w:r>
            <w:proofErr w:type="spellEnd"/>
            <w:r>
              <w:t xml:space="preserve">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Семионовское</w:t>
            </w:r>
            <w:proofErr w:type="spellEnd"/>
            <w:r>
              <w:rPr>
                <w:color w:val="auto"/>
              </w:rPr>
              <w:t xml:space="preserve"> селище I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1 км к ЮВ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Семион</w:t>
            </w:r>
            <w:proofErr w:type="spellEnd"/>
            <w:r>
              <w:t xml:space="preserve">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Семионовское</w:t>
            </w:r>
            <w:proofErr w:type="spellEnd"/>
            <w:r>
              <w:rPr>
                <w:color w:val="auto"/>
              </w:rPr>
              <w:t xml:space="preserve"> селище II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у церкви с. </w:t>
            </w:r>
            <w:proofErr w:type="spellStart"/>
            <w:r>
              <w:t>Семион</w:t>
            </w:r>
            <w:proofErr w:type="spellEnd"/>
            <w:r>
              <w:t xml:space="preserve">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0,5 км к </w:t>
            </w:r>
            <w:proofErr w:type="gramStart"/>
            <w:r>
              <w:t>СВ</w:t>
            </w:r>
            <w:proofErr w:type="gramEnd"/>
            <w:r>
              <w:t xml:space="preserve"> от с. Незнаново,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на </w:t>
            </w:r>
            <w:proofErr w:type="gramStart"/>
            <w:r>
              <w:t>СВ</w:t>
            </w:r>
            <w:proofErr w:type="gramEnd"/>
            <w:r>
              <w:t xml:space="preserve"> окраине с. </w:t>
            </w:r>
            <w:proofErr w:type="spellStart"/>
            <w:r>
              <w:t>Толпино</w:t>
            </w:r>
            <w:proofErr w:type="spellEnd"/>
            <w:r>
              <w:t xml:space="preserve"> (Поповские выселки), на левом берегу р. </w:t>
            </w:r>
            <w:proofErr w:type="spellStart"/>
            <w:r>
              <w:t>Усошная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1 км к </w:t>
            </w:r>
            <w:proofErr w:type="gramStart"/>
            <w:r>
              <w:t>СВ</w:t>
            </w:r>
            <w:proofErr w:type="gramEnd"/>
            <w:r>
              <w:t xml:space="preserve"> от с. Незнаново,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IV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1 км к </w:t>
            </w:r>
            <w:proofErr w:type="gramStart"/>
            <w:r>
              <w:t>СВ</w:t>
            </w:r>
            <w:proofErr w:type="gramEnd"/>
            <w:r>
              <w:t xml:space="preserve"> от с. Незнаново,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3C7AE0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t>19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V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ind w:left="-57" w:right="-57"/>
              <w:jc w:val="center"/>
            </w:pPr>
            <w:r>
              <w:t xml:space="preserve">1,2 км к </w:t>
            </w:r>
            <w:proofErr w:type="gramStart"/>
            <w:r>
              <w:t>СВ</w:t>
            </w:r>
            <w:proofErr w:type="gramEnd"/>
            <w:r>
              <w:t xml:space="preserve"> от с. Незнаново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0" w:rsidRDefault="00292F61" w:rsidP="00F91879">
            <w:pPr>
              <w:pStyle w:val="afffff5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</w:tbl>
    <w:p w:rsidR="003C7AE0" w:rsidRDefault="00292F61" w:rsidP="00794220">
      <w:pPr>
        <w:pStyle w:val="affff3"/>
        <w:jc w:val="both"/>
        <w:rPr>
          <w:color w:val="auto"/>
        </w:rPr>
      </w:pPr>
      <w:r>
        <w:rPr>
          <w:color w:val="auto"/>
        </w:rPr>
        <w:lastRenderedPageBreak/>
        <w:t>Границы территорий выявленных объектов археологического наследия не утверждены.</w:t>
      </w:r>
    </w:p>
    <w:p w:rsidR="003C7AE0" w:rsidRDefault="00292F61" w:rsidP="00794220">
      <w:pPr>
        <w:pStyle w:val="affff3"/>
        <w:jc w:val="both"/>
        <w:rPr>
          <w:color w:val="auto"/>
        </w:rPr>
      </w:pPr>
      <w:r>
        <w:rPr>
          <w:color w:val="auto"/>
        </w:rPr>
        <w:t>В соответствии с Федеральным законом от 25.06.2002 № 73-ФЗ «Об 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3C7AE0" w:rsidRDefault="00292F61" w:rsidP="00794220">
      <w:pPr>
        <w:pStyle w:val="affff3"/>
        <w:jc w:val="both"/>
        <w:rPr>
          <w:color w:val="auto"/>
        </w:rPr>
      </w:pPr>
      <w:r>
        <w:rPr>
          <w:color w:val="auto"/>
        </w:rP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</w:p>
    <w:p w:rsidR="003C7AE0" w:rsidRDefault="00292F61" w:rsidP="00794220">
      <w:pPr>
        <w:pStyle w:val="affff3"/>
        <w:jc w:val="both"/>
        <w:rPr>
          <w:color w:val="auto"/>
        </w:rPr>
      </w:pPr>
      <w: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3C7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B5" w:rsidRDefault="007016B5">
      <w:pPr>
        <w:spacing w:before="0" w:after="0"/>
      </w:pPr>
      <w:r>
        <w:separator/>
      </w:r>
    </w:p>
  </w:endnote>
  <w:endnote w:type="continuationSeparator" w:id="0">
    <w:p w:rsidR="007016B5" w:rsidRDefault="007016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E0" w:rsidRDefault="003C7AE0">
    <w:pPr>
      <w:pStyle w:val="afffff0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E0" w:rsidRDefault="003C7AE0">
    <w:pPr>
      <w:pStyle w:val="a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B5" w:rsidRDefault="007016B5">
      <w:pPr>
        <w:spacing w:before="0" w:after="0"/>
      </w:pPr>
      <w:r>
        <w:separator/>
      </w:r>
    </w:p>
  </w:footnote>
  <w:footnote w:type="continuationSeparator" w:id="0">
    <w:p w:rsidR="007016B5" w:rsidRDefault="007016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E0" w:rsidRDefault="00292F61">
    <w:pPr>
      <w:pStyle w:val="afffff0"/>
    </w:pPr>
    <w:r>
      <w:fldChar w:fldCharType="begin"/>
    </w:r>
    <w:r>
      <w:instrText>PAGE</w:instrText>
    </w:r>
    <w:r>
      <w:fldChar w:fldCharType="separate"/>
    </w:r>
    <w:r w:rsidR="00B17FD2">
      <w:rPr>
        <w:noProof/>
      </w:rPr>
      <w:t>31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E0" w:rsidRDefault="003C7AE0">
    <w:pPr>
      <w:pStyle w:val="af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4D73"/>
    <w:multiLevelType w:val="multilevel"/>
    <w:tmpl w:val="DFE4E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7F1ACA"/>
    <w:multiLevelType w:val="multilevel"/>
    <w:tmpl w:val="F8766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AE0"/>
    <w:rsid w:val="00002CE7"/>
    <w:rsid w:val="000216FF"/>
    <w:rsid w:val="00127801"/>
    <w:rsid w:val="0014600D"/>
    <w:rsid w:val="002007F1"/>
    <w:rsid w:val="002250FD"/>
    <w:rsid w:val="00233C4E"/>
    <w:rsid w:val="00292F61"/>
    <w:rsid w:val="002A0839"/>
    <w:rsid w:val="002E0AFF"/>
    <w:rsid w:val="002E55CF"/>
    <w:rsid w:val="00310CE7"/>
    <w:rsid w:val="003524D3"/>
    <w:rsid w:val="00382093"/>
    <w:rsid w:val="003920FC"/>
    <w:rsid w:val="003927D6"/>
    <w:rsid w:val="003C4ACE"/>
    <w:rsid w:val="003C7AE0"/>
    <w:rsid w:val="003F1462"/>
    <w:rsid w:val="00414F08"/>
    <w:rsid w:val="00456043"/>
    <w:rsid w:val="004862A5"/>
    <w:rsid w:val="004B0516"/>
    <w:rsid w:val="004D245C"/>
    <w:rsid w:val="004F4E71"/>
    <w:rsid w:val="005B4253"/>
    <w:rsid w:val="005F6498"/>
    <w:rsid w:val="006245B0"/>
    <w:rsid w:val="00633E61"/>
    <w:rsid w:val="006A2DB5"/>
    <w:rsid w:val="007016B5"/>
    <w:rsid w:val="00744527"/>
    <w:rsid w:val="00750574"/>
    <w:rsid w:val="007719B6"/>
    <w:rsid w:val="00794220"/>
    <w:rsid w:val="007F5A00"/>
    <w:rsid w:val="008061A6"/>
    <w:rsid w:val="008701BE"/>
    <w:rsid w:val="008C251B"/>
    <w:rsid w:val="008D6FB3"/>
    <w:rsid w:val="008E4B10"/>
    <w:rsid w:val="008F0CDD"/>
    <w:rsid w:val="0090385D"/>
    <w:rsid w:val="009162AA"/>
    <w:rsid w:val="00973167"/>
    <w:rsid w:val="00982AA0"/>
    <w:rsid w:val="00982B53"/>
    <w:rsid w:val="009E066D"/>
    <w:rsid w:val="00A61EB1"/>
    <w:rsid w:val="00A71A0A"/>
    <w:rsid w:val="00A76E58"/>
    <w:rsid w:val="00AC3D24"/>
    <w:rsid w:val="00AF5F2E"/>
    <w:rsid w:val="00AF6E72"/>
    <w:rsid w:val="00B12684"/>
    <w:rsid w:val="00B17FD2"/>
    <w:rsid w:val="00B54206"/>
    <w:rsid w:val="00BB7FE1"/>
    <w:rsid w:val="00BC0228"/>
    <w:rsid w:val="00BD7C3E"/>
    <w:rsid w:val="00C1216A"/>
    <w:rsid w:val="00C261ED"/>
    <w:rsid w:val="00C66139"/>
    <w:rsid w:val="00CD2E71"/>
    <w:rsid w:val="00D627B5"/>
    <w:rsid w:val="00D65F45"/>
    <w:rsid w:val="00D91337"/>
    <w:rsid w:val="00DA08C5"/>
    <w:rsid w:val="00DA1A1F"/>
    <w:rsid w:val="00DD21D8"/>
    <w:rsid w:val="00DD22EE"/>
    <w:rsid w:val="00E30ACB"/>
    <w:rsid w:val="00E34A94"/>
    <w:rsid w:val="00E46CD6"/>
    <w:rsid w:val="00EE5E0A"/>
    <w:rsid w:val="00F035D6"/>
    <w:rsid w:val="00F40DF2"/>
    <w:rsid w:val="00F63463"/>
    <w:rsid w:val="00F91879"/>
    <w:rsid w:val="00FB297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paragraph" w:customStyle="1" w:styleId="affff2">
    <w:name w:val="Заголовок"/>
    <w:basedOn w:val="a"/>
    <w:next w:val="afff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3">
    <w:name w:val="Body Text"/>
    <w:basedOn w:val="a"/>
    <w:pPr>
      <w:spacing w:before="0" w:after="0"/>
      <w:ind w:firstLine="709"/>
    </w:pPr>
    <w:rPr>
      <w:sz w:val="28"/>
    </w:rPr>
  </w:style>
  <w:style w:type="paragraph" w:styleId="affff4">
    <w:name w:val="List"/>
    <w:basedOn w:val="affff3"/>
    <w:rPr>
      <w:rFonts w:cs="Arial"/>
    </w:rPr>
  </w:style>
  <w:style w:type="paragraph" w:styleId="affff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6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7">
    <w:name w:val="List Paragraph"/>
    <w:basedOn w:val="a"/>
    <w:qFormat/>
    <w:pPr>
      <w:spacing w:before="0" w:after="0"/>
      <w:ind w:left="720"/>
      <w:contextualSpacing/>
    </w:pPr>
  </w:style>
  <w:style w:type="paragraph" w:styleId="affff8">
    <w:name w:val="No Spacing"/>
    <w:qFormat/>
    <w:pPr>
      <w:overflowPunct w:val="0"/>
    </w:pPr>
  </w:style>
  <w:style w:type="paragraph" w:styleId="affff9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a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b">
    <w:name w:val="endnote text"/>
    <w:basedOn w:val="a"/>
    <w:pPr>
      <w:spacing w:before="0" w:after="0"/>
    </w:pPr>
    <w:rPr>
      <w:sz w:val="20"/>
    </w:rPr>
  </w:style>
  <w:style w:type="paragraph" w:styleId="affffc">
    <w:name w:val="TOC Heading"/>
    <w:qFormat/>
    <w:pPr>
      <w:overflowPunct w:val="0"/>
    </w:pPr>
  </w:style>
  <w:style w:type="paragraph" w:styleId="affffd">
    <w:name w:val="table of figures"/>
    <w:basedOn w:val="a"/>
    <w:qFormat/>
    <w:pPr>
      <w:spacing w:before="0" w:after="0"/>
    </w:pPr>
  </w:style>
  <w:style w:type="paragraph" w:customStyle="1" w:styleId="afff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">
    <w:name w:val="Верхний и нижний колонтитулы"/>
    <w:basedOn w:val="a"/>
    <w:qFormat/>
  </w:style>
  <w:style w:type="paragraph" w:styleId="afffff0">
    <w:name w:val="header"/>
    <w:basedOn w:val="a"/>
    <w:pPr>
      <w:suppressLineNumbers/>
      <w:jc w:val="center"/>
    </w:pPr>
  </w:style>
  <w:style w:type="paragraph" w:styleId="afffff1">
    <w:name w:val="footer"/>
    <w:basedOn w:val="a"/>
  </w:style>
  <w:style w:type="paragraph" w:styleId="1ff2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2">
    <w:name w:val="Body Text Indent"/>
    <w:basedOn w:val="a"/>
    <w:pPr>
      <w:spacing w:before="0" w:after="120"/>
      <w:ind w:left="283" w:firstLine="709"/>
    </w:pPr>
  </w:style>
  <w:style w:type="paragraph" w:styleId="afffff3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4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5">
    <w:name w:val="Содержимое таблицы"/>
    <w:basedOn w:val="a"/>
    <w:qFormat/>
    <w:pPr>
      <w:suppressLineNumbers/>
      <w:ind w:left="28"/>
    </w:pPr>
  </w:style>
  <w:style w:type="paragraph" w:customStyle="1" w:styleId="afffff6">
    <w:name w:val="Заголовок таблицы"/>
    <w:basedOn w:val="afffff5"/>
    <w:qFormat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qFormat/>
    <w:pPr>
      <w:jc w:val="center"/>
    </w:pPr>
  </w:style>
  <w:style w:type="paragraph" w:customStyle="1" w:styleId="afffff8">
    <w:name w:val="Верхний колонтитул слева"/>
    <w:basedOn w:val="afffff0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2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9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6"/>
    <w:qFormat/>
    <w:pPr>
      <w:tabs>
        <w:tab w:val="right" w:leader="dot" w:pos="9921"/>
      </w:tabs>
    </w:pPr>
  </w:style>
  <w:style w:type="paragraph" w:styleId="afffffa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b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c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  <w:overflowPunct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pPr>
      <w:overflowPunct w:val="0"/>
    </w:pPr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d">
    <w:name w:val="заг"/>
    <w:qFormat/>
    <w:pPr>
      <w:overflowPunct w:val="0"/>
      <w:spacing w:line="360" w:lineRule="auto"/>
      <w:jc w:val="center"/>
    </w:pPr>
    <w:rPr>
      <w:b/>
      <w:sz w:val="28"/>
    </w:rPr>
  </w:style>
  <w:style w:type="paragraph" w:customStyle="1" w:styleId="afffffe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">
    <w:name w:val="Основной стиль"/>
    <w:qFormat/>
    <w:pPr>
      <w:overflowPunct w:val="0"/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overflowPunct w:val="0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  <w:overflowPunct w:val="0"/>
    </w:pPr>
    <w:rPr>
      <w:rFonts w:ascii="Arial" w:eastAsia="Arial" w:hAnsi="Arial" w:cs="Arial"/>
      <w:sz w:val="20"/>
      <w:szCs w:val="20"/>
      <w:lang w:bidi="ar-SA"/>
    </w:rPr>
  </w:style>
  <w:style w:type="paragraph" w:styleId="affffff0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1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2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3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4">
    <w:name w:val="Красноярск"/>
    <w:basedOn w:val="a"/>
    <w:qFormat/>
    <w:pPr>
      <w:ind w:firstLine="709"/>
    </w:pPr>
    <w:rPr>
      <w:rFonts w:eastAsia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f5">
    <w:name w:val="Hyperlink"/>
    <w:basedOn w:val="a0"/>
    <w:uiPriority w:val="99"/>
    <w:unhideWhenUsed/>
    <w:rsid w:val="00127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31</Pages>
  <Words>9502</Words>
  <Characters>54162</Characters>
  <Application>Microsoft Office Word</Application>
  <DocSecurity>0</DocSecurity>
  <Lines>451</Lines>
  <Paragraphs>127</Paragraphs>
  <ScaleCrop>false</ScaleCrop>
  <Company/>
  <LinksUpToDate>false</LinksUpToDate>
  <CharactersWithSpaces>63537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LENOVO</cp:lastModifiedBy>
  <cp:revision>1097</cp:revision>
  <dcterms:created xsi:type="dcterms:W3CDTF">2024-02-14T12:11:00Z</dcterms:created>
  <dcterms:modified xsi:type="dcterms:W3CDTF">2024-02-29T14:51:00Z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