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D42" w:rsidRDefault="00957D42" w:rsidP="00957D42">
      <w:pPr>
        <w:spacing w:after="0"/>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 2</w:t>
      </w:r>
    </w:p>
    <w:p w:rsidR="00957D42" w:rsidRDefault="00957D42" w:rsidP="00957D42">
      <w:pPr>
        <w:spacing w:after="0"/>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к региональным нормативам </w:t>
      </w:r>
    </w:p>
    <w:p w:rsidR="00957D42" w:rsidRDefault="00957D42" w:rsidP="00957D42">
      <w:pPr>
        <w:spacing w:after="0"/>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градостроительного проектирования </w:t>
      </w:r>
    </w:p>
    <w:p w:rsidR="00957D42" w:rsidRDefault="00957D42" w:rsidP="00957D42">
      <w:pPr>
        <w:spacing w:after="0"/>
        <w:ind w:firstLine="709"/>
        <w:contextualSpacing/>
        <w:jc w:val="right"/>
        <w:rPr>
          <w:rFonts w:ascii="Times New Roman" w:hAnsi="Times New Roman" w:cs="Times New Roman"/>
          <w:sz w:val="28"/>
          <w:szCs w:val="28"/>
        </w:rPr>
      </w:pPr>
      <w:r>
        <w:rPr>
          <w:rFonts w:ascii="Times New Roman" w:hAnsi="Times New Roman" w:cs="Times New Roman"/>
          <w:sz w:val="28"/>
          <w:szCs w:val="28"/>
        </w:rPr>
        <w:t>Рязанской области</w:t>
      </w:r>
    </w:p>
    <w:p w:rsidR="00957D42" w:rsidRDefault="00957D42" w:rsidP="00957D42">
      <w:pPr>
        <w:pStyle w:val="a3"/>
        <w:shd w:val="clear" w:color="auto" w:fill="FFFFFF"/>
        <w:spacing w:before="0" w:beforeAutospacing="0" w:after="0" w:afterAutospacing="0"/>
        <w:jc w:val="right"/>
        <w:rPr>
          <w:b/>
          <w:bCs/>
          <w:color w:val="000000"/>
          <w:sz w:val="28"/>
          <w:szCs w:val="28"/>
        </w:rPr>
      </w:pPr>
    </w:p>
    <w:p w:rsidR="00957D42" w:rsidRDefault="00957D42" w:rsidP="00957D42">
      <w:pPr>
        <w:pStyle w:val="a3"/>
        <w:shd w:val="clear" w:color="auto" w:fill="FFFFFF"/>
        <w:spacing w:before="0" w:beforeAutospacing="0" w:after="0" w:afterAutospacing="0"/>
        <w:jc w:val="right"/>
        <w:rPr>
          <w:b/>
          <w:bCs/>
          <w:color w:val="000000"/>
          <w:sz w:val="28"/>
          <w:szCs w:val="28"/>
        </w:rPr>
      </w:pPr>
    </w:p>
    <w:p w:rsidR="00957D42" w:rsidRDefault="00957D42" w:rsidP="00957D42">
      <w:pPr>
        <w:pStyle w:val="a3"/>
        <w:shd w:val="clear" w:color="auto" w:fill="FFFFFF"/>
        <w:spacing w:before="0" w:beforeAutospacing="0" w:after="0" w:afterAutospacing="0"/>
        <w:jc w:val="center"/>
        <w:rPr>
          <w:b/>
          <w:sz w:val="28"/>
          <w:szCs w:val="28"/>
        </w:rPr>
      </w:pPr>
      <w:r>
        <w:rPr>
          <w:b/>
          <w:bCs/>
          <w:color w:val="000000"/>
          <w:sz w:val="28"/>
          <w:szCs w:val="28"/>
        </w:rPr>
        <w:t>Термины и определения</w:t>
      </w:r>
      <w:r w:rsidRPr="00463F1D">
        <w:rPr>
          <w:b/>
          <w:sz w:val="28"/>
          <w:szCs w:val="28"/>
        </w:rPr>
        <w:t xml:space="preserve">, применяемых в нормативах </w:t>
      </w:r>
    </w:p>
    <w:p w:rsidR="00957D42" w:rsidRDefault="00957D42" w:rsidP="00957D42">
      <w:pPr>
        <w:pStyle w:val="a3"/>
        <w:shd w:val="clear" w:color="auto" w:fill="FFFFFF"/>
        <w:spacing w:before="0" w:beforeAutospacing="0" w:after="0" w:afterAutospacing="0"/>
        <w:jc w:val="center"/>
        <w:rPr>
          <w:b/>
          <w:sz w:val="28"/>
          <w:szCs w:val="28"/>
        </w:rPr>
      </w:pPr>
      <w:r w:rsidRPr="00463F1D">
        <w:rPr>
          <w:b/>
          <w:sz w:val="28"/>
          <w:szCs w:val="28"/>
        </w:rPr>
        <w:t>градостроительного проектирования</w:t>
      </w:r>
    </w:p>
    <w:p w:rsidR="00957D42" w:rsidRPr="00D85907" w:rsidRDefault="00957D42" w:rsidP="00957D42">
      <w:pPr>
        <w:pStyle w:val="a3"/>
        <w:shd w:val="clear" w:color="auto" w:fill="FFFFFF"/>
        <w:spacing w:before="0" w:beforeAutospacing="0" w:after="0" w:afterAutospacing="0"/>
        <w:jc w:val="center"/>
        <w:rPr>
          <w:color w:val="000000"/>
          <w:sz w:val="28"/>
          <w:szCs w:val="28"/>
        </w:rPr>
      </w:pPr>
    </w:p>
    <w:p w:rsidR="00957D42" w:rsidRPr="00463F1D" w:rsidRDefault="00957D42" w:rsidP="00957D42">
      <w:pPr>
        <w:pStyle w:val="a8"/>
        <w:spacing w:line="259" w:lineRule="auto"/>
        <w:contextualSpacing/>
        <w:rPr>
          <w:sz w:val="28"/>
          <w:szCs w:val="28"/>
          <w:lang w:val="ru-RU"/>
        </w:rPr>
      </w:pPr>
      <w:r w:rsidRPr="00463F1D">
        <w:rPr>
          <w:b/>
          <w:bCs/>
          <w:sz w:val="28"/>
          <w:szCs w:val="28"/>
          <w:lang w:val="ru-RU"/>
        </w:rPr>
        <w:t>Автомобильная дорога</w:t>
      </w:r>
      <w:r w:rsidRPr="00463F1D">
        <w:rPr>
          <w:sz w:val="28"/>
          <w:szCs w:val="28"/>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957D42" w:rsidRPr="00463F1D" w:rsidRDefault="00957D42" w:rsidP="00957D42">
      <w:pPr>
        <w:pStyle w:val="a8"/>
        <w:spacing w:line="259" w:lineRule="auto"/>
        <w:contextualSpacing/>
        <w:rPr>
          <w:sz w:val="28"/>
          <w:szCs w:val="28"/>
          <w:lang w:val="ru-RU"/>
        </w:rPr>
      </w:pPr>
      <w:r w:rsidRPr="00463F1D">
        <w:rPr>
          <w:b/>
          <w:bCs/>
          <w:sz w:val="28"/>
          <w:szCs w:val="28"/>
          <w:lang w:val="ru-RU"/>
        </w:rPr>
        <w:t>Благоустройство территории</w:t>
      </w:r>
      <w:r w:rsidRPr="00463F1D">
        <w:rPr>
          <w:sz w:val="28"/>
          <w:szCs w:val="28"/>
          <w:lang w:val="ru-RU"/>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57D42" w:rsidRPr="00463F1D" w:rsidRDefault="00957D42" w:rsidP="00957D42">
      <w:pPr>
        <w:pStyle w:val="a8"/>
        <w:spacing w:line="259" w:lineRule="auto"/>
        <w:contextualSpacing/>
        <w:rPr>
          <w:sz w:val="28"/>
          <w:szCs w:val="28"/>
          <w:lang w:val="ru-RU"/>
        </w:rPr>
      </w:pPr>
      <w:r w:rsidRPr="00463F1D">
        <w:rPr>
          <w:b/>
          <w:bCs/>
          <w:sz w:val="28"/>
          <w:szCs w:val="28"/>
          <w:lang w:val="ru-RU"/>
        </w:rPr>
        <w:t>Велосипедная дорожка</w:t>
      </w:r>
      <w:r w:rsidRPr="00463F1D">
        <w:rPr>
          <w:sz w:val="28"/>
          <w:szCs w:val="28"/>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957D42" w:rsidRPr="00463F1D" w:rsidRDefault="00957D42" w:rsidP="00957D42">
      <w:pPr>
        <w:pStyle w:val="a8"/>
        <w:spacing w:line="259" w:lineRule="auto"/>
        <w:contextualSpacing/>
        <w:rPr>
          <w:sz w:val="28"/>
          <w:szCs w:val="28"/>
          <w:lang w:val="ru-RU"/>
        </w:rPr>
      </w:pPr>
      <w:r w:rsidRPr="00463F1D">
        <w:rPr>
          <w:b/>
          <w:bCs/>
          <w:sz w:val="28"/>
          <w:szCs w:val="28"/>
          <w:lang w:val="ru-RU"/>
        </w:rPr>
        <w:t>Градостроительная деятельность</w:t>
      </w:r>
      <w:r w:rsidRPr="00463F1D">
        <w:rPr>
          <w:sz w:val="28"/>
          <w:szCs w:val="28"/>
          <w:lang w:val="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957D42" w:rsidRPr="00463F1D" w:rsidRDefault="00957D42" w:rsidP="00957D42">
      <w:pPr>
        <w:pStyle w:val="a8"/>
        <w:spacing w:line="259" w:lineRule="auto"/>
        <w:contextualSpacing/>
        <w:rPr>
          <w:sz w:val="28"/>
          <w:szCs w:val="28"/>
          <w:lang w:val="ru-RU"/>
        </w:rPr>
      </w:pPr>
      <w:r w:rsidRPr="00463F1D">
        <w:rPr>
          <w:b/>
          <w:bCs/>
          <w:sz w:val="28"/>
          <w:szCs w:val="28"/>
          <w:lang w:val="ru-RU"/>
        </w:rPr>
        <w:t>Градостроительная документация</w:t>
      </w:r>
      <w:r w:rsidRPr="00463F1D">
        <w:rPr>
          <w:sz w:val="28"/>
          <w:szCs w:val="28"/>
          <w:lang w:val="ru-RU"/>
        </w:rPr>
        <w:t xml:space="preserve"> – общее наименование документов территориального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территории.</w:t>
      </w:r>
    </w:p>
    <w:p w:rsidR="00957D42" w:rsidRPr="00463F1D" w:rsidRDefault="00957D42" w:rsidP="00957D42">
      <w:pPr>
        <w:pStyle w:val="a8"/>
        <w:spacing w:line="259" w:lineRule="auto"/>
        <w:contextualSpacing/>
        <w:rPr>
          <w:sz w:val="28"/>
          <w:szCs w:val="28"/>
          <w:lang w:val="ru-RU"/>
        </w:rPr>
      </w:pPr>
      <w:r w:rsidRPr="00463F1D">
        <w:rPr>
          <w:b/>
          <w:bCs/>
          <w:sz w:val="28"/>
          <w:szCs w:val="28"/>
          <w:lang w:val="ru-RU"/>
        </w:rPr>
        <w:lastRenderedPageBreak/>
        <w:t>Дошкольная образовательная организация</w:t>
      </w:r>
      <w:r w:rsidRPr="00463F1D">
        <w:rPr>
          <w:sz w:val="28"/>
          <w:szCs w:val="28"/>
          <w:lang w:val="ru-RU"/>
        </w:rPr>
        <w:t>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57D42" w:rsidRPr="00463F1D" w:rsidRDefault="00957D42" w:rsidP="00957D42">
      <w:pPr>
        <w:pStyle w:val="a8"/>
        <w:spacing w:line="259" w:lineRule="auto"/>
        <w:contextualSpacing/>
        <w:rPr>
          <w:sz w:val="28"/>
          <w:szCs w:val="28"/>
          <w:lang w:val="ru-RU"/>
        </w:rPr>
      </w:pPr>
      <w:r w:rsidRPr="00463F1D">
        <w:rPr>
          <w:b/>
          <w:bCs/>
          <w:sz w:val="28"/>
          <w:szCs w:val="28"/>
          <w:lang w:val="ru-RU"/>
        </w:rPr>
        <w:t xml:space="preserve">Жилая группа – </w:t>
      </w:r>
      <w:r w:rsidRPr="00463F1D">
        <w:rPr>
          <w:bCs/>
          <w:sz w:val="28"/>
          <w:szCs w:val="28"/>
          <w:lang w:val="ru-RU"/>
        </w:rPr>
        <w:t>ч</w:t>
      </w:r>
      <w:r w:rsidRPr="00463F1D">
        <w:rPr>
          <w:sz w:val="28"/>
          <w:szCs w:val="28"/>
          <w:lang w:val="ru-RU"/>
        </w:rPr>
        <w:t>асть территории жилого квартала, участок (участки) размещения одного или нескольких смежно расположенных многоквартирных жилых домов, образующих группу, объединенных общей приватной придомовой территорией.</w:t>
      </w:r>
    </w:p>
    <w:p w:rsidR="00957D42" w:rsidRPr="00463F1D" w:rsidRDefault="00957D42" w:rsidP="00957D42">
      <w:pPr>
        <w:pStyle w:val="a8"/>
        <w:spacing w:line="259" w:lineRule="auto"/>
        <w:contextualSpacing/>
        <w:rPr>
          <w:sz w:val="28"/>
          <w:szCs w:val="28"/>
          <w:lang w:val="ru-RU"/>
        </w:rPr>
      </w:pPr>
      <w:r w:rsidRPr="00463F1D">
        <w:rPr>
          <w:b/>
          <w:bCs/>
          <w:sz w:val="28"/>
          <w:szCs w:val="28"/>
          <w:lang w:val="ru-RU"/>
        </w:rPr>
        <w:t xml:space="preserve">Жилой микрорайон </w:t>
      </w:r>
      <w:r w:rsidRPr="00463F1D">
        <w:rPr>
          <w:bCs/>
          <w:sz w:val="28"/>
          <w:szCs w:val="28"/>
          <w:lang w:val="ru-RU"/>
        </w:rPr>
        <w:t xml:space="preserve">– </w:t>
      </w:r>
      <w:r w:rsidRPr="00463F1D">
        <w:rPr>
          <w:sz w:val="28"/>
          <w:szCs w:val="28"/>
          <w:lang w:val="ru-RU"/>
        </w:rPr>
        <w:t>элемент планировочной структуры городского и сельского поселения, на территории которого размещается преимущественно жилая застройка, в границах которого обеспечивается обслуживание населения объектами повседневного и периодического спроса, включая общественные пространства и озелененные территории, состав, вместимость и размещение которых рассчитаны на жителей микрорайона.</w:t>
      </w:r>
    </w:p>
    <w:p w:rsidR="00957D42" w:rsidRPr="00463F1D" w:rsidRDefault="00957D42" w:rsidP="00957D42">
      <w:pPr>
        <w:pStyle w:val="a8"/>
        <w:spacing w:line="259" w:lineRule="auto"/>
        <w:contextualSpacing/>
        <w:rPr>
          <w:sz w:val="28"/>
          <w:szCs w:val="28"/>
          <w:lang w:val="ru-RU"/>
        </w:rPr>
      </w:pPr>
      <w:r w:rsidRPr="00463F1D">
        <w:rPr>
          <w:b/>
          <w:bCs/>
          <w:sz w:val="28"/>
          <w:szCs w:val="28"/>
          <w:lang w:val="ru-RU"/>
        </w:rPr>
        <w:t>Жилой микрорайон</w:t>
      </w:r>
      <w:r w:rsidRPr="00463F1D">
        <w:rPr>
          <w:sz w:val="28"/>
          <w:szCs w:val="28"/>
          <w:lang w:val="ru-RU"/>
        </w:rPr>
        <w:t xml:space="preserve"> – элемент планировочной структуры городского </w:t>
      </w:r>
      <w:r>
        <w:rPr>
          <w:sz w:val="28"/>
          <w:szCs w:val="28"/>
          <w:lang w:val="ru-RU"/>
        </w:rPr>
        <w:t xml:space="preserve">                </w:t>
      </w:r>
      <w:r w:rsidRPr="00463F1D">
        <w:rPr>
          <w:sz w:val="28"/>
          <w:szCs w:val="28"/>
          <w:lang w:val="ru-RU"/>
        </w:rPr>
        <w:t>и сельского поселения, на территории которого размещается преимущественно жилая застройка, в границах которого обеспечивается обслуживание населения объектами повседневного и периодического спроса, включая общественные пространства и озелененные территории, состав, вместимость и размещение которых рассчитаны на жителей микрорайона.</w:t>
      </w:r>
    </w:p>
    <w:p w:rsidR="00957D42" w:rsidRPr="00463F1D" w:rsidRDefault="00957D42" w:rsidP="00957D42">
      <w:pPr>
        <w:pStyle w:val="a8"/>
        <w:spacing w:line="259" w:lineRule="auto"/>
        <w:contextualSpacing/>
        <w:rPr>
          <w:sz w:val="28"/>
          <w:szCs w:val="28"/>
          <w:lang w:val="ru-RU"/>
        </w:rPr>
      </w:pPr>
      <w:r w:rsidRPr="00463F1D">
        <w:rPr>
          <w:b/>
          <w:sz w:val="28"/>
          <w:szCs w:val="28"/>
          <w:lang w:val="ru-RU"/>
        </w:rPr>
        <w:t xml:space="preserve">Жилой район </w:t>
      </w:r>
      <w:r w:rsidRPr="00463F1D">
        <w:rPr>
          <w:sz w:val="28"/>
          <w:szCs w:val="28"/>
          <w:lang w:val="ru-RU"/>
        </w:rPr>
        <w:t xml:space="preserve">– элемент планировочный структуры жилой застройки, состоящий из нескольких микрорайонов, объединенных общественным центром, ограниченный магистральными улицами общегородского </w:t>
      </w:r>
      <w:r>
        <w:rPr>
          <w:sz w:val="28"/>
          <w:szCs w:val="28"/>
          <w:lang w:val="ru-RU"/>
        </w:rPr>
        <w:t xml:space="preserve">                                </w:t>
      </w:r>
      <w:r w:rsidRPr="00463F1D">
        <w:rPr>
          <w:sz w:val="28"/>
          <w:szCs w:val="28"/>
          <w:lang w:val="ru-RU"/>
        </w:rPr>
        <w:t>и районного значения.</w:t>
      </w:r>
    </w:p>
    <w:p w:rsidR="00957D42" w:rsidRPr="00463F1D" w:rsidRDefault="00957D42" w:rsidP="00957D42">
      <w:pPr>
        <w:pStyle w:val="a8"/>
        <w:spacing w:line="259" w:lineRule="auto"/>
        <w:contextualSpacing/>
        <w:rPr>
          <w:sz w:val="28"/>
          <w:szCs w:val="28"/>
          <w:lang w:val="ru-RU"/>
        </w:rPr>
      </w:pPr>
      <w:r w:rsidRPr="00463F1D">
        <w:rPr>
          <w:b/>
          <w:bCs/>
          <w:sz w:val="28"/>
          <w:szCs w:val="28"/>
          <w:lang w:val="ru-RU"/>
        </w:rPr>
        <w:t>Земельный участок</w:t>
      </w:r>
      <w:r w:rsidRPr="00463F1D">
        <w:rPr>
          <w:sz w:val="28"/>
          <w:szCs w:val="28"/>
          <w:lang w:val="ru-RU"/>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957D42" w:rsidRPr="00463F1D" w:rsidRDefault="00957D42" w:rsidP="00957D42">
      <w:pPr>
        <w:pStyle w:val="a8"/>
        <w:spacing w:line="259" w:lineRule="auto"/>
        <w:contextualSpacing/>
        <w:rPr>
          <w:sz w:val="28"/>
          <w:szCs w:val="28"/>
          <w:lang w:val="ru-RU"/>
        </w:rPr>
      </w:pPr>
      <w:r w:rsidRPr="00463F1D">
        <w:rPr>
          <w:b/>
          <w:bCs/>
          <w:sz w:val="28"/>
          <w:szCs w:val="28"/>
          <w:lang w:val="ru-RU"/>
        </w:rPr>
        <w:t>Квартал</w:t>
      </w:r>
      <w:r w:rsidRPr="00463F1D">
        <w:rPr>
          <w:sz w:val="28"/>
          <w:szCs w:val="28"/>
          <w:lang w:val="ru-RU"/>
        </w:rPr>
        <w:t>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rsidR="00957D42" w:rsidRPr="00463F1D" w:rsidRDefault="00957D42" w:rsidP="00957D42">
      <w:pPr>
        <w:pStyle w:val="a8"/>
        <w:spacing w:line="259" w:lineRule="auto"/>
        <w:contextualSpacing/>
        <w:rPr>
          <w:sz w:val="28"/>
          <w:szCs w:val="28"/>
          <w:lang w:val="ru-RU"/>
        </w:rPr>
      </w:pPr>
      <w:r w:rsidRPr="00463F1D">
        <w:rPr>
          <w:b/>
          <w:bCs/>
          <w:sz w:val="28"/>
          <w:szCs w:val="28"/>
          <w:lang w:val="ru-RU"/>
        </w:rPr>
        <w:t>Красные линии</w:t>
      </w:r>
      <w:r w:rsidRPr="00463F1D">
        <w:rPr>
          <w:sz w:val="28"/>
          <w:szCs w:val="28"/>
          <w:lang w:val="ru-RU"/>
        </w:rPr>
        <w:t xml:space="preserve"> – линии, которые обозначают границы территорий общего пользования и подлежат установлению, изменению или отмене </w:t>
      </w:r>
      <w:r>
        <w:rPr>
          <w:sz w:val="28"/>
          <w:szCs w:val="28"/>
          <w:lang w:val="ru-RU"/>
        </w:rPr>
        <w:t xml:space="preserve">                        </w:t>
      </w:r>
      <w:r w:rsidRPr="00463F1D">
        <w:rPr>
          <w:sz w:val="28"/>
          <w:szCs w:val="28"/>
          <w:lang w:val="ru-RU"/>
        </w:rPr>
        <w:t>в документации по планировке территории.</w:t>
      </w:r>
    </w:p>
    <w:p w:rsidR="00957D42" w:rsidRPr="00463F1D" w:rsidRDefault="00957D42" w:rsidP="00957D42">
      <w:pPr>
        <w:pStyle w:val="a8"/>
        <w:spacing w:line="259" w:lineRule="auto"/>
        <w:contextualSpacing/>
        <w:rPr>
          <w:sz w:val="28"/>
          <w:szCs w:val="28"/>
          <w:lang w:val="ru-RU"/>
        </w:rPr>
      </w:pPr>
      <w:r w:rsidRPr="00463F1D">
        <w:rPr>
          <w:b/>
          <w:bCs/>
          <w:sz w:val="28"/>
          <w:szCs w:val="28"/>
          <w:lang w:val="ru-RU"/>
        </w:rPr>
        <w:t>Микрорайон</w:t>
      </w:r>
      <w:r w:rsidRPr="00463F1D">
        <w:rPr>
          <w:sz w:val="28"/>
          <w:szCs w:val="28"/>
          <w:lang w:val="ru-RU"/>
        </w:rPr>
        <w:t xml:space="preserve">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w:t>
      </w:r>
      <w:bookmarkStart w:id="0" w:name="_GoBack"/>
      <w:bookmarkEnd w:id="0"/>
      <w:r w:rsidRPr="00463F1D">
        <w:rPr>
          <w:sz w:val="28"/>
          <w:szCs w:val="28"/>
          <w:lang w:val="ru-RU"/>
        </w:rPr>
        <w:t xml:space="preserve">общегородского и районного значения, магистральными дорогами районного </w:t>
      </w:r>
      <w:r w:rsidRPr="00463F1D">
        <w:rPr>
          <w:sz w:val="28"/>
          <w:szCs w:val="28"/>
          <w:lang w:val="ru-RU"/>
        </w:rPr>
        <w:lastRenderedPageBreak/>
        <w:t xml:space="preserve">значения в крупнейших, крупных и больших городских населенных пунктах, городскими дорогами, улицами общегородского и районного значения </w:t>
      </w:r>
      <w:r>
        <w:rPr>
          <w:sz w:val="28"/>
          <w:szCs w:val="28"/>
          <w:lang w:val="ru-RU"/>
        </w:rPr>
        <w:t xml:space="preserve">                           </w:t>
      </w:r>
      <w:r w:rsidRPr="00463F1D">
        <w:rPr>
          <w:sz w:val="28"/>
          <w:szCs w:val="28"/>
          <w:lang w:val="ru-RU"/>
        </w:rPr>
        <w:t xml:space="preserve">в средних и малых городских населенных пунктах, в границах которого обеспечивается обслуживание населения объектами повседневного </w:t>
      </w:r>
      <w:r>
        <w:rPr>
          <w:sz w:val="28"/>
          <w:szCs w:val="28"/>
          <w:lang w:val="ru-RU"/>
        </w:rPr>
        <w:t xml:space="preserve">                               </w:t>
      </w:r>
      <w:r w:rsidRPr="00463F1D">
        <w:rPr>
          <w:sz w:val="28"/>
          <w:szCs w:val="28"/>
          <w:lang w:val="ru-RU"/>
        </w:rPr>
        <w:t>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p w:rsidR="00957D42" w:rsidRPr="00463F1D" w:rsidRDefault="00957D42" w:rsidP="00957D42">
      <w:pPr>
        <w:pStyle w:val="a8"/>
        <w:spacing w:line="259" w:lineRule="auto"/>
        <w:contextualSpacing/>
        <w:rPr>
          <w:sz w:val="28"/>
          <w:szCs w:val="28"/>
          <w:lang w:val="ru-RU"/>
        </w:rPr>
      </w:pPr>
      <w:r w:rsidRPr="00463F1D">
        <w:rPr>
          <w:b/>
          <w:bCs/>
          <w:sz w:val="28"/>
          <w:szCs w:val="28"/>
          <w:lang w:val="ru-RU"/>
        </w:rPr>
        <w:t>Нормативы градостроительного проектирования</w:t>
      </w:r>
      <w:r w:rsidRPr="00463F1D">
        <w:rPr>
          <w:sz w:val="28"/>
          <w:szCs w:val="28"/>
          <w:lang w:val="ru-RU"/>
        </w:rPr>
        <w:t xml:space="preserve">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957D42" w:rsidRPr="00463F1D" w:rsidRDefault="00957D42" w:rsidP="00957D42">
      <w:pPr>
        <w:pStyle w:val="a8"/>
        <w:spacing w:line="259" w:lineRule="auto"/>
        <w:contextualSpacing/>
        <w:rPr>
          <w:sz w:val="28"/>
          <w:szCs w:val="28"/>
          <w:lang w:val="ru-RU"/>
        </w:rPr>
      </w:pPr>
      <w:r w:rsidRPr="00463F1D">
        <w:rPr>
          <w:b/>
          <w:bCs/>
          <w:sz w:val="28"/>
          <w:szCs w:val="28"/>
          <w:lang w:val="ru-RU"/>
        </w:rPr>
        <w:t>Общеобразовательная организация</w:t>
      </w:r>
      <w:r w:rsidRPr="00463F1D">
        <w:rPr>
          <w:sz w:val="28"/>
          <w:szCs w:val="28"/>
          <w:lang w:val="ru-RU"/>
        </w:rPr>
        <w:t> –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rsidR="00957D42" w:rsidRPr="00463F1D" w:rsidRDefault="00957D42" w:rsidP="00957D42">
      <w:pPr>
        <w:pStyle w:val="a8"/>
        <w:spacing w:line="259" w:lineRule="auto"/>
        <w:contextualSpacing/>
        <w:rPr>
          <w:sz w:val="28"/>
          <w:szCs w:val="28"/>
          <w:lang w:val="ru-RU"/>
        </w:rPr>
      </w:pPr>
      <w:r w:rsidRPr="00463F1D">
        <w:rPr>
          <w:b/>
          <w:bCs/>
          <w:sz w:val="28"/>
          <w:szCs w:val="28"/>
          <w:lang w:val="ru-RU"/>
        </w:rPr>
        <w:t>Объекты местного значения</w:t>
      </w:r>
      <w:r w:rsidRPr="00463F1D">
        <w:rPr>
          <w:sz w:val="28"/>
          <w:szCs w:val="28"/>
          <w:lang w:val="ru-RU"/>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w:t>
      </w:r>
      <w:r>
        <w:rPr>
          <w:sz w:val="28"/>
          <w:szCs w:val="28"/>
          <w:lang w:val="ru-RU"/>
        </w:rPr>
        <w:t xml:space="preserve">                         </w:t>
      </w:r>
      <w:r w:rsidRPr="00463F1D">
        <w:rPr>
          <w:sz w:val="28"/>
          <w:szCs w:val="28"/>
          <w:lang w:val="ru-RU"/>
        </w:rPr>
        <w:t xml:space="preserve">и в пределах переданных государственных полномочий в соответствии </w:t>
      </w:r>
      <w:r>
        <w:rPr>
          <w:sz w:val="28"/>
          <w:szCs w:val="28"/>
          <w:lang w:val="ru-RU"/>
        </w:rPr>
        <w:t xml:space="preserve">                        </w:t>
      </w:r>
      <w:r w:rsidRPr="00463F1D">
        <w:rPr>
          <w:sz w:val="28"/>
          <w:szCs w:val="28"/>
          <w:lang w:val="ru-RU"/>
        </w:rPr>
        <w:t>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rsidR="00957D42" w:rsidRPr="00463F1D" w:rsidRDefault="00957D42" w:rsidP="00957D42">
      <w:pPr>
        <w:pStyle w:val="a8"/>
        <w:spacing w:line="259" w:lineRule="auto"/>
        <w:contextualSpacing/>
        <w:rPr>
          <w:sz w:val="28"/>
          <w:szCs w:val="28"/>
          <w:lang w:val="ru-RU"/>
        </w:rPr>
      </w:pPr>
      <w:r w:rsidRPr="00463F1D">
        <w:rPr>
          <w:b/>
          <w:bCs/>
          <w:sz w:val="28"/>
          <w:szCs w:val="28"/>
          <w:lang w:val="ru-RU"/>
        </w:rPr>
        <w:t>Объекты регионального значения</w:t>
      </w:r>
      <w:r w:rsidRPr="00463F1D">
        <w:rPr>
          <w:sz w:val="28"/>
          <w:szCs w:val="28"/>
          <w:lang w:val="ru-RU"/>
        </w:rPr>
        <w:t>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rsidR="00957D42" w:rsidRPr="00463F1D" w:rsidRDefault="00957D42" w:rsidP="00957D42">
      <w:pPr>
        <w:pStyle w:val="a8"/>
        <w:spacing w:line="259" w:lineRule="auto"/>
        <w:contextualSpacing/>
        <w:rPr>
          <w:sz w:val="28"/>
          <w:szCs w:val="28"/>
          <w:lang w:val="ru-RU"/>
        </w:rPr>
      </w:pPr>
      <w:r w:rsidRPr="00463F1D">
        <w:rPr>
          <w:b/>
          <w:bCs/>
          <w:sz w:val="28"/>
          <w:szCs w:val="28"/>
          <w:lang w:val="ru-RU"/>
        </w:rPr>
        <w:t>Озелененные территории общего пользования</w:t>
      </w:r>
      <w:r w:rsidRPr="00463F1D">
        <w:rPr>
          <w:sz w:val="28"/>
          <w:szCs w:val="28"/>
          <w:lang w:val="ru-RU"/>
        </w:rPr>
        <w:t xml:space="preserve">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rsidR="00957D42" w:rsidRPr="00463F1D" w:rsidRDefault="00957D42" w:rsidP="00957D42">
      <w:pPr>
        <w:pStyle w:val="a8"/>
        <w:spacing w:line="259" w:lineRule="auto"/>
        <w:contextualSpacing/>
        <w:rPr>
          <w:sz w:val="28"/>
          <w:szCs w:val="28"/>
          <w:lang w:val="ru-RU"/>
        </w:rPr>
      </w:pPr>
      <w:r w:rsidRPr="00463F1D">
        <w:rPr>
          <w:b/>
          <w:bCs/>
          <w:sz w:val="28"/>
          <w:szCs w:val="28"/>
          <w:lang w:val="ru-RU"/>
        </w:rPr>
        <w:lastRenderedPageBreak/>
        <w:t>Парк культуры и отдыха</w:t>
      </w:r>
      <w:r w:rsidRPr="00463F1D">
        <w:rPr>
          <w:sz w:val="28"/>
          <w:szCs w:val="28"/>
          <w:lang w:val="ru-RU"/>
        </w:rPr>
        <w:t xml:space="preserve"> – это объект ландшафтной архитектуры, структура которого предусматривает рекреационную зону, зону аттракционов и зону сервиса</w:t>
      </w:r>
    </w:p>
    <w:p w:rsidR="00957D42" w:rsidRPr="00463F1D" w:rsidRDefault="00C91B08" w:rsidP="00957D42">
      <w:pPr>
        <w:pStyle w:val="a8"/>
        <w:spacing w:line="259" w:lineRule="auto"/>
        <w:contextualSpacing/>
        <w:rPr>
          <w:sz w:val="28"/>
          <w:szCs w:val="28"/>
          <w:lang w:val="ru-RU"/>
        </w:rPr>
      </w:pPr>
      <w:r>
        <w:rPr>
          <w:b/>
          <w:bCs/>
          <w:sz w:val="28"/>
          <w:szCs w:val="28"/>
          <w:lang w:val="ru-RU"/>
        </w:rPr>
        <w:t>П</w:t>
      </w:r>
      <w:r w:rsidR="00957D42" w:rsidRPr="00463F1D">
        <w:rPr>
          <w:b/>
          <w:bCs/>
          <w:sz w:val="28"/>
          <w:szCs w:val="28"/>
          <w:lang w:val="ru-RU"/>
        </w:rPr>
        <w:t>арковочное место</w:t>
      </w:r>
      <w:r w:rsidR="00957D42" w:rsidRPr="00463F1D">
        <w:rPr>
          <w:sz w:val="28"/>
          <w:szCs w:val="28"/>
          <w:lang w:val="ru-RU"/>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957D42" w:rsidRPr="00463F1D">
        <w:rPr>
          <w:sz w:val="28"/>
          <w:szCs w:val="28"/>
          <w:lang w:val="ru-RU"/>
        </w:rPr>
        <w:t>подэстакадных</w:t>
      </w:r>
      <w:proofErr w:type="spellEnd"/>
      <w:r w:rsidR="00957D42" w:rsidRPr="00463F1D">
        <w:rPr>
          <w:sz w:val="28"/>
          <w:szCs w:val="28"/>
          <w:lang w:val="ru-RU"/>
        </w:rPr>
        <w:t xml:space="preserve"> или </w:t>
      </w:r>
      <w:proofErr w:type="spellStart"/>
      <w:r w:rsidR="00957D42" w:rsidRPr="00463F1D">
        <w:rPr>
          <w:sz w:val="28"/>
          <w:szCs w:val="28"/>
          <w:lang w:val="ru-RU"/>
        </w:rPr>
        <w:t>подмостовых</w:t>
      </w:r>
      <w:proofErr w:type="spellEnd"/>
      <w:r w:rsidR="00957D42" w:rsidRPr="00463F1D">
        <w:rPr>
          <w:sz w:val="28"/>
          <w:szCs w:val="28"/>
          <w:lang w:val="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57D42" w:rsidRPr="00463F1D" w:rsidRDefault="00957D42" w:rsidP="00957D42">
      <w:pPr>
        <w:pStyle w:val="a8"/>
        <w:spacing w:line="259" w:lineRule="auto"/>
        <w:contextualSpacing/>
        <w:rPr>
          <w:sz w:val="28"/>
          <w:szCs w:val="28"/>
          <w:lang w:val="ru-RU"/>
        </w:rPr>
      </w:pPr>
      <w:r w:rsidRPr="00463F1D">
        <w:rPr>
          <w:b/>
          <w:bCs/>
          <w:sz w:val="28"/>
          <w:szCs w:val="28"/>
          <w:lang w:val="ru-RU"/>
        </w:rPr>
        <w:t xml:space="preserve">Пожарное депо </w:t>
      </w:r>
      <w:r w:rsidRPr="00463F1D">
        <w:rPr>
          <w:sz w:val="28"/>
          <w:szCs w:val="28"/>
          <w:lang w:val="ru-RU"/>
        </w:rPr>
        <w:t>–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957D42" w:rsidRPr="00463F1D" w:rsidRDefault="00957D42" w:rsidP="00957D42">
      <w:pPr>
        <w:pStyle w:val="a8"/>
        <w:spacing w:line="259" w:lineRule="auto"/>
        <w:contextualSpacing/>
        <w:rPr>
          <w:sz w:val="28"/>
          <w:szCs w:val="28"/>
          <w:lang w:val="ru-RU"/>
        </w:rPr>
      </w:pPr>
      <w:r w:rsidRPr="00463F1D">
        <w:rPr>
          <w:b/>
          <w:bCs/>
          <w:sz w:val="28"/>
          <w:szCs w:val="28"/>
          <w:lang w:val="ru-RU"/>
        </w:rPr>
        <w:t>Спортивная площадка</w:t>
      </w:r>
      <w:r w:rsidRPr="00463F1D">
        <w:rPr>
          <w:sz w:val="28"/>
          <w:szCs w:val="28"/>
          <w:lang w:val="ru-RU"/>
        </w:rPr>
        <w:t xml:space="preserve"> – плоскостное спортивное сооружение, которое может быть объектом некапитального строительства, включающее игровую спортивную площадку и (или) уличные тренажеры, турники.</w:t>
      </w:r>
    </w:p>
    <w:p w:rsidR="00957D42" w:rsidRDefault="00957D42" w:rsidP="00957D42">
      <w:pPr>
        <w:pStyle w:val="a8"/>
        <w:spacing w:line="259" w:lineRule="auto"/>
        <w:contextualSpacing/>
        <w:rPr>
          <w:sz w:val="28"/>
          <w:szCs w:val="28"/>
          <w:lang w:val="ru-RU"/>
        </w:rPr>
      </w:pPr>
      <w:r w:rsidRPr="00463F1D">
        <w:rPr>
          <w:b/>
          <w:sz w:val="28"/>
          <w:szCs w:val="28"/>
          <w:lang w:val="ru-RU"/>
        </w:rPr>
        <w:t xml:space="preserve">Стесненные условия – </w:t>
      </w:r>
      <w:r w:rsidRPr="00463F1D">
        <w:rPr>
          <w:sz w:val="28"/>
          <w:szCs w:val="28"/>
          <w:lang w:val="ru-RU"/>
        </w:rPr>
        <w:t>существующие условия сложившейся застройки, имеющей плотность выше нормативной, и (или) условия, исключающие возможность существенно изменять планировочные параметры размещаемых объектов.</w:t>
      </w:r>
    </w:p>
    <w:p w:rsidR="00C91B08" w:rsidRPr="00C91B08" w:rsidRDefault="001524F5" w:rsidP="00957D42">
      <w:pPr>
        <w:pStyle w:val="a8"/>
        <w:spacing w:line="259" w:lineRule="auto"/>
        <w:contextualSpacing/>
        <w:rPr>
          <w:sz w:val="28"/>
          <w:szCs w:val="28"/>
          <w:lang w:val="ru-RU"/>
        </w:rPr>
      </w:pPr>
      <w:r>
        <w:rPr>
          <w:b/>
          <w:sz w:val="28"/>
          <w:szCs w:val="28"/>
          <w:lang w:val="ru-RU"/>
        </w:rPr>
        <w:t>С</w:t>
      </w:r>
      <w:r w:rsidR="00C91B08" w:rsidRPr="00C91B08">
        <w:rPr>
          <w:b/>
          <w:sz w:val="28"/>
          <w:szCs w:val="28"/>
          <w:lang w:val="ru-RU"/>
        </w:rPr>
        <w:t>тоянка автомобилей (стоянка, паркинг, п</w:t>
      </w:r>
      <w:r w:rsidR="00C91B08">
        <w:rPr>
          <w:b/>
          <w:sz w:val="28"/>
          <w:szCs w:val="28"/>
          <w:lang w:val="ru-RU"/>
        </w:rPr>
        <w:t>арковка, гараж, гараж-стоянка)</w:t>
      </w:r>
      <w:r w:rsidR="00C91B08" w:rsidRPr="00C91B08">
        <w:rPr>
          <w:sz w:val="28"/>
          <w:szCs w:val="28"/>
          <w:lang w:val="ru-RU"/>
        </w:rPr>
        <w:t xml:space="preserve"> – </w:t>
      </w:r>
      <w:r w:rsidR="00C91B08">
        <w:rPr>
          <w:sz w:val="28"/>
          <w:szCs w:val="28"/>
          <w:lang w:val="ru-RU"/>
        </w:rPr>
        <w:t>з</w:t>
      </w:r>
      <w:r w:rsidR="00C91B08" w:rsidRPr="00C91B08">
        <w:rPr>
          <w:sz w:val="28"/>
          <w:szCs w:val="28"/>
          <w:lang w:val="ru-RU"/>
        </w:rPr>
        <w:t xml:space="preserve">дание, сооружение (часть здания, сооружения) или специальная открытая площадка, предназначенная для хранения (стоянки) легковых автомобилей и других </w:t>
      </w:r>
      <w:proofErr w:type="spellStart"/>
      <w:r w:rsidR="00C91B08" w:rsidRPr="00C91B08">
        <w:rPr>
          <w:sz w:val="28"/>
          <w:szCs w:val="28"/>
          <w:lang w:val="ru-RU"/>
        </w:rPr>
        <w:t>мототранспортных</w:t>
      </w:r>
      <w:proofErr w:type="spellEnd"/>
      <w:r w:rsidR="00C91B08" w:rsidRPr="00C91B08">
        <w:rPr>
          <w:sz w:val="28"/>
          <w:szCs w:val="28"/>
          <w:lang w:val="ru-RU"/>
        </w:rPr>
        <w:t xml:space="preserve"> средств (мотоциклов, мотороллеров, мотоколясок, мопедов, скутеров и т.п.).</w:t>
      </w:r>
    </w:p>
    <w:p w:rsidR="00957D42" w:rsidRPr="00463F1D" w:rsidRDefault="00957D42" w:rsidP="00957D42">
      <w:pPr>
        <w:pStyle w:val="a8"/>
        <w:spacing w:line="259" w:lineRule="auto"/>
        <w:contextualSpacing/>
        <w:rPr>
          <w:sz w:val="28"/>
          <w:szCs w:val="28"/>
          <w:lang w:val="ru-RU"/>
        </w:rPr>
      </w:pPr>
      <w:r w:rsidRPr="00463F1D">
        <w:rPr>
          <w:b/>
          <w:bCs/>
          <w:sz w:val="28"/>
          <w:szCs w:val="28"/>
          <w:lang w:val="ru-RU"/>
        </w:rPr>
        <w:t>Спортивный зал</w:t>
      </w:r>
      <w:r w:rsidRPr="00463F1D">
        <w:rPr>
          <w:sz w:val="28"/>
          <w:szCs w:val="28"/>
          <w:lang w:val="ru-RU"/>
        </w:rPr>
        <w:t xml:space="preserve"> – спортивное сооружение, содержащее универсальный спортивный зал.</w:t>
      </w:r>
    </w:p>
    <w:p w:rsidR="00957D42" w:rsidRPr="00463F1D" w:rsidRDefault="00957D42" w:rsidP="00957D42">
      <w:pPr>
        <w:pStyle w:val="a8"/>
        <w:spacing w:line="259" w:lineRule="auto"/>
        <w:contextualSpacing/>
        <w:rPr>
          <w:sz w:val="28"/>
          <w:szCs w:val="28"/>
          <w:lang w:val="ru-RU"/>
        </w:rPr>
      </w:pPr>
      <w:r w:rsidRPr="00463F1D">
        <w:rPr>
          <w:b/>
          <w:bCs/>
          <w:sz w:val="28"/>
          <w:szCs w:val="28"/>
          <w:lang w:val="ru-RU"/>
        </w:rPr>
        <w:t>Элемент планировочной структуры</w:t>
      </w:r>
      <w:r w:rsidRPr="00463F1D">
        <w:rPr>
          <w:sz w:val="28"/>
          <w:szCs w:val="28"/>
          <w:lang w:val="ru-RU"/>
        </w:rPr>
        <w:t xml:space="preserve"> – часть территории поселения, городского округа или межселенной территории муниципального района.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 Согласно приказу Минстроя России от 25 апреля 2017 года № 738/</w:t>
      </w:r>
      <w:proofErr w:type="spellStart"/>
      <w:r w:rsidRPr="00463F1D">
        <w:rPr>
          <w:sz w:val="28"/>
          <w:szCs w:val="28"/>
          <w:lang w:val="ru-RU"/>
        </w:rPr>
        <w:t>пр</w:t>
      </w:r>
      <w:proofErr w:type="spellEnd"/>
      <w:r w:rsidRPr="00463F1D">
        <w:rPr>
          <w:sz w:val="28"/>
          <w:szCs w:val="28"/>
          <w:lang w:val="ru-RU"/>
        </w:rPr>
        <w:t xml:space="preserve"> «Об утверждении видов элементов планировочной структуры» выделяют следующие виды планировочных элементов: район, микрорайон, квартал, территория общего пользования, территория ведения гражданами садоводства или огородничества для собственных нужд, территория транспортно-пересадочного узла, территория, занятая линейным </w:t>
      </w:r>
      <w:r w:rsidRPr="00463F1D">
        <w:rPr>
          <w:sz w:val="28"/>
          <w:szCs w:val="28"/>
          <w:lang w:val="ru-RU"/>
        </w:rPr>
        <w:lastRenderedPageBreak/>
        <w:t xml:space="preserve">объектом и (или) предназначенная для размещения линейного объекта, за исключением элементов планировочной структуры, улично-дорожная сеть, территория </w:t>
      </w:r>
      <w:proofErr w:type="spellStart"/>
      <w:r w:rsidRPr="00463F1D">
        <w:rPr>
          <w:sz w:val="28"/>
          <w:szCs w:val="28"/>
          <w:lang w:val="ru-RU"/>
        </w:rPr>
        <w:t>виноградо</w:t>
      </w:r>
      <w:proofErr w:type="spellEnd"/>
      <w:r w:rsidRPr="00463F1D">
        <w:rPr>
          <w:sz w:val="28"/>
          <w:szCs w:val="28"/>
          <w:lang w:val="ru-RU"/>
        </w:rPr>
        <w:t xml:space="preserve">-винодельческого </w:t>
      </w:r>
      <w:proofErr w:type="spellStart"/>
      <w:r w:rsidRPr="00463F1D">
        <w:rPr>
          <w:sz w:val="28"/>
          <w:szCs w:val="28"/>
          <w:lang w:val="ru-RU"/>
        </w:rPr>
        <w:t>терруара</w:t>
      </w:r>
      <w:proofErr w:type="spellEnd"/>
      <w:r w:rsidRPr="00463F1D">
        <w:rPr>
          <w:sz w:val="28"/>
          <w:szCs w:val="28"/>
          <w:lang w:val="ru-RU"/>
        </w:rPr>
        <w:t>.</w:t>
      </w:r>
    </w:p>
    <w:p w:rsidR="00957D42" w:rsidRDefault="00957D42" w:rsidP="00957D42">
      <w:pPr>
        <w:spacing w:after="0"/>
        <w:ind w:firstLine="709"/>
        <w:contextualSpacing/>
        <w:jc w:val="both"/>
        <w:rPr>
          <w:rFonts w:ascii="Times New Roman" w:hAnsi="Times New Roman" w:cs="Times New Roman"/>
          <w:sz w:val="28"/>
          <w:szCs w:val="28"/>
        </w:rPr>
      </w:pPr>
      <w:r w:rsidRPr="00463F1D">
        <w:rPr>
          <w:rFonts w:ascii="Times New Roman" w:hAnsi="Times New Roman" w:cs="Times New Roman"/>
          <w:sz w:val="28"/>
          <w:szCs w:val="28"/>
        </w:rPr>
        <w:t>Иные понятия, используемые в РНГП Рязанской области, употребляются в значениях, соответствующих значениям, содержащимся в федеральном и региональном законодательстве</w:t>
      </w:r>
      <w:r w:rsidR="002F39A9">
        <w:rPr>
          <w:rFonts w:ascii="Times New Roman" w:hAnsi="Times New Roman" w:cs="Times New Roman"/>
          <w:sz w:val="28"/>
          <w:szCs w:val="28"/>
        </w:rPr>
        <w:t>.</w:t>
      </w:r>
    </w:p>
    <w:p w:rsidR="002F39A9" w:rsidRDefault="002F39A9" w:rsidP="00957D42">
      <w:pPr>
        <w:spacing w:after="0"/>
        <w:ind w:firstLine="709"/>
        <w:contextualSpacing/>
        <w:jc w:val="both"/>
        <w:rPr>
          <w:rFonts w:ascii="Times New Roman" w:hAnsi="Times New Roman" w:cs="Times New Roman"/>
          <w:sz w:val="28"/>
          <w:szCs w:val="28"/>
        </w:rPr>
      </w:pPr>
    </w:p>
    <w:p w:rsidR="002F39A9" w:rsidRDefault="002F39A9" w:rsidP="00957D42">
      <w:pPr>
        <w:spacing w:after="0"/>
        <w:ind w:firstLine="709"/>
        <w:contextualSpacing/>
        <w:jc w:val="both"/>
        <w:rPr>
          <w:rFonts w:ascii="Times New Roman" w:hAnsi="Times New Roman" w:cs="Times New Roman"/>
          <w:sz w:val="28"/>
          <w:szCs w:val="28"/>
        </w:rPr>
      </w:pPr>
    </w:p>
    <w:p w:rsidR="002F39A9" w:rsidRDefault="002F39A9" w:rsidP="002F39A9">
      <w:pPr>
        <w:pStyle w:val="3"/>
        <w:contextualSpacing/>
        <w:jc w:val="center"/>
        <w:rPr>
          <w:rFonts w:ascii="Times New Roman" w:hAnsi="Times New Roman" w:cs="Times New Roman"/>
          <w:b/>
          <w:color w:val="000000" w:themeColor="text1"/>
          <w:sz w:val="28"/>
          <w:szCs w:val="28"/>
        </w:rPr>
      </w:pPr>
      <w:r w:rsidRPr="00B946B7">
        <w:rPr>
          <w:rFonts w:ascii="Times New Roman" w:hAnsi="Times New Roman" w:cs="Times New Roman"/>
          <w:b/>
          <w:color w:val="000000" w:themeColor="text1"/>
          <w:sz w:val="28"/>
          <w:szCs w:val="28"/>
        </w:rPr>
        <w:t>Перечень принятых сокращений и обозначений</w:t>
      </w:r>
    </w:p>
    <w:p w:rsidR="002F39A9" w:rsidRDefault="002F39A9" w:rsidP="002F39A9">
      <w:pPr>
        <w:pStyle w:val="a8"/>
        <w:spacing w:line="259" w:lineRule="auto"/>
        <w:contextualSpacing/>
        <w:rPr>
          <w:sz w:val="28"/>
          <w:szCs w:val="28"/>
          <w:lang w:val="ru-RU"/>
        </w:rPr>
      </w:pPr>
    </w:p>
    <w:p w:rsidR="002F39A9" w:rsidRPr="00463F1D" w:rsidRDefault="002F39A9" w:rsidP="002F39A9">
      <w:pPr>
        <w:pStyle w:val="a8"/>
        <w:spacing w:line="259" w:lineRule="auto"/>
        <w:contextualSpacing/>
        <w:rPr>
          <w:sz w:val="28"/>
          <w:szCs w:val="28"/>
          <w:lang w:val="ru-RU"/>
        </w:rPr>
      </w:pPr>
      <w:proofErr w:type="spellStart"/>
      <w:r w:rsidRPr="00463F1D">
        <w:rPr>
          <w:sz w:val="28"/>
          <w:szCs w:val="28"/>
          <w:lang w:val="ru-RU"/>
        </w:rPr>
        <w:t>пгт</w:t>
      </w:r>
      <w:proofErr w:type="spellEnd"/>
      <w:r w:rsidRPr="00463F1D">
        <w:rPr>
          <w:sz w:val="28"/>
          <w:szCs w:val="28"/>
          <w:lang w:val="ru-RU"/>
        </w:rPr>
        <w:t xml:space="preserve"> – поселок городского типа;</w:t>
      </w:r>
    </w:p>
    <w:p w:rsidR="002F39A9" w:rsidRPr="00463F1D" w:rsidRDefault="002F39A9" w:rsidP="002F39A9">
      <w:pPr>
        <w:pStyle w:val="a8"/>
        <w:spacing w:line="259" w:lineRule="auto"/>
        <w:contextualSpacing/>
        <w:rPr>
          <w:sz w:val="28"/>
          <w:szCs w:val="28"/>
          <w:lang w:val="ru-RU"/>
        </w:rPr>
      </w:pPr>
      <w:r w:rsidRPr="00463F1D">
        <w:rPr>
          <w:sz w:val="28"/>
          <w:szCs w:val="28"/>
          <w:lang w:val="ru-RU"/>
        </w:rPr>
        <w:t>ПЗЗ – правила землепользования и застройки;</w:t>
      </w:r>
    </w:p>
    <w:p w:rsidR="002F39A9" w:rsidRPr="00463F1D" w:rsidRDefault="002F39A9" w:rsidP="002F39A9">
      <w:pPr>
        <w:pStyle w:val="a8"/>
        <w:spacing w:line="259" w:lineRule="auto"/>
        <w:contextualSpacing/>
        <w:rPr>
          <w:sz w:val="28"/>
          <w:szCs w:val="28"/>
          <w:lang w:val="ru-RU"/>
        </w:rPr>
      </w:pPr>
      <w:r w:rsidRPr="00463F1D">
        <w:rPr>
          <w:sz w:val="28"/>
          <w:szCs w:val="28"/>
          <w:lang w:val="ru-RU"/>
        </w:rPr>
        <w:t>РНГП – региональные нормативы градостроительного проектирования;</w:t>
      </w:r>
    </w:p>
    <w:p w:rsidR="002F39A9" w:rsidRPr="00463F1D" w:rsidRDefault="002F39A9" w:rsidP="002F39A9">
      <w:pPr>
        <w:pStyle w:val="a8"/>
        <w:spacing w:line="259" w:lineRule="auto"/>
        <w:contextualSpacing/>
        <w:rPr>
          <w:sz w:val="28"/>
          <w:szCs w:val="28"/>
          <w:lang w:val="ru-RU"/>
        </w:rPr>
      </w:pPr>
      <w:r w:rsidRPr="00463F1D">
        <w:rPr>
          <w:sz w:val="28"/>
          <w:szCs w:val="28"/>
          <w:lang w:val="ru-RU"/>
        </w:rPr>
        <w:t>СТП – схема территориального планирования;</w:t>
      </w:r>
    </w:p>
    <w:p w:rsidR="002F39A9" w:rsidRPr="00463F1D" w:rsidRDefault="002F39A9" w:rsidP="002F39A9">
      <w:pPr>
        <w:spacing w:after="0"/>
        <w:ind w:firstLine="709"/>
        <w:contextualSpacing/>
        <w:jc w:val="both"/>
        <w:rPr>
          <w:rFonts w:ascii="Times New Roman" w:hAnsi="Times New Roman" w:cs="Times New Roman"/>
          <w:sz w:val="28"/>
          <w:szCs w:val="28"/>
        </w:rPr>
      </w:pPr>
      <w:r w:rsidRPr="00463F1D">
        <w:rPr>
          <w:rFonts w:ascii="Times New Roman" w:hAnsi="Times New Roman" w:cs="Times New Roman"/>
          <w:sz w:val="28"/>
          <w:szCs w:val="28"/>
        </w:rPr>
        <w:t>ТКО – твердые коммунальные отходы.</w:t>
      </w:r>
    </w:p>
    <w:p w:rsidR="002F39A9" w:rsidRPr="00463F1D" w:rsidRDefault="002F39A9" w:rsidP="00957D42">
      <w:pPr>
        <w:spacing w:after="0"/>
        <w:ind w:firstLine="709"/>
        <w:contextualSpacing/>
        <w:jc w:val="both"/>
        <w:rPr>
          <w:rFonts w:ascii="Times New Roman" w:hAnsi="Times New Roman" w:cs="Times New Roman"/>
          <w:sz w:val="28"/>
          <w:szCs w:val="28"/>
        </w:rPr>
      </w:pPr>
    </w:p>
    <w:p w:rsidR="00590A82" w:rsidRPr="00957D42" w:rsidRDefault="00590A82" w:rsidP="00957D42"/>
    <w:sectPr w:rsidR="00590A82" w:rsidRPr="00957D42" w:rsidSect="00676117">
      <w:footerReference w:type="default" r:id="rId7"/>
      <w:footerReference w:type="first" r:id="rId8"/>
      <w:pgSz w:w="11906" w:h="16838"/>
      <w:pgMar w:top="1276"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90B" w:rsidRPr="00BF3D58" w:rsidRDefault="0061490B" w:rsidP="00BF3D58">
      <w:pPr>
        <w:spacing w:after="0" w:line="240" w:lineRule="auto"/>
        <w:rPr>
          <w:sz w:val="21"/>
          <w:szCs w:val="21"/>
        </w:rPr>
      </w:pPr>
      <w:r w:rsidRPr="00BF3D58">
        <w:rPr>
          <w:sz w:val="21"/>
          <w:szCs w:val="21"/>
        </w:rPr>
        <w:separator/>
      </w:r>
    </w:p>
  </w:endnote>
  <w:endnote w:type="continuationSeparator" w:id="0">
    <w:p w:rsidR="0061490B" w:rsidRPr="00BF3D58" w:rsidRDefault="0061490B" w:rsidP="00BF3D58">
      <w:pPr>
        <w:spacing w:after="0" w:line="240" w:lineRule="auto"/>
        <w:rPr>
          <w:sz w:val="21"/>
          <w:szCs w:val="21"/>
        </w:rPr>
      </w:pPr>
      <w:r w:rsidRPr="00BF3D58">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14860"/>
      <w:docPartObj>
        <w:docPartGallery w:val="Page Numbers (Bottom of Page)"/>
        <w:docPartUnique/>
      </w:docPartObj>
    </w:sdtPr>
    <w:sdtEndPr/>
    <w:sdtContent>
      <w:p w:rsidR="00BF3D58" w:rsidRDefault="00BF3D58">
        <w:pPr>
          <w:pStyle w:val="a6"/>
          <w:jc w:val="right"/>
        </w:pPr>
        <w:r>
          <w:fldChar w:fldCharType="begin"/>
        </w:r>
        <w:r>
          <w:instrText>PAGE   \* MERGEFORMAT</w:instrText>
        </w:r>
        <w:r>
          <w:fldChar w:fldCharType="separate"/>
        </w:r>
        <w:r w:rsidR="00676117">
          <w:rPr>
            <w:noProof/>
          </w:rPr>
          <w:t>5</w:t>
        </w:r>
        <w:r>
          <w:fldChar w:fldCharType="end"/>
        </w:r>
      </w:p>
    </w:sdtContent>
  </w:sdt>
  <w:p w:rsidR="00BF3D58" w:rsidRPr="00BF3D58" w:rsidRDefault="00BF3D58">
    <w:pPr>
      <w:pStyle w:val="a6"/>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D58" w:rsidRPr="00BF3D58" w:rsidRDefault="00BF3D58" w:rsidP="00BF3D58">
    <w:pPr>
      <w:pStyle w:val="a6"/>
      <w:jc w:val="right"/>
      <w:rPr>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90B" w:rsidRPr="00BF3D58" w:rsidRDefault="0061490B" w:rsidP="00BF3D58">
      <w:pPr>
        <w:spacing w:after="0" w:line="240" w:lineRule="auto"/>
        <w:rPr>
          <w:sz w:val="21"/>
          <w:szCs w:val="21"/>
        </w:rPr>
      </w:pPr>
      <w:r w:rsidRPr="00BF3D58">
        <w:rPr>
          <w:sz w:val="21"/>
          <w:szCs w:val="21"/>
        </w:rPr>
        <w:separator/>
      </w:r>
    </w:p>
  </w:footnote>
  <w:footnote w:type="continuationSeparator" w:id="0">
    <w:p w:rsidR="0061490B" w:rsidRPr="00BF3D58" w:rsidRDefault="0061490B" w:rsidP="00BF3D58">
      <w:pPr>
        <w:spacing w:after="0" w:line="240" w:lineRule="auto"/>
        <w:rPr>
          <w:sz w:val="21"/>
          <w:szCs w:val="21"/>
        </w:rPr>
      </w:pPr>
      <w:r w:rsidRPr="00BF3D58">
        <w:rPr>
          <w:sz w:val="21"/>
          <w:szCs w:val="21"/>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58"/>
    <w:rsid w:val="001524F5"/>
    <w:rsid w:val="002F39A9"/>
    <w:rsid w:val="00590A82"/>
    <w:rsid w:val="0061490B"/>
    <w:rsid w:val="00676117"/>
    <w:rsid w:val="00957D42"/>
    <w:rsid w:val="00BF3D58"/>
    <w:rsid w:val="00C91B08"/>
    <w:rsid w:val="00CA1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2AC48-70A8-4047-9F9B-0D2EBAAB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D42"/>
  </w:style>
  <w:style w:type="paragraph" w:styleId="3">
    <w:name w:val="heading 3"/>
    <w:basedOn w:val="a"/>
    <w:next w:val="a"/>
    <w:link w:val="30"/>
    <w:uiPriority w:val="9"/>
    <w:semiHidden/>
    <w:unhideWhenUsed/>
    <w:qFormat/>
    <w:rsid w:val="002F39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BF3D58"/>
    <w:pPr>
      <w:keepNext/>
      <w:keepLines/>
      <w:spacing w:before="40" w:after="0" w:line="240" w:lineRule="auto"/>
      <w:ind w:firstLine="709"/>
      <w:jc w:val="both"/>
      <w:outlineLvl w:val="3"/>
    </w:pPr>
    <w:rPr>
      <w:rFonts w:asciiTheme="majorHAnsi" w:eastAsiaTheme="majorEastAsia" w:hAnsiTheme="majorHAnsi" w:cstheme="majorBidi"/>
      <w:i/>
      <w:iCs/>
      <w:color w:val="2E74B5" w:themeColor="accent1" w:themeShade="BF"/>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F3D58"/>
    <w:rPr>
      <w:rFonts w:asciiTheme="majorHAnsi" w:eastAsiaTheme="majorEastAsia" w:hAnsiTheme="majorHAnsi" w:cstheme="majorBidi"/>
      <w:i/>
      <w:iCs/>
      <w:color w:val="2E74B5" w:themeColor="accent1" w:themeShade="BF"/>
      <w:sz w:val="24"/>
      <w:lang w:eastAsia="ru-RU"/>
    </w:rPr>
  </w:style>
  <w:style w:type="paragraph" w:customStyle="1" w:styleId="1">
    <w:name w:val="Стиль1"/>
    <w:basedOn w:val="a"/>
    <w:rsid w:val="00BF3D58"/>
    <w:pPr>
      <w:widowControl w:val="0"/>
      <w:suppressAutoHyphens/>
      <w:autoSpaceDN w:val="0"/>
      <w:spacing w:after="0" w:line="240" w:lineRule="auto"/>
      <w:ind w:firstLine="720"/>
      <w:jc w:val="both"/>
      <w:textAlignment w:val="baseline"/>
    </w:pPr>
    <w:rPr>
      <w:rFonts w:ascii="Arial" w:eastAsia="Arial" w:hAnsi="Arial" w:cs="Arial"/>
      <w:kern w:val="3"/>
      <w:sz w:val="26"/>
      <w:szCs w:val="26"/>
      <w:lang w:eastAsia="ru-RU"/>
    </w:rPr>
  </w:style>
  <w:style w:type="paragraph" w:customStyle="1" w:styleId="a3">
    <w:name w:val="a"/>
    <w:basedOn w:val="a"/>
    <w:rsid w:val="00BF3D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F3D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3D58"/>
  </w:style>
  <w:style w:type="paragraph" w:styleId="a6">
    <w:name w:val="footer"/>
    <w:basedOn w:val="a"/>
    <w:link w:val="a7"/>
    <w:uiPriority w:val="99"/>
    <w:unhideWhenUsed/>
    <w:rsid w:val="00BF3D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3D58"/>
  </w:style>
  <w:style w:type="paragraph" w:customStyle="1" w:styleId="a8">
    <w:name w:val="Обычный текст"/>
    <w:basedOn w:val="a"/>
    <w:qFormat/>
    <w:rsid w:val="00957D42"/>
    <w:pPr>
      <w:spacing w:after="0" w:line="240" w:lineRule="auto"/>
      <w:ind w:firstLine="709"/>
      <w:jc w:val="both"/>
    </w:pPr>
    <w:rPr>
      <w:rFonts w:ascii="Times New Roman" w:eastAsia="Times New Roman" w:hAnsi="Times New Roman" w:cs="Times New Roman"/>
      <w:sz w:val="24"/>
      <w:szCs w:val="24"/>
      <w:lang w:val="en-US" w:eastAsia="ar-SA" w:bidi="en-US"/>
    </w:rPr>
  </w:style>
  <w:style w:type="character" w:customStyle="1" w:styleId="30">
    <w:name w:val="Заголовок 3 Знак"/>
    <w:basedOn w:val="a0"/>
    <w:link w:val="3"/>
    <w:uiPriority w:val="9"/>
    <w:semiHidden/>
    <w:rsid w:val="002F39A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775B-F18F-4339-92BD-F2FE0660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1551</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Ю. Иванушкина</dc:creator>
  <cp:keywords/>
  <dc:description/>
  <cp:lastModifiedBy>Анна В. Чамкина</cp:lastModifiedBy>
  <cp:revision>6</cp:revision>
  <dcterms:created xsi:type="dcterms:W3CDTF">2024-02-20T12:02:00Z</dcterms:created>
  <dcterms:modified xsi:type="dcterms:W3CDTF">2024-03-01T11:39:00Z</dcterms:modified>
</cp:coreProperties>
</file>