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97" w:rsidRDefault="002D1A7B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достроительного зонирования.pdf_1"/>
          </v:shape>
        </w:pict>
      </w:r>
    </w:p>
    <w:sectPr w:rsidR="00E6009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E7A" w:rsidRDefault="00F66E7A">
      <w:pPr>
        <w:spacing w:after="0" w:line="240" w:lineRule="auto"/>
      </w:pPr>
      <w:r>
        <w:separator/>
      </w:r>
    </w:p>
  </w:endnote>
  <w:endnote w:type="continuationSeparator" w:id="0">
    <w:p w:rsidR="00F66E7A" w:rsidRDefault="00F6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E7A" w:rsidRDefault="00F66E7A">
      <w:pPr>
        <w:spacing w:after="0" w:line="240" w:lineRule="auto"/>
      </w:pPr>
      <w:r>
        <w:separator/>
      </w:r>
    </w:p>
  </w:footnote>
  <w:footnote w:type="continuationSeparator" w:id="0">
    <w:p w:rsidR="00F66E7A" w:rsidRDefault="00F66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97"/>
    <w:rsid w:val="002D1A7B"/>
    <w:rsid w:val="00E60097"/>
    <w:rsid w:val="00F6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2024-03-12T13:11:00Z</dcterms:modified>
</cp:coreProperties>
</file>