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575FE">
        <w:tc>
          <w:tcPr>
            <w:tcW w:w="5428" w:type="dxa"/>
          </w:tcPr>
          <w:p w:rsidR="00190FF9" w:rsidRPr="009575FE" w:rsidRDefault="00190FF9" w:rsidP="009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575FE" w:rsidRDefault="00190FF9" w:rsidP="009575FE">
            <w:pPr>
              <w:rPr>
                <w:rFonts w:ascii="Times New Roman" w:hAnsi="Times New Roman"/>
                <w:sz w:val="28"/>
                <w:szCs w:val="28"/>
              </w:rPr>
            </w:pPr>
            <w:r w:rsidRPr="009575F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4E6B6C" w:rsidRPr="009575FE" w:rsidRDefault="009575FE" w:rsidP="00957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4E6B6C">
              <w:rPr>
                <w:rFonts w:ascii="Times New Roman" w:hAnsi="Times New Roman"/>
                <w:sz w:val="28"/>
                <w:szCs w:val="28"/>
                <w:lang w:eastAsia="en-US"/>
              </w:rPr>
              <w:t>к постановлению Правительства Рязанской области</w:t>
            </w:r>
          </w:p>
        </w:tc>
      </w:tr>
      <w:tr w:rsidR="009575FE" w:rsidRPr="009575FE">
        <w:tc>
          <w:tcPr>
            <w:tcW w:w="5428" w:type="dxa"/>
          </w:tcPr>
          <w:p w:rsidR="009575FE" w:rsidRPr="009575FE" w:rsidRDefault="009575FE" w:rsidP="009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75FE" w:rsidRPr="009575FE" w:rsidRDefault="00DB610D" w:rsidP="009575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02.04.2024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89</w:t>
            </w:r>
            <w:bookmarkStart w:id="0" w:name="_GoBack"/>
            <w:bookmarkEnd w:id="0"/>
          </w:p>
        </w:tc>
      </w:tr>
      <w:tr w:rsidR="009575FE" w:rsidRPr="009575FE">
        <w:tc>
          <w:tcPr>
            <w:tcW w:w="5428" w:type="dxa"/>
          </w:tcPr>
          <w:p w:rsidR="009575FE" w:rsidRPr="009575FE" w:rsidRDefault="009575FE" w:rsidP="009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75FE" w:rsidRPr="009575FE" w:rsidRDefault="009575FE" w:rsidP="00957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5FE" w:rsidRPr="009575FE">
        <w:tc>
          <w:tcPr>
            <w:tcW w:w="5428" w:type="dxa"/>
          </w:tcPr>
          <w:p w:rsidR="009575FE" w:rsidRPr="009575FE" w:rsidRDefault="009575FE" w:rsidP="009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75FE" w:rsidRPr="009575FE" w:rsidRDefault="009575FE" w:rsidP="009575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575FE" w:rsidRPr="009575FE">
        <w:tc>
          <w:tcPr>
            <w:tcW w:w="5428" w:type="dxa"/>
          </w:tcPr>
          <w:p w:rsidR="009575FE" w:rsidRPr="009575FE" w:rsidRDefault="009575FE" w:rsidP="009575F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575FE" w:rsidRPr="004E6B6C" w:rsidRDefault="009575FE" w:rsidP="009575F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6B6C">
              <w:rPr>
                <w:rFonts w:ascii="Times New Roman" w:hAnsi="Times New Roman"/>
                <w:sz w:val="28"/>
                <w:szCs w:val="28"/>
                <w:lang w:eastAsia="en-US"/>
              </w:rPr>
              <w:t>«Приложение № 22</w:t>
            </w:r>
          </w:p>
          <w:p w:rsidR="009575FE" w:rsidRPr="004E6B6C" w:rsidRDefault="009575FE" w:rsidP="00957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6B6C">
              <w:rPr>
                <w:rFonts w:ascii="Times New Roman" w:hAnsi="Times New Roman"/>
                <w:sz w:val="28"/>
                <w:szCs w:val="28"/>
                <w:lang w:eastAsia="en-US"/>
              </w:rPr>
              <w:t>к государственной программе</w:t>
            </w:r>
          </w:p>
          <w:p w:rsidR="009575FE" w:rsidRPr="004E6B6C" w:rsidRDefault="009575FE" w:rsidP="00957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E6B6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Рязанской области </w:t>
            </w:r>
          </w:p>
          <w:p w:rsidR="009575FE" w:rsidRPr="009575FE" w:rsidRDefault="009575FE" w:rsidP="009575FE">
            <w:pPr>
              <w:rPr>
                <w:rFonts w:ascii="Times New Roman" w:hAnsi="Times New Roman"/>
                <w:sz w:val="28"/>
                <w:szCs w:val="28"/>
              </w:rPr>
            </w:pPr>
            <w:r w:rsidRPr="004E6B6C">
              <w:rPr>
                <w:rFonts w:ascii="Times New Roman" w:hAnsi="Times New Roman"/>
                <w:sz w:val="28"/>
                <w:szCs w:val="28"/>
                <w:lang w:eastAsia="en-US"/>
              </w:rPr>
              <w:t>«Развитие культуры»</w:t>
            </w:r>
          </w:p>
        </w:tc>
      </w:tr>
    </w:tbl>
    <w:p w:rsidR="004E6B6C" w:rsidRDefault="004E6B6C" w:rsidP="009575FE">
      <w:pPr>
        <w:autoSpaceDE w:val="0"/>
        <w:autoSpaceDN w:val="0"/>
        <w:adjustRightInd w:val="0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665C" w:rsidRDefault="0047665C" w:rsidP="009575FE">
      <w:pPr>
        <w:autoSpaceDE w:val="0"/>
        <w:autoSpaceDN w:val="0"/>
        <w:adjustRightInd w:val="0"/>
        <w:spacing w:after="16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7665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Правила</w:t>
      </w:r>
    </w:p>
    <w:p w:rsidR="0047665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предоставления и распределения субсидий</w:t>
      </w:r>
      <w:r w:rsidR="004766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E6B6C">
        <w:rPr>
          <w:rFonts w:ascii="Times New Roman" w:hAnsi="Times New Roman"/>
          <w:sz w:val="28"/>
          <w:szCs w:val="28"/>
        </w:rPr>
        <w:t>из</w:t>
      </w:r>
      <w:proofErr w:type="gramEnd"/>
      <w:r w:rsidRPr="004E6B6C">
        <w:rPr>
          <w:rFonts w:ascii="Times New Roman" w:hAnsi="Times New Roman"/>
          <w:sz w:val="28"/>
          <w:szCs w:val="28"/>
        </w:rPr>
        <w:t xml:space="preserve"> областного</w:t>
      </w:r>
    </w:p>
    <w:p w:rsidR="0047665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бюджета бюджетам муниципальных</w:t>
      </w:r>
      <w:r w:rsidR="0047665C">
        <w:rPr>
          <w:rFonts w:ascii="Times New Roman" w:hAnsi="Times New Roman"/>
          <w:sz w:val="28"/>
          <w:szCs w:val="28"/>
        </w:rPr>
        <w:t xml:space="preserve"> </w:t>
      </w:r>
      <w:r w:rsidRPr="004E6B6C">
        <w:rPr>
          <w:rFonts w:ascii="Times New Roman" w:hAnsi="Times New Roman"/>
          <w:sz w:val="28"/>
          <w:szCs w:val="28"/>
        </w:rPr>
        <w:t>образований на проведение</w:t>
      </w:r>
    </w:p>
    <w:p w:rsidR="0047665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работ по сохранению объектов</w:t>
      </w:r>
      <w:r w:rsidR="0047665C">
        <w:rPr>
          <w:rFonts w:ascii="Times New Roman" w:hAnsi="Times New Roman"/>
          <w:sz w:val="28"/>
          <w:szCs w:val="28"/>
        </w:rPr>
        <w:t xml:space="preserve"> </w:t>
      </w:r>
      <w:r w:rsidRPr="004E6B6C">
        <w:rPr>
          <w:rFonts w:ascii="Times New Roman" w:hAnsi="Times New Roman"/>
          <w:sz w:val="28"/>
          <w:szCs w:val="28"/>
        </w:rPr>
        <w:t>культурного наследия в части</w:t>
      </w:r>
    </w:p>
    <w:p w:rsidR="0047665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ремонта зданий муниципальных</w:t>
      </w:r>
      <w:r w:rsidR="0047665C">
        <w:rPr>
          <w:rFonts w:ascii="Times New Roman" w:hAnsi="Times New Roman"/>
          <w:sz w:val="28"/>
          <w:szCs w:val="28"/>
        </w:rPr>
        <w:t xml:space="preserve"> </w:t>
      </w:r>
      <w:r w:rsidRPr="004E6B6C">
        <w:rPr>
          <w:rFonts w:ascii="Times New Roman" w:hAnsi="Times New Roman"/>
          <w:sz w:val="28"/>
          <w:szCs w:val="28"/>
        </w:rPr>
        <w:t>учреждений культуры,</w:t>
      </w:r>
    </w:p>
    <w:p w:rsidR="004E6B6C" w:rsidRPr="004E6B6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искусства и образования в сфере культуры</w:t>
      </w:r>
    </w:p>
    <w:p w:rsidR="004E6B6C" w:rsidRPr="004E6B6C" w:rsidRDefault="004E6B6C" w:rsidP="009575FE">
      <w:pPr>
        <w:widowControl w:val="0"/>
        <w:spacing w:after="16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bCs/>
          <w:sz w:val="28"/>
          <w:szCs w:val="28"/>
        </w:rPr>
        <w:t xml:space="preserve">1. Настоящие Правила устанавливают цели, порядок и условия предоставления и распределения субсидий из областного бюджета бюджетам </w:t>
      </w:r>
      <w:r w:rsidRPr="004E6B6C">
        <w:rPr>
          <w:rFonts w:ascii="Times New Roman" w:hAnsi="Times New Roman"/>
          <w:sz w:val="28"/>
          <w:szCs w:val="28"/>
        </w:rPr>
        <w:t>муниципальных образований</w:t>
      </w:r>
      <w:r w:rsidRPr="004E6B6C">
        <w:rPr>
          <w:rFonts w:ascii="Times New Roman" w:hAnsi="Times New Roman"/>
          <w:b/>
          <w:sz w:val="28"/>
          <w:szCs w:val="28"/>
        </w:rPr>
        <w:t xml:space="preserve"> </w:t>
      </w:r>
      <w:r w:rsidRPr="004E6B6C">
        <w:rPr>
          <w:rFonts w:ascii="Times New Roman" w:hAnsi="Times New Roman"/>
          <w:bCs/>
          <w:sz w:val="28"/>
          <w:szCs w:val="28"/>
        </w:rPr>
        <w:t>на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 (далее – субсидии</w:t>
      </w:r>
      <w:r w:rsidRPr="004E6B6C">
        <w:rPr>
          <w:rFonts w:ascii="Times New Roman" w:hAnsi="Times New Roman"/>
          <w:sz w:val="28"/>
          <w:szCs w:val="28"/>
        </w:rPr>
        <w:t>)</w:t>
      </w:r>
      <w:r w:rsidRPr="004E6B6C">
        <w:rPr>
          <w:rFonts w:ascii="Times New Roman" w:hAnsi="Times New Roman"/>
          <w:bCs/>
          <w:sz w:val="28"/>
          <w:szCs w:val="28"/>
        </w:rPr>
        <w:t xml:space="preserve"> в </w:t>
      </w:r>
      <w:r w:rsidRPr="004E6B6C">
        <w:rPr>
          <w:rFonts w:ascii="Times New Roman" w:hAnsi="Times New Roman"/>
          <w:bCs/>
          <w:spacing w:val="-4"/>
          <w:sz w:val="28"/>
          <w:szCs w:val="28"/>
        </w:rPr>
        <w:t xml:space="preserve">рамках </w:t>
      </w:r>
      <w:r w:rsidRPr="004E6B6C">
        <w:rPr>
          <w:rFonts w:ascii="Times New Roman" w:hAnsi="Times New Roman"/>
          <w:spacing w:val="-4"/>
          <w:sz w:val="28"/>
          <w:szCs w:val="28"/>
        </w:rPr>
        <w:t>направления (подпрограммы) 2 «Развитие культуры и инфраструктуры</w:t>
      </w:r>
      <w:r w:rsidRPr="004E6B6C">
        <w:rPr>
          <w:rFonts w:ascii="Times New Roman" w:hAnsi="Times New Roman"/>
          <w:sz w:val="28"/>
          <w:szCs w:val="28"/>
        </w:rPr>
        <w:t xml:space="preserve"> в сфере культуры» </w:t>
      </w:r>
      <w:r w:rsidRPr="004E6B6C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 «Развитие культуры»</w:t>
      </w:r>
      <w:r w:rsidRPr="004E6B6C">
        <w:rPr>
          <w:rFonts w:ascii="Times New Roman" w:hAnsi="Times New Roman"/>
          <w:sz w:val="28"/>
          <w:szCs w:val="28"/>
        </w:rPr>
        <w:t>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4E6B6C">
        <w:rPr>
          <w:rFonts w:ascii="Times New Roman" w:hAnsi="Times New Roman"/>
          <w:bCs/>
          <w:sz w:val="28"/>
          <w:szCs w:val="28"/>
        </w:rPr>
        <w:t>2. </w:t>
      </w:r>
      <w:r w:rsidRPr="004E6B6C">
        <w:rPr>
          <w:rFonts w:ascii="Times New Roman" w:hAnsi="Times New Roman"/>
          <w:sz w:val="28"/>
          <w:szCs w:val="28"/>
        </w:rPr>
        <w:t>Субсидии предоставляются местным бюджетам в пределах лимитов бюджетных обязательств, доведенных в установленном порядке до министерства культуры Рязанской области как главного распорядителя бюджетных средств (далее – Минкультуры РО)</w:t>
      </w:r>
      <w:r w:rsidRPr="004E6B6C">
        <w:rPr>
          <w:rFonts w:ascii="Times New Roman" w:hAnsi="Times New Roman"/>
          <w:bCs/>
          <w:sz w:val="28"/>
          <w:szCs w:val="28"/>
        </w:rPr>
        <w:t>.</w:t>
      </w:r>
    </w:p>
    <w:p w:rsidR="004E6B6C" w:rsidRPr="004E6B6C" w:rsidRDefault="004E6B6C" w:rsidP="009575F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bCs/>
          <w:sz w:val="28"/>
          <w:szCs w:val="28"/>
        </w:rPr>
        <w:t>3. </w:t>
      </w:r>
      <w:r w:rsidRPr="004E6B6C">
        <w:rPr>
          <w:rFonts w:ascii="Times New Roman" w:hAnsi="Times New Roman"/>
          <w:sz w:val="28"/>
          <w:szCs w:val="28"/>
        </w:rPr>
        <w:t>Целевым назначением субсидий является проведение работ по сохранению объектов культурного наследия в части ремонта зданий муниципальных учреждений культуры, искусства и образования в сфере культуры.</w:t>
      </w:r>
    </w:p>
    <w:p w:rsidR="004E6B6C" w:rsidRPr="004E6B6C" w:rsidRDefault="004E6B6C" w:rsidP="009575F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4. Предоставление субсидий осуществляется при соблюдении следующих условий:</w:t>
      </w: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pacing w:val="-4"/>
          <w:sz w:val="28"/>
          <w:szCs w:val="28"/>
        </w:rPr>
        <w:t>-</w:t>
      </w:r>
      <w:r w:rsidR="009575FE" w:rsidRPr="009575FE">
        <w:rPr>
          <w:rFonts w:ascii="Times New Roman" w:hAnsi="Times New Roman"/>
          <w:spacing w:val="-4"/>
          <w:sz w:val="28"/>
          <w:szCs w:val="28"/>
        </w:rPr>
        <w:t> </w:t>
      </w:r>
      <w:r w:rsidRPr="004E6B6C">
        <w:rPr>
          <w:rFonts w:ascii="Times New Roman" w:hAnsi="Times New Roman"/>
          <w:spacing w:val="-4"/>
          <w:sz w:val="28"/>
          <w:szCs w:val="28"/>
        </w:rPr>
        <w:t>условий предоставления субсидий, предусмотренных абзацами вторым,</w:t>
      </w:r>
      <w:r w:rsidRPr="004E6B6C">
        <w:rPr>
          <w:rFonts w:ascii="Times New Roman" w:hAnsi="Times New Roman"/>
          <w:sz w:val="28"/>
          <w:szCs w:val="28"/>
        </w:rPr>
        <w:t xml:space="preserve"> третьим подпункта 2 пункта 4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</w:t>
      </w:r>
      <w:r w:rsidR="0047665C">
        <w:rPr>
          <w:rFonts w:ascii="Times New Roman" w:hAnsi="Times New Roman"/>
          <w:sz w:val="28"/>
          <w:szCs w:val="28"/>
        </w:rPr>
        <w:t xml:space="preserve"> ноября 2</w:t>
      </w:r>
      <w:r w:rsidRPr="004E6B6C">
        <w:rPr>
          <w:rFonts w:ascii="Times New Roman" w:hAnsi="Times New Roman"/>
          <w:sz w:val="28"/>
          <w:szCs w:val="28"/>
        </w:rPr>
        <w:t xml:space="preserve">019 </w:t>
      </w:r>
      <w:r w:rsidR="0047665C">
        <w:rPr>
          <w:rFonts w:ascii="Times New Roman" w:hAnsi="Times New Roman"/>
          <w:sz w:val="28"/>
          <w:szCs w:val="28"/>
        </w:rPr>
        <w:t xml:space="preserve">г. </w:t>
      </w:r>
      <w:r w:rsidRPr="004E6B6C">
        <w:rPr>
          <w:rFonts w:ascii="Times New Roman" w:hAnsi="Times New Roman"/>
          <w:sz w:val="28"/>
          <w:szCs w:val="28"/>
        </w:rPr>
        <w:t>№ 377 (далее – Правила № 377);</w:t>
      </w:r>
    </w:p>
    <w:p w:rsid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наличие утвержденной муниципальной программы, направленной</w:t>
      </w:r>
      <w:r w:rsidR="009575FE">
        <w:rPr>
          <w:rFonts w:ascii="Times New Roman" w:hAnsi="Times New Roman"/>
          <w:sz w:val="28"/>
          <w:szCs w:val="28"/>
        </w:rPr>
        <w:br/>
      </w:r>
      <w:r w:rsidRPr="004E6B6C">
        <w:rPr>
          <w:rFonts w:ascii="Times New Roman" w:hAnsi="Times New Roman"/>
          <w:sz w:val="28"/>
          <w:szCs w:val="28"/>
        </w:rPr>
        <w:t>на достижение цели, соответствующей настоящей Программе и предусматривающей мероприятия, соответствующие целям предоставления настоящих субсидий;</w:t>
      </w:r>
    </w:p>
    <w:p w:rsidR="009575FE" w:rsidRPr="004E6B6C" w:rsidRDefault="009575FE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pacing w:val="-2"/>
          <w:sz w:val="28"/>
          <w:szCs w:val="28"/>
        </w:rPr>
        <w:t>-</w:t>
      </w:r>
      <w:r w:rsidR="009575FE" w:rsidRPr="009575FE">
        <w:rPr>
          <w:rFonts w:ascii="Times New Roman" w:hAnsi="Times New Roman"/>
          <w:spacing w:val="-2"/>
          <w:sz w:val="28"/>
          <w:szCs w:val="28"/>
        </w:rPr>
        <w:t> </w:t>
      </w:r>
      <w:r w:rsidRPr="004E6B6C">
        <w:rPr>
          <w:rFonts w:ascii="Times New Roman" w:hAnsi="Times New Roman"/>
          <w:spacing w:val="-2"/>
          <w:sz w:val="28"/>
          <w:szCs w:val="28"/>
        </w:rPr>
        <w:t>централизация закупок в соответствии с распоряжением Правительства</w:t>
      </w:r>
      <w:r w:rsidRPr="004E6B6C">
        <w:rPr>
          <w:rFonts w:ascii="Times New Roman" w:hAnsi="Times New Roman"/>
          <w:sz w:val="28"/>
          <w:szCs w:val="28"/>
        </w:rPr>
        <w:t xml:space="preserve"> Рязанской области от 29</w:t>
      </w:r>
      <w:r w:rsidR="0047665C">
        <w:rPr>
          <w:rFonts w:ascii="Times New Roman" w:hAnsi="Times New Roman"/>
          <w:sz w:val="28"/>
          <w:szCs w:val="28"/>
        </w:rPr>
        <w:t xml:space="preserve"> декабря </w:t>
      </w:r>
      <w:r w:rsidRPr="004E6B6C">
        <w:rPr>
          <w:rFonts w:ascii="Times New Roman" w:hAnsi="Times New Roman"/>
          <w:sz w:val="28"/>
          <w:szCs w:val="28"/>
        </w:rPr>
        <w:t>2021</w:t>
      </w:r>
      <w:r w:rsidR="0047665C">
        <w:rPr>
          <w:rFonts w:ascii="Times New Roman" w:hAnsi="Times New Roman"/>
          <w:sz w:val="28"/>
          <w:szCs w:val="28"/>
        </w:rPr>
        <w:t xml:space="preserve"> г.</w:t>
      </w:r>
      <w:r w:rsidRPr="004E6B6C">
        <w:rPr>
          <w:rFonts w:ascii="Times New Roman" w:hAnsi="Times New Roman"/>
          <w:sz w:val="28"/>
          <w:szCs w:val="28"/>
        </w:rPr>
        <w:t xml:space="preserve"> № 563-р.</w:t>
      </w: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5. Критериями конкурсного отбора муниципальных образований Рязанской области для предоставления субсидий являются: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наличие обязательства муниципального образования Рязанской области о проведении в течени</w:t>
      </w:r>
      <w:proofErr w:type="gramStart"/>
      <w:r w:rsidRPr="004E6B6C">
        <w:rPr>
          <w:rFonts w:ascii="Times New Roman" w:hAnsi="Times New Roman"/>
          <w:sz w:val="28"/>
          <w:szCs w:val="28"/>
        </w:rPr>
        <w:t>и</w:t>
      </w:r>
      <w:proofErr w:type="gramEnd"/>
      <w:r w:rsidRPr="004E6B6C">
        <w:rPr>
          <w:rFonts w:ascii="Times New Roman" w:hAnsi="Times New Roman"/>
          <w:sz w:val="28"/>
          <w:szCs w:val="28"/>
        </w:rPr>
        <w:t xml:space="preserve"> трех лет с года получения субсидии юбилейных мероприятий на площадке отремонтированного здания, посвященных юбилейной дате знаменитых личностей (земляков);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 xml:space="preserve">наличие согласованной с региональным органом охраны объектов культурного наследия документации на проведение работ по сохранению объектов культурного наследия и положительного заключения о достоверности определения сметной стоимости объекта; 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 xml:space="preserve">наличие сведений о включении объекта недвижимости – здания муниципального учреждения культуры, искусства и образования в сфере культуры </w:t>
      </w:r>
      <w:r w:rsidR="0047665C" w:rsidRPr="004E6B6C">
        <w:rPr>
          <w:rFonts w:ascii="Times New Roman" w:hAnsi="Times New Roman"/>
          <w:sz w:val="28"/>
          <w:szCs w:val="28"/>
        </w:rPr>
        <w:t>–</w:t>
      </w:r>
      <w:r w:rsidR="0047665C">
        <w:rPr>
          <w:rFonts w:ascii="Times New Roman" w:hAnsi="Times New Roman"/>
          <w:sz w:val="28"/>
          <w:szCs w:val="28"/>
        </w:rPr>
        <w:t xml:space="preserve"> </w:t>
      </w:r>
      <w:r w:rsidRPr="004E6B6C">
        <w:rPr>
          <w:rFonts w:ascii="Times New Roman" w:hAnsi="Times New Roman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Федерации;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наличие информации о прогнозном объеме расходного обязательства муниципального образования Рязанского области на проведение работ</w:t>
      </w:r>
      <w:r w:rsidRPr="004E6B6C">
        <w:rPr>
          <w:rFonts w:ascii="Times New Roman" w:hAnsi="Times New Roman"/>
          <w:b/>
          <w:sz w:val="28"/>
          <w:szCs w:val="28"/>
        </w:rPr>
        <w:t xml:space="preserve"> </w:t>
      </w:r>
      <w:r w:rsidRPr="004E6B6C">
        <w:rPr>
          <w:rFonts w:ascii="Times New Roman" w:hAnsi="Times New Roman"/>
          <w:sz w:val="28"/>
          <w:szCs w:val="28"/>
        </w:rPr>
        <w:t>по сохранению объектов культурного наследия в части ремонта зданий муниципальных учреждений культуры, искусства и образования в сфере культуры в отношении каждого объекта капитального строительства на соответствующий финансовый год, в том числе за счет средств местного бюджета.</w:t>
      </w: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 xml:space="preserve">6. Предельный уровень </w:t>
      </w:r>
      <w:proofErr w:type="spellStart"/>
      <w:r w:rsidRPr="004E6B6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</w:t>
      </w:r>
      <w:r w:rsidRPr="004E6B6C">
        <w:rPr>
          <w:rFonts w:ascii="Times New Roman" w:hAnsi="Times New Roman"/>
          <w:sz w:val="28"/>
          <w:szCs w:val="28"/>
        </w:rPr>
        <w:br/>
        <w:t>в соответствующем финансовом году:</w:t>
      </w:r>
    </w:p>
    <w:p w:rsidR="004E6B6C" w:rsidRPr="004E6B6C" w:rsidRDefault="009575FE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4E6B6C" w:rsidRPr="004E6B6C">
        <w:rPr>
          <w:rFonts w:ascii="Times New Roman" w:hAnsi="Times New Roman"/>
          <w:sz w:val="28"/>
          <w:szCs w:val="28"/>
        </w:rPr>
        <w:t xml:space="preserve">для муниципальных образований Рязанской области, за исключением муниципальных округов Рязанской области, составляет 90%; </w:t>
      </w: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 xml:space="preserve">- для муниципальных округов Рязанской области </w:t>
      </w:r>
      <w:r w:rsidR="009575FE">
        <w:rPr>
          <w:rFonts w:ascii="Times New Roman" w:hAnsi="Times New Roman"/>
          <w:sz w:val="28"/>
          <w:szCs w:val="28"/>
        </w:rPr>
        <w:t>–</w:t>
      </w:r>
      <w:r w:rsidRPr="004E6B6C">
        <w:rPr>
          <w:rFonts w:ascii="Times New Roman" w:hAnsi="Times New Roman"/>
          <w:sz w:val="28"/>
          <w:szCs w:val="28"/>
        </w:rPr>
        <w:t xml:space="preserve"> 92%.</w:t>
      </w:r>
    </w:p>
    <w:p w:rsidR="004E6B6C" w:rsidRPr="004E6B6C" w:rsidRDefault="004E6B6C" w:rsidP="009575FE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pacing w:val="-2"/>
          <w:sz w:val="28"/>
          <w:szCs w:val="28"/>
        </w:rPr>
        <w:t>7.</w:t>
      </w:r>
      <w:r w:rsidR="009575FE" w:rsidRPr="009575FE">
        <w:rPr>
          <w:rFonts w:ascii="Times New Roman" w:hAnsi="Times New Roman"/>
          <w:spacing w:val="-2"/>
          <w:sz w:val="28"/>
          <w:szCs w:val="28"/>
        </w:rPr>
        <w:t> </w:t>
      </w:r>
      <w:r w:rsidRPr="004E6B6C">
        <w:rPr>
          <w:rFonts w:ascii="Times New Roman" w:hAnsi="Times New Roman"/>
          <w:spacing w:val="-2"/>
          <w:sz w:val="28"/>
          <w:szCs w:val="28"/>
        </w:rPr>
        <w:t>При распределении субсидий бюджетам муниципальных образований</w:t>
      </w:r>
      <w:r w:rsidRPr="004E6B6C">
        <w:rPr>
          <w:rFonts w:ascii="Times New Roman" w:hAnsi="Times New Roman"/>
          <w:sz w:val="28"/>
          <w:szCs w:val="28"/>
        </w:rPr>
        <w:t xml:space="preserve"> Рязанской области применяется следующая методика: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общий объем субсидий на соответствующий финансовый год равен сумме субсидий местным бюджетам отдельных муниципальных образований Рязанской области;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общий объем субсидий бюджету i-</w:t>
      </w:r>
      <w:proofErr w:type="spellStart"/>
      <w:r w:rsidRPr="004E6B6C">
        <w:rPr>
          <w:rFonts w:ascii="Times New Roman" w:hAnsi="Times New Roman"/>
          <w:sz w:val="28"/>
          <w:szCs w:val="28"/>
        </w:rPr>
        <w:t>го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соответствующий финансовый год, (</w:t>
      </w:r>
      <w:proofErr w:type="spellStart"/>
      <w:r w:rsidRPr="004E6B6C">
        <w:rPr>
          <w:rFonts w:ascii="Times New Roman" w:hAnsi="Times New Roman"/>
          <w:sz w:val="28"/>
          <w:szCs w:val="28"/>
        </w:rPr>
        <w:t>Ci</w:t>
      </w:r>
      <w:proofErr w:type="spellEnd"/>
      <w:r w:rsidRPr="004E6B6C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2196"/>
        <w:gridCol w:w="4205"/>
      </w:tblGrid>
      <w:tr w:rsidR="004E6B6C" w:rsidRPr="004E6B6C" w:rsidTr="00A37280">
        <w:tc>
          <w:tcPr>
            <w:tcW w:w="3284" w:type="dxa"/>
          </w:tcPr>
          <w:p w:rsidR="004E6B6C" w:rsidRPr="004E6B6C" w:rsidRDefault="004E6B6C" w:rsidP="004E6B6C">
            <w:pPr>
              <w:autoSpaceDE w:val="0"/>
              <w:autoSpaceDN w:val="0"/>
              <w:adjustRightInd w:val="0"/>
              <w:spacing w:before="28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</w:tcPr>
          <w:p w:rsidR="004E6B6C" w:rsidRPr="004E6B6C" w:rsidRDefault="004E6B6C" w:rsidP="004E6B6C">
            <w:pPr>
              <w:autoSpaceDE w:val="0"/>
              <w:autoSpaceDN w:val="0"/>
              <w:adjustRightInd w:val="0"/>
              <w:spacing w:before="280"/>
              <w:ind w:right="-68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E6B6C">
              <w:rPr>
                <w:rFonts w:ascii="Times New Roman" w:hAnsi="Times New Roman"/>
                <w:noProof/>
                <w:position w:val="-54"/>
                <w:sz w:val="28"/>
                <w:szCs w:val="28"/>
              </w:rPr>
              <w:drawing>
                <wp:inline distT="0" distB="0" distL="0" distR="0" wp14:anchorId="146DBC91" wp14:editId="50E7BAFA">
                  <wp:extent cx="1044054" cy="724652"/>
                  <wp:effectExtent l="0" t="0" r="381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886" cy="727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</w:tcPr>
          <w:p w:rsidR="009575FE" w:rsidRDefault="009575FE" w:rsidP="009575FE">
            <w:pPr>
              <w:autoSpaceDE w:val="0"/>
              <w:autoSpaceDN w:val="0"/>
              <w:adjustRightInd w:val="0"/>
              <w:spacing w:line="180" w:lineRule="auto"/>
              <w:ind w:left="-85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4E6B6C" w:rsidRPr="004E6B6C" w:rsidRDefault="004E6B6C" w:rsidP="009575FE">
            <w:pPr>
              <w:autoSpaceDE w:val="0"/>
              <w:autoSpaceDN w:val="0"/>
              <w:adjustRightInd w:val="0"/>
              <w:spacing w:line="180" w:lineRule="auto"/>
              <w:ind w:left="-8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E6B6C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</w:tr>
    </w:tbl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где: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lastRenderedPageBreak/>
        <w:t>F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общий объем бюджетных ассигнований из областного бюджета для предоставления субсидий в соответствующем финансовом году;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E6B6C">
        <w:rPr>
          <w:rFonts w:ascii="Times New Roman" w:hAnsi="Times New Roman"/>
          <w:sz w:val="28"/>
          <w:szCs w:val="28"/>
        </w:rPr>
        <w:t>Pi</w:t>
      </w:r>
      <w:proofErr w:type="spellEnd"/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прогнозный объем расходного обязательства i-</w:t>
      </w:r>
      <w:proofErr w:type="spellStart"/>
      <w:r w:rsidRPr="004E6B6C">
        <w:rPr>
          <w:rFonts w:ascii="Times New Roman" w:hAnsi="Times New Roman"/>
          <w:sz w:val="28"/>
          <w:szCs w:val="28"/>
        </w:rPr>
        <w:t>го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размере общей суммы расходов на соответствующий финансовый год;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n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количество муниципальных образований Рязанской области, прошедших конкурсный отбор.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 xml:space="preserve">Если значение показателя </w:t>
      </w:r>
      <w:proofErr w:type="spellStart"/>
      <w:r w:rsidRPr="004E6B6C">
        <w:rPr>
          <w:rFonts w:ascii="Times New Roman" w:hAnsi="Times New Roman"/>
          <w:sz w:val="28"/>
          <w:szCs w:val="28"/>
        </w:rPr>
        <w:t>Ci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4E6B6C">
        <w:rPr>
          <w:rFonts w:ascii="Times New Roman" w:hAnsi="Times New Roman"/>
          <w:sz w:val="28"/>
          <w:szCs w:val="28"/>
        </w:rPr>
        <w:t>Vp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),             то </w:t>
      </w:r>
      <w:proofErr w:type="spellStart"/>
      <w:r w:rsidRPr="004E6B6C">
        <w:rPr>
          <w:rFonts w:ascii="Times New Roman" w:hAnsi="Times New Roman"/>
          <w:sz w:val="28"/>
          <w:szCs w:val="28"/>
        </w:rPr>
        <w:t>Ci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E6B6C">
        <w:rPr>
          <w:rFonts w:ascii="Times New Roman" w:hAnsi="Times New Roman"/>
          <w:sz w:val="28"/>
          <w:szCs w:val="28"/>
        </w:rPr>
        <w:t>Vp</w:t>
      </w:r>
      <w:proofErr w:type="spellEnd"/>
      <w:r w:rsidRPr="004E6B6C">
        <w:rPr>
          <w:rFonts w:ascii="Times New Roman" w:hAnsi="Times New Roman"/>
          <w:sz w:val="28"/>
          <w:szCs w:val="28"/>
        </w:rPr>
        <w:t>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4E6B6C">
        <w:rPr>
          <w:rFonts w:ascii="Times New Roman" w:hAnsi="Times New Roman"/>
          <w:sz w:val="28"/>
          <w:szCs w:val="28"/>
        </w:rPr>
        <w:t>Vp</w:t>
      </w:r>
      <w:proofErr w:type="spellEnd"/>
      <w:r w:rsidRPr="004E6B6C">
        <w:rPr>
          <w:rFonts w:ascii="Times New Roman" w:hAnsi="Times New Roman"/>
          <w:sz w:val="28"/>
          <w:szCs w:val="28"/>
        </w:rPr>
        <w:t>) рассчитывается по следующей формуле:</w:t>
      </w:r>
    </w:p>
    <w:p w:rsidR="004E6B6C" w:rsidRPr="004E6B6C" w:rsidRDefault="004E6B6C" w:rsidP="009575FE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4E6B6C" w:rsidRPr="004E6B6C" w:rsidRDefault="004E6B6C" w:rsidP="009575FE">
      <w:pPr>
        <w:autoSpaceDE w:val="0"/>
        <w:autoSpaceDN w:val="0"/>
        <w:adjustRightInd w:val="0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E6B6C">
        <w:rPr>
          <w:rFonts w:ascii="Times New Roman" w:hAnsi="Times New Roman"/>
          <w:sz w:val="28"/>
          <w:szCs w:val="28"/>
        </w:rPr>
        <w:t>Vp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E6B6C">
        <w:rPr>
          <w:rFonts w:ascii="Times New Roman" w:hAnsi="Times New Roman"/>
          <w:sz w:val="28"/>
          <w:szCs w:val="28"/>
        </w:rPr>
        <w:t>Pi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x (К / 100%),</w:t>
      </w:r>
    </w:p>
    <w:p w:rsidR="004E6B6C" w:rsidRPr="004E6B6C" w:rsidRDefault="004E6B6C" w:rsidP="009575FE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18"/>
          <w:szCs w:val="18"/>
        </w:rPr>
      </w:pP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где: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4E6B6C">
        <w:rPr>
          <w:rFonts w:ascii="Times New Roman" w:hAnsi="Times New Roman"/>
          <w:sz w:val="28"/>
          <w:szCs w:val="28"/>
        </w:rPr>
        <w:t>К</w:t>
      </w:r>
      <w:proofErr w:type="gramEnd"/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>-</w:t>
      </w:r>
      <w:r w:rsidR="009575FE">
        <w:rPr>
          <w:rFonts w:ascii="Times New Roman" w:hAnsi="Times New Roman"/>
          <w:sz w:val="28"/>
          <w:szCs w:val="28"/>
        </w:rPr>
        <w:t> </w:t>
      </w:r>
      <w:proofErr w:type="gramStart"/>
      <w:r w:rsidRPr="004E6B6C">
        <w:rPr>
          <w:rFonts w:ascii="Times New Roman" w:hAnsi="Times New Roman"/>
          <w:sz w:val="28"/>
          <w:szCs w:val="28"/>
        </w:rPr>
        <w:t>предельный</w:t>
      </w:r>
      <w:proofErr w:type="gramEnd"/>
      <w:r w:rsidRPr="004E6B6C">
        <w:rPr>
          <w:rFonts w:ascii="Times New Roman" w:hAnsi="Times New Roman"/>
          <w:sz w:val="28"/>
          <w:szCs w:val="28"/>
        </w:rPr>
        <w:t xml:space="preserve"> уровень </w:t>
      </w:r>
      <w:proofErr w:type="spellStart"/>
      <w:r w:rsidRPr="004E6B6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 xml:space="preserve">Предельный уровень </w:t>
      </w:r>
      <w:proofErr w:type="spellStart"/>
      <w:r w:rsidRPr="004E6B6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E6B6C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 указан в </w:t>
      </w:r>
      <w:hyperlink r:id="rId11" w:history="1">
        <w:r w:rsidRPr="004E6B6C">
          <w:rPr>
            <w:rFonts w:ascii="Times New Roman" w:hAnsi="Times New Roman"/>
            <w:sz w:val="28"/>
            <w:szCs w:val="28"/>
          </w:rPr>
          <w:t>пункте 6</w:t>
        </w:r>
      </w:hyperlink>
      <w:r w:rsidRPr="004E6B6C">
        <w:rPr>
          <w:rFonts w:ascii="Times New Roman" w:hAnsi="Times New Roman"/>
          <w:sz w:val="28"/>
          <w:szCs w:val="28"/>
        </w:rPr>
        <w:t xml:space="preserve"> настоящих Правил.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8. Распределение субсидий бюджетам муниципальных образований Рязанской области утверждается распоряжением Правительства Рязанской области в разрезе муниципальных образований Рязанской области и объемов финансирования по результатам конкурсных отборов, проведенных Минкультуры РО.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Порядок проведения конкурсных отборов муниципальных образований Рязанской области для предоставления субсидий и проверки условий предоставления субсидий устанавливается нормативным правовым актом Минкультуры РО.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9.</w:t>
      </w:r>
      <w:r w:rsidR="009575FE">
        <w:rPr>
          <w:rFonts w:ascii="Times New Roman" w:hAnsi="Times New Roman"/>
          <w:sz w:val="28"/>
          <w:szCs w:val="28"/>
        </w:rPr>
        <w:t> </w:t>
      </w:r>
      <w:r w:rsidRPr="004E6B6C">
        <w:rPr>
          <w:rFonts w:ascii="Times New Roman" w:hAnsi="Times New Roman"/>
          <w:sz w:val="28"/>
          <w:szCs w:val="28"/>
        </w:rPr>
        <w:t xml:space="preserve">Предоставление субсидий местным бюджетам осуществляется на основании соглашения, заключенного главным распорядителем бюджетных средств с муниципальными образованиями Рязанской области – получателями субсидии, в соответствии с </w:t>
      </w:r>
      <w:hyperlink r:id="rId12" w:history="1">
        <w:r w:rsidRPr="004E6B6C">
          <w:rPr>
            <w:rFonts w:ascii="Times New Roman" w:hAnsi="Times New Roman"/>
            <w:sz w:val="28"/>
            <w:szCs w:val="28"/>
          </w:rPr>
          <w:t>пунктами 7</w:t>
        </w:r>
      </w:hyperlink>
      <w:r w:rsidRPr="004E6B6C">
        <w:rPr>
          <w:rFonts w:ascii="Times New Roman" w:hAnsi="Times New Roman"/>
          <w:sz w:val="28"/>
          <w:szCs w:val="28"/>
        </w:rPr>
        <w:t>-</w:t>
      </w:r>
      <w:hyperlink r:id="rId13" w:history="1">
        <w:r w:rsidRPr="004E6B6C">
          <w:rPr>
            <w:rFonts w:ascii="Times New Roman" w:hAnsi="Times New Roman"/>
            <w:sz w:val="28"/>
            <w:szCs w:val="28"/>
          </w:rPr>
          <w:t>11</w:t>
        </w:r>
      </w:hyperlink>
      <w:r w:rsidRPr="004E6B6C">
        <w:rPr>
          <w:rFonts w:ascii="Times New Roman" w:hAnsi="Times New Roman"/>
          <w:sz w:val="28"/>
          <w:szCs w:val="28"/>
        </w:rPr>
        <w:t xml:space="preserve"> Правил № 377 по типовой форме, утвержденной министерством финансов Рязанской области.</w:t>
      </w:r>
    </w:p>
    <w:p w:rsidR="004E6B6C" w:rsidRPr="004E6B6C" w:rsidRDefault="004E6B6C" w:rsidP="009575F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6B6C">
        <w:rPr>
          <w:rFonts w:ascii="Times New Roman" w:hAnsi="Times New Roman"/>
          <w:sz w:val="28"/>
          <w:szCs w:val="28"/>
        </w:rPr>
        <w:t>10. Результатом использования субсидии является количество муниципальных учреждений культуры, искусства и образования в сфере культуры, в зданиях которых проведены работы по сохранению объектов культурного наследия в части ремонта.</w:t>
      </w:r>
    </w:p>
    <w:p w:rsidR="004E6B6C" w:rsidRPr="004E6B6C" w:rsidRDefault="004E6B6C" w:rsidP="009575FE">
      <w:pPr>
        <w:rPr>
          <w:rFonts w:ascii="Times New Roman" w:hAnsi="Times New Roman"/>
          <w:sz w:val="28"/>
          <w:szCs w:val="28"/>
        </w:rPr>
      </w:pPr>
    </w:p>
    <w:sectPr w:rsidR="004E6B6C" w:rsidRPr="004E6B6C" w:rsidSect="00190FF9">
      <w:headerReference w:type="default" r:id="rId14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DB" w:rsidRDefault="003672DB">
      <w:r>
        <w:separator/>
      </w:r>
    </w:p>
  </w:endnote>
  <w:endnote w:type="continuationSeparator" w:id="0">
    <w:p w:rsidR="003672DB" w:rsidRDefault="003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DB" w:rsidRDefault="003672DB">
      <w:r>
        <w:separator/>
      </w:r>
    </w:p>
  </w:footnote>
  <w:footnote w:type="continuationSeparator" w:id="0">
    <w:p w:rsidR="003672DB" w:rsidRDefault="0036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DB610D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672DB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7665C"/>
    <w:rsid w:val="00481B88"/>
    <w:rsid w:val="00485B4F"/>
    <w:rsid w:val="004862D1"/>
    <w:rsid w:val="004B2D5A"/>
    <w:rsid w:val="004D293D"/>
    <w:rsid w:val="004E6B6C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575FE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B610D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E6B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4E6B6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1B037C9258738DF16A6A2CA27815C5C1364CD5BBD8830A80C862EBC3E179660DB0AE18C6AE5B8DF3F85B473E016DD18249E620DAE9E84D5D23176A7AMCF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037C9258738DF16A6A2CA27815C5C1364CD5BBD8830A80C862EBC3E179660DB0AE18C6AE5B8DF3F85B47380F6DD18249E620DAE9E84D5D23176A7AMCFE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009D72FCC7BCF5BDB5BBBE22C0C183985A0702C6184FB5FF25BB2E6E5060C7972B9CB30C53C910217803FD009484FB195EF0CECA0FD49EAFB5D54Br1mC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2024-04-01T07:43:00Z</dcterms:created>
  <dcterms:modified xsi:type="dcterms:W3CDTF">2024-04-02T11:32:00Z</dcterms:modified>
</cp:coreProperties>
</file>