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7CB2" w:rsidRDefault="00860350">
      <w:pPr>
        <w:keepNext/>
        <w:spacing w:before="0" w:after="0"/>
        <w:ind w:left="5670"/>
        <w:jc w:val="left"/>
      </w:pPr>
      <w:r>
        <w:t>Приложение</w:t>
      </w:r>
      <w:r w:rsidR="003C642B">
        <w:t xml:space="preserve"> </w:t>
      </w:r>
    </w:p>
    <w:p w:rsidR="00057CB2" w:rsidRDefault="00860350">
      <w:pPr>
        <w:spacing w:before="0" w:after="0"/>
        <w:ind w:left="5670"/>
        <w:jc w:val="left"/>
      </w:pPr>
      <w:r>
        <w:t xml:space="preserve">к </w:t>
      </w:r>
      <w:r w:rsidR="003C642B">
        <w:t>постановлени</w:t>
      </w:r>
      <w:r>
        <w:t>ю</w:t>
      </w:r>
      <w:r w:rsidR="003C642B">
        <w:t xml:space="preserve"> главного управления</w:t>
      </w:r>
    </w:p>
    <w:p w:rsidR="00057CB2" w:rsidRDefault="003C642B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057CB2" w:rsidRDefault="003C642B">
      <w:pPr>
        <w:keepNext/>
        <w:spacing w:before="0" w:after="0"/>
        <w:ind w:left="5670"/>
        <w:jc w:val="left"/>
      </w:pPr>
      <w:r>
        <w:t>Рязанской области</w:t>
      </w:r>
    </w:p>
    <w:p w:rsidR="00057CB2" w:rsidRDefault="00396364">
      <w:pPr>
        <w:keepNext/>
        <w:tabs>
          <w:tab w:val="left" w:pos="5100"/>
        </w:tabs>
        <w:spacing w:before="0" w:after="0"/>
        <w:ind w:left="5670"/>
        <w:jc w:val="left"/>
      </w:pPr>
      <w:r>
        <w:t>от 26 апреля 2024 г.</w:t>
      </w:r>
      <w:r w:rsidR="003C642B">
        <w:t xml:space="preserve"> №</w:t>
      </w:r>
      <w:r>
        <w:t xml:space="preserve"> 172-п</w:t>
      </w:r>
      <w:bookmarkStart w:id="0" w:name="_GoBack"/>
      <w:bookmarkEnd w:id="0"/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3C642B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057CB2" w:rsidRDefault="003C642B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- Слободское сельское поселение </w:t>
      </w:r>
    </w:p>
    <w:p w:rsidR="00057CB2" w:rsidRDefault="003C642B">
      <w:pPr>
        <w:pStyle w:val="a8"/>
        <w:spacing w:after="6"/>
        <w:ind w:firstLine="0"/>
        <w:jc w:val="center"/>
      </w:pPr>
      <w:r>
        <w:rPr>
          <w:sz w:val="32"/>
          <w:szCs w:val="32"/>
        </w:rPr>
        <w:t>Михайловского муниципального района Рязанской области</w:t>
      </w:r>
    </w:p>
    <w:p w:rsidR="00057CB2" w:rsidRDefault="003C642B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3C642B">
      <w:pPr>
        <w:pStyle w:val="a8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057CB2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57CB2" w:rsidRDefault="003C642B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057CB2" w:rsidRDefault="00057CB2">
      <w:pPr>
        <w:pStyle w:val="a8"/>
        <w:rPr>
          <w:color w:val="auto"/>
          <w:szCs w:val="28"/>
        </w:rPr>
      </w:pPr>
    </w:p>
    <w:p w:rsidR="00057CB2" w:rsidRDefault="003C642B">
      <w:pPr>
        <w:pStyle w:val="a8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На территории муниципального образования -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Слободское сельское поселение Михайловского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057CB2" w:rsidRDefault="00057CB2">
      <w:pPr>
        <w:pStyle w:val="a8"/>
        <w:suppressLineNumbers/>
        <w:contextualSpacing/>
        <w:rPr>
          <w:color w:val="auto"/>
          <w:szCs w:val="28"/>
        </w:rPr>
      </w:pPr>
    </w:p>
    <w:p w:rsidR="00057CB2" w:rsidRDefault="003C642B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057CB2" w:rsidRDefault="00057CB2">
      <w:pPr>
        <w:pStyle w:val="a8"/>
        <w:rPr>
          <w:color w:val="auto"/>
          <w:szCs w:val="28"/>
        </w:rPr>
      </w:pPr>
    </w:p>
    <w:p w:rsidR="00057CB2" w:rsidRDefault="003C642B">
      <w:pPr>
        <w:pStyle w:val="a8"/>
        <w:rPr>
          <w:color w:val="auto"/>
        </w:rPr>
      </w:pPr>
      <w:r>
        <w:rPr>
          <w:color w:val="auto"/>
          <w:szCs w:val="28"/>
        </w:rPr>
        <w:t>Согласно пункту 5 статьи 1 Градостроительного кодекса Российской Фед</w:t>
      </w:r>
      <w:r>
        <w:rPr>
          <w:szCs w:val="28"/>
        </w:rPr>
        <w:t xml:space="preserve">ерации функциональные зоны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057CB2" w:rsidRDefault="003C642B">
      <w:pPr>
        <w:pStyle w:val="a8"/>
        <w:rPr>
          <w:color w:val="auto"/>
        </w:rPr>
      </w:pPr>
      <w:r>
        <w:t>Согласно части 12 статьи 9 Градостроительного кодекса Российской Федерации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057CB2" w:rsidRDefault="003C642B">
      <w:pPr>
        <w:pStyle w:val="a8"/>
      </w:pPr>
      <w:r>
        <w:t xml:space="preserve">Функциональное зонирование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на территории муниципального образования -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ar-SA"/>
        </w:rPr>
        <w:t xml:space="preserve"> Слободское сельское поселение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Михайловского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bCs/>
          <w:iCs/>
          <w:color w:val="000000"/>
          <w:u w:val="none"/>
        </w:rPr>
        <w:t>определено</w:t>
      </w:r>
      <w:r>
        <w:t xml:space="preserve"> в соответствии с законодательством Российской Федерации.</w:t>
      </w:r>
    </w:p>
    <w:p w:rsidR="00057CB2" w:rsidRDefault="003C642B">
      <w:pPr>
        <w:pStyle w:val="a8"/>
        <w:rPr>
          <w:color w:val="auto"/>
        </w:rPr>
      </w:pPr>
      <w:r>
        <w:rPr>
          <w:color w:val="auto"/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color w:val="auto"/>
          <w:szCs w:val="28"/>
          <w:lang w:eastAsia="ar-SA"/>
        </w:rPr>
        <w:t>-</w:t>
      </w:r>
      <w:r>
        <w:rPr>
          <w:color w:val="auto"/>
          <w:szCs w:val="28"/>
        </w:rPr>
        <w:t xml:space="preserve"> Слободское сельское поселение Михайловского муниципального района Рязанской области учитывались градостроительные требования, в том числе:</w:t>
      </w: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- рациональные формы расселения населения;</w:t>
      </w: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- оптимальные варианты сочетания в пределах функциональных зон градостроительных объектов различного функционального назначения;</w:t>
      </w: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lastRenderedPageBreak/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057CB2" w:rsidRDefault="00057CB2">
      <w:pPr>
        <w:pStyle w:val="a8"/>
        <w:rPr>
          <w:color w:val="auto"/>
          <w:szCs w:val="28"/>
        </w:rPr>
      </w:pPr>
    </w:p>
    <w:p w:rsidR="00057CB2" w:rsidRDefault="003C642B">
      <w:pPr>
        <w:pStyle w:val="1"/>
        <w:numPr>
          <w:ilvl w:val="0"/>
          <w:numId w:val="1"/>
        </w:numPr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Перечень и назначение функциональных зон</w:t>
      </w:r>
    </w:p>
    <w:p w:rsidR="00057CB2" w:rsidRDefault="00057CB2">
      <w:pPr>
        <w:pStyle w:val="a8"/>
        <w:rPr>
          <w:color w:val="auto"/>
          <w:szCs w:val="28"/>
        </w:rPr>
      </w:pPr>
    </w:p>
    <w:p w:rsidR="00057CB2" w:rsidRDefault="003C642B">
      <w:pPr>
        <w:pStyle w:val="a8"/>
        <w:rPr>
          <w:color w:val="auto"/>
        </w:rPr>
      </w:pPr>
      <w:r>
        <w:rPr>
          <w:szCs w:val="28"/>
        </w:rPr>
        <w:t>К функциональным зонам в генеральном плане муниципального образования -</w:t>
      </w:r>
      <w:r w:rsidR="00190FB0">
        <w:rPr>
          <w:szCs w:val="28"/>
        </w:rPr>
        <w:t xml:space="preserve"> </w:t>
      </w:r>
      <w:r>
        <w:rPr>
          <w:szCs w:val="28"/>
          <w:lang w:eastAsia="ar-SA"/>
        </w:rPr>
        <w:t>Слободское</w:t>
      </w:r>
      <w:r>
        <w:rPr>
          <w:szCs w:val="28"/>
        </w:rPr>
        <w:t xml:space="preserve"> сельское поселение Михайловского муниципального района Рязанской области относятся зоны, перечисленные в таблице 2.1.1.</w:t>
      </w:r>
    </w:p>
    <w:p w:rsidR="00057CB2" w:rsidRDefault="00057CB2">
      <w:pPr>
        <w:pStyle w:val="a8"/>
        <w:rPr>
          <w:color w:val="auto"/>
        </w:rPr>
      </w:pPr>
    </w:p>
    <w:p w:rsidR="00057CB2" w:rsidRDefault="003C642B">
      <w:pPr>
        <w:pStyle w:val="a8"/>
        <w:jc w:val="right"/>
        <w:rPr>
          <w:color w:val="auto"/>
        </w:rPr>
      </w:pPr>
      <w:r>
        <w:t>Таблица 2.1.1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40"/>
      </w:tblGrid>
      <w:tr w:rsidR="00057CB2">
        <w:trPr>
          <w:trHeight w:val="497"/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функциональной</w:t>
            </w:r>
          </w:p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функциональной зоны</w:t>
            </w:r>
          </w:p>
        </w:tc>
      </w:tr>
      <w:tr w:rsidR="00057CB2">
        <w:trPr>
          <w:trHeight w:val="476"/>
          <w:tblHeader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057CB2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7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057CB2">
            <w:pPr>
              <w:widowControl w:val="0"/>
              <w:snapToGrid w:val="0"/>
              <w:rPr>
                <w:color w:val="auto"/>
              </w:rPr>
            </w:pPr>
          </w:p>
        </w:tc>
      </w:tr>
      <w:tr w:rsidR="00057CB2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0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21590</wp:posOffset>
                      </wp:positionV>
                      <wp:extent cx="742315" cy="374650"/>
                      <wp:effectExtent l="0" t="0" r="0" b="0"/>
                      <wp:wrapSquare wrapText="bothSides"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600" cy="3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widowControl w:val="0"/>
                                    <w:spacing w:before="0" w:after="0"/>
                                    <w:rPr>
                                      <w:rFonts w:eastAsia="Calibri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fillcolor="#ff6450" stroked="t" style="position:absolute;margin-left:29.85pt;margin-top:1.7pt;width:58.35pt;height:29.4pt;v-text-anchor:middle">
                      <w10:wrap type="none"/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eastAsia="Calibri" w:cs="Times New Roman"/>
                                <w:color w:val="auto"/>
                                <w:sz w:val="24"/>
                                <w:szCs w:val="24"/>
                                <w:lang w:val="ru-RU" w:eastAsia="zh-CN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widowControl w:val="0"/>
              <w:suppressAutoHyphens w:val="0"/>
              <w:spacing w:before="0" w:after="0"/>
              <w:ind w:left="113"/>
              <w:jc w:val="left"/>
              <w:rPr>
                <w:lang w:eastAsia="ar-SA"/>
              </w:rPr>
            </w:pPr>
            <w:r>
              <w:t>Жилые зоны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40640</wp:posOffset>
                      </wp:positionV>
                      <wp:extent cx="763905" cy="390525"/>
                      <wp:effectExtent l="5080" t="5080" r="5080" b="5080"/>
                      <wp:wrapNone/>
                      <wp:docPr id="3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0.6pt;margin-top:3.2pt;width:60.05pt;height:30.65pt;v-text-anchor:middle">
                      <w10:wrap type="none"/>
                      <v:fill o:detectmouseclick="t" type="solid" color2="#35850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41910</wp:posOffset>
                      </wp:positionV>
                      <wp:extent cx="763905" cy="390525"/>
                      <wp:effectExtent l="5080" t="5080" r="5080" b="5080"/>
                      <wp:wrapNone/>
                      <wp:docPr id="5" name="Врезка5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_ 1" fillcolor="#bd9684" stroked="t" style="position:absolute;margin-left:31.05pt;margin-top:3.3pt;width:60.05pt;height:30.65pt;v-text-anchor:middle">
                      <w10:wrap type="none"/>
                      <v:fill o:detectmouseclick="t" type="solid" color2="#42697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8"/>
              <w:widowControl w:val="0"/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Коммунально-складская зона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45720</wp:posOffset>
                      </wp:positionV>
                      <wp:extent cx="763905" cy="390525"/>
                      <wp:effectExtent l="5080" t="5080" r="5080" b="5080"/>
                      <wp:wrapNone/>
                      <wp:docPr id="7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0" fillcolor="#636382" stroked="t" style="position:absolute;margin-left:31.35pt;margin-top:3.6pt;width:60.05pt;height:30.65pt;v-text-anchor:middle">
                      <w10:wrap type="none"/>
                      <v:fill o:detectmouseclick="t" type="solid" color2="#9c9c7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52070</wp:posOffset>
                      </wp:positionV>
                      <wp:extent cx="763905" cy="390525"/>
                      <wp:effectExtent l="5080" t="5080" r="5080" b="5080"/>
                      <wp:wrapNone/>
                      <wp:docPr id="9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fillcolor="#006a91" stroked="t" style="position:absolute;margin-left:31.65pt;margin-top:4.1pt;width:60.05pt;height:30.65pt;v-text-anchor:middle">
                      <w10:wrap type="none"/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45720</wp:posOffset>
                      </wp:positionV>
                      <wp:extent cx="763905" cy="390525"/>
                      <wp:effectExtent l="5080" t="5080" r="5080" b="5080"/>
                      <wp:wrapNone/>
                      <wp:docPr id="11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0" fillcolor="#ffffb6" stroked="t" style="position:absolute;margin-left:32.1pt;margin-top:3.6pt;width:60.05pt;height:30.65pt;v-text-anchor:middle">
                      <w10:wrap type="none"/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643"/>
                                <w:tab w:val="left" w:pos="426" w:leader="none"/>
                              </w:tabs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768985" cy="377190"/>
                      <wp:effectExtent l="5715" t="5080" r="4445" b="5080"/>
                      <wp:wrapNone/>
                      <wp:docPr id="13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240" cy="37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fillcolor="#cdaa66" stroked="t" style="position:absolute;margin-left:31.8pt;margin-top:3.5pt;width:60.45pt;height:29.6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768985" cy="377190"/>
                      <wp:effectExtent l="0" t="0" r="0" b="0"/>
                      <wp:wrapNone/>
                      <wp:docPr id="14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240" cy="376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31.8pt;margin-top:3.5pt;width:60.45pt;height:29.6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1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20320</wp:posOffset>
                      </wp:positionV>
                      <wp:extent cx="759460" cy="387350"/>
                      <wp:effectExtent l="0" t="0" r="0" b="0"/>
                      <wp:wrapSquare wrapText="bothSides"/>
                      <wp:docPr id="16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80" cy="386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widowControl w:val="0"/>
                                    <w:spacing w:before="0" w:after="0"/>
                                    <w:rPr>
                                      <w:rFonts w:eastAsia="Calibri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fillcolor="#c0c000" stroked="t" style="position:absolute;margin-left:32.6pt;margin-top:1.6pt;width:59.7pt;height:30.4pt;v-text-anchor:middle">
                      <w10:wrap type="none"/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eastAsia="Calibri" w:cs="Times New Roman"/>
                                <w:color w:val="auto"/>
                                <w:sz w:val="24"/>
                                <w:szCs w:val="24"/>
                                <w:lang w:val="ru-RU" w:eastAsia="zh-CN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widowControl w:val="0"/>
              <w:suppressAutoHyphens w:val="0"/>
              <w:spacing w:before="0" w:after="0"/>
              <w:ind w:left="113" w:right="57"/>
              <w:jc w:val="left"/>
              <w:rPr>
                <w:lang w:eastAsia="ar-SA"/>
              </w:rPr>
            </w:pPr>
            <w:r>
              <w:rPr>
                <w:lang w:eastAsia="ar-SA"/>
              </w:rPr>
              <w:t>Производственная зона сельскохозяйственных предприятий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36830</wp:posOffset>
                      </wp:positionV>
                      <wp:extent cx="763905" cy="389255"/>
                      <wp:effectExtent l="5080" t="5080" r="5080" b="5080"/>
                      <wp:wrapNone/>
                      <wp:docPr id="1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1c8f69" stroked="t" style="position:absolute;margin-left:32.35pt;margin-top:2.9pt;width:60.05pt;height:30.55pt;v-text-anchor:middle">
                      <w10:wrap type="none"/>
                      <v:fill o:detectmouseclick="t" type="solid" color2="#e37096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ind w:left="57"/>
              <w:jc w:val="left"/>
            </w:pPr>
            <w:r>
              <w:rPr>
                <w:rStyle w:val="20"/>
                <w:color w:val="auto"/>
              </w:rPr>
              <w:t>Зона лесов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67945</wp:posOffset>
                      </wp:positionV>
                      <wp:extent cx="759460" cy="369570"/>
                      <wp:effectExtent l="0" t="0" r="0" b="0"/>
                      <wp:wrapNone/>
                      <wp:docPr id="20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80" cy="36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fillcolor="#69b366" stroked="t" style="position:absolute;margin-left:33.95pt;margin-top:5.35pt;width:59.7pt;height:29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widowControl w:val="0"/>
              <w:suppressLineNumbers/>
              <w:spacing w:before="43" w:after="43"/>
              <w:ind w:left="60" w:right="60"/>
              <w:jc w:val="left"/>
              <w:rPr>
                <w:color w:val="auto"/>
              </w:rPr>
            </w:pPr>
            <w:r>
              <w:rPr>
                <w:lang w:eastAsia="ar-SA"/>
              </w:rPr>
              <w:t>Зона озелененных территорий специального назначения</w:t>
            </w:r>
          </w:p>
        </w:tc>
      </w:tr>
      <w:tr w:rsidR="00057CB2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22860</wp:posOffset>
                      </wp:positionV>
                      <wp:extent cx="808355" cy="434975"/>
                      <wp:effectExtent l="0" t="0" r="0" b="0"/>
                      <wp:wrapNone/>
                      <wp:docPr id="21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840" cy="434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57CB2" w:rsidRDefault="00057CB2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stroked="f" style="position:absolute;margin-left:30.2pt;margin-top:1.8pt;width:63.55pt;height:34.1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2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</w:tr>
    </w:tbl>
    <w:p w:rsidR="00057CB2" w:rsidRDefault="003C642B">
      <w:pPr>
        <w:pStyle w:val="a8"/>
        <w:rPr>
          <w:color w:val="auto"/>
        </w:rPr>
      </w:pPr>
      <w:r>
        <w:rPr>
          <w:color w:val="auto"/>
        </w:rPr>
        <w:lastRenderedPageBreak/>
        <w:t>Границы функциональных зон отображены на карте функциональных зон поселения.</w:t>
      </w:r>
    </w:p>
    <w:p w:rsidR="00057CB2" w:rsidRDefault="00057CB2">
      <w:pPr>
        <w:pStyle w:val="a8"/>
        <w:rPr>
          <w:color w:val="auto"/>
        </w:rPr>
      </w:pPr>
    </w:p>
    <w:p w:rsidR="00057CB2" w:rsidRDefault="003C642B">
      <w:pPr>
        <w:pStyle w:val="a8"/>
        <w:rPr>
          <w:rFonts w:eastAsia="XO Thames;Times New Roman"/>
          <w:szCs w:val="28"/>
          <w:lang w:eastAsia="ar-SA"/>
        </w:rPr>
      </w:pPr>
      <w:r>
        <w:rPr>
          <w:rFonts w:eastAsia="XO Thames;Times New Roman"/>
          <w:szCs w:val="28"/>
          <w:lang w:eastAsia="ar-SA"/>
        </w:rPr>
        <w:t>Жилые зоны.</w:t>
      </w:r>
    </w:p>
    <w:p w:rsidR="00057CB2" w:rsidRDefault="003C642B">
      <w:pPr>
        <w:tabs>
          <w:tab w:val="left" w:pos="6050"/>
        </w:tabs>
        <w:overflowPunct w:val="0"/>
        <w:spacing w:before="0" w:after="0"/>
        <w:ind w:firstLine="68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Зоны 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/>
          <w:sz w:val="28"/>
          <w:szCs w:val="28"/>
          <w:lang w:eastAsia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057CB2" w:rsidRDefault="00057CB2">
      <w:pPr>
        <w:pStyle w:val="a8"/>
        <w:rPr>
          <w:color w:val="auto"/>
        </w:rPr>
      </w:pPr>
    </w:p>
    <w:p w:rsidR="00057CB2" w:rsidRDefault="003C642B">
      <w:pPr>
        <w:pStyle w:val="a8"/>
      </w:pPr>
      <w:r>
        <w:rPr>
          <w:rStyle w:val="20"/>
          <w:szCs w:val="28"/>
          <w:lang w:eastAsia="ar-SA"/>
        </w:rPr>
        <w:t>Зона специализированной общественной застройки.</w:t>
      </w:r>
    </w:p>
    <w:p w:rsidR="00057CB2" w:rsidRDefault="003C642B">
      <w:pPr>
        <w:pStyle w:val="a8"/>
      </w:pPr>
      <w:r>
        <w:rPr>
          <w:rStyle w:val="20"/>
          <w:szCs w:val="28"/>
          <w:lang w:eastAsia="ar-SA"/>
        </w:rPr>
        <w:t>Зона специализированной общественной застройки предназначена для размещения объектов культового назначения.</w:t>
      </w:r>
    </w:p>
    <w:p w:rsidR="00057CB2" w:rsidRDefault="00057CB2">
      <w:pPr>
        <w:pStyle w:val="a8"/>
        <w:rPr>
          <w:color w:val="auto"/>
        </w:rPr>
      </w:pPr>
    </w:p>
    <w:p w:rsidR="00057CB2" w:rsidRDefault="003C642B">
      <w:pPr>
        <w:pStyle w:val="a8"/>
        <w:rPr>
          <w:color w:val="auto"/>
        </w:rPr>
      </w:pPr>
      <w:r>
        <w:rPr>
          <w:bCs/>
          <w:szCs w:val="28"/>
          <w:shd w:val="clear" w:color="auto" w:fill="FFFFFF"/>
        </w:rPr>
        <w:t xml:space="preserve">Коммунально-складская зона. </w:t>
      </w:r>
    </w:p>
    <w:p w:rsidR="00057CB2" w:rsidRDefault="003C642B">
      <w:pPr>
        <w:pStyle w:val="a8"/>
        <w:rPr>
          <w:color w:val="auto"/>
        </w:rPr>
      </w:pPr>
      <w:r>
        <w:rPr>
          <w:bCs/>
          <w:szCs w:val="28"/>
          <w:shd w:val="clear" w:color="auto" w:fill="FFFFFF"/>
        </w:rPr>
        <w:t xml:space="preserve">Коммунально-складская зона </w:t>
      </w:r>
      <w:r>
        <w:rPr>
          <w:rFonts w:eastAsia="MS Mincho"/>
          <w:bCs/>
          <w:szCs w:val="28"/>
          <w:shd w:val="clear" w:color="auto" w:fill="FFFFFF"/>
          <w:lang w:val="x-none" w:eastAsia="ru-RU"/>
        </w:rPr>
        <w:t>предназначена для размещения коммунальных и складских объектов, объектов жилищно-коммунального хозяйства.</w:t>
      </w:r>
    </w:p>
    <w:p w:rsidR="00057CB2" w:rsidRDefault="00057CB2">
      <w:pPr>
        <w:pStyle w:val="a8"/>
        <w:rPr>
          <w:color w:val="auto"/>
        </w:rPr>
      </w:pPr>
    </w:p>
    <w:p w:rsidR="00057CB2" w:rsidRDefault="003C642B">
      <w:pPr>
        <w:pStyle w:val="a8"/>
        <w:rPr>
          <w:color w:val="auto"/>
        </w:rPr>
      </w:pPr>
      <w:r>
        <w:rPr>
          <w:szCs w:val="28"/>
          <w:lang w:eastAsia="ru-RU"/>
        </w:rPr>
        <w:t>Зона инженерной инфраструктуры.</w:t>
      </w:r>
    </w:p>
    <w:p w:rsidR="00057CB2" w:rsidRDefault="003C642B">
      <w:pPr>
        <w:pStyle w:val="a8"/>
        <w:rPr>
          <w:color w:val="auto"/>
        </w:rPr>
      </w:pPr>
      <w:r>
        <w:rPr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057CB2" w:rsidRDefault="00057CB2">
      <w:pPr>
        <w:pStyle w:val="a8"/>
        <w:rPr>
          <w:color w:val="auto"/>
          <w:szCs w:val="28"/>
          <w:lang w:eastAsia="ru-RU"/>
        </w:rPr>
      </w:pP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Зона транспортной инфраструктуры.</w:t>
      </w:r>
    </w:p>
    <w:p w:rsidR="00057CB2" w:rsidRDefault="003C642B">
      <w:pPr>
        <w:pStyle w:val="a8"/>
        <w:tabs>
          <w:tab w:val="left" w:pos="851"/>
          <w:tab w:val="left" w:pos="1276"/>
        </w:tabs>
        <w:overflowPunct w:val="0"/>
        <w:ind w:firstLine="737"/>
        <w:textAlignment w:val="baseline"/>
        <w:rPr>
          <w:color w:val="auto"/>
        </w:rPr>
      </w:pPr>
      <w:r>
        <w:rPr>
          <w:szCs w:val="28"/>
        </w:rPr>
        <w:t>Зона транспортной инфраструктуры предназначена для размещения автомобильного транспорта, объектов дорожного сервиса.</w:t>
      </w:r>
    </w:p>
    <w:p w:rsidR="00057CB2" w:rsidRDefault="00057CB2">
      <w:pPr>
        <w:pStyle w:val="a8"/>
        <w:rPr>
          <w:color w:val="auto"/>
          <w:szCs w:val="28"/>
        </w:rPr>
      </w:pP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Зоны сельскохозяйственного использования.</w:t>
      </w: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057CB2" w:rsidRDefault="00057CB2">
      <w:pPr>
        <w:overflowPunct w:val="0"/>
        <w:spacing w:before="0" w:after="0"/>
        <w:ind w:firstLine="680"/>
        <w:jc w:val="both"/>
        <w:rPr>
          <w:color w:val="auto"/>
        </w:rPr>
      </w:pPr>
    </w:p>
    <w:p w:rsidR="00057CB2" w:rsidRDefault="003C642B">
      <w:pPr>
        <w:pStyle w:val="a8"/>
        <w:rPr>
          <w:color w:val="auto"/>
        </w:rPr>
      </w:pPr>
      <w:r>
        <w:rPr>
          <w:szCs w:val="28"/>
        </w:rPr>
        <w:t>Иные зоны сельскохозяйственного назначения.</w:t>
      </w:r>
    </w:p>
    <w:p w:rsidR="00057CB2" w:rsidRDefault="003C642B">
      <w:pPr>
        <w:pStyle w:val="a8"/>
        <w:rPr>
          <w:color w:val="auto"/>
        </w:rPr>
      </w:pPr>
      <w:r>
        <w:rPr>
          <w:szCs w:val="28"/>
        </w:rPr>
        <w:t xml:space="preserve">Иные зоны сельскохозяйственного назначения предназначены для выращивания сельскохозяйственных культур </w:t>
      </w:r>
      <w:r>
        <w:rPr>
          <w:rFonts w:eastAsia="Calibri" w:cs="Calibri"/>
          <w:kern w:val="0"/>
          <w:szCs w:val="22"/>
        </w:rPr>
        <w:t>в границах населенных пунктов.</w:t>
      </w:r>
    </w:p>
    <w:p w:rsidR="00057CB2" w:rsidRDefault="00057CB2">
      <w:pPr>
        <w:pStyle w:val="a8"/>
        <w:rPr>
          <w:color w:val="auto"/>
        </w:rPr>
      </w:pPr>
    </w:p>
    <w:p w:rsidR="00057CB2" w:rsidRDefault="003C642B">
      <w:pPr>
        <w:overflowPunct w:val="0"/>
        <w:spacing w:before="0" w:after="0"/>
        <w:ind w:firstLine="680"/>
        <w:jc w:val="both"/>
        <w:rPr>
          <w:color w:val="auto"/>
        </w:rPr>
      </w:pPr>
      <w:r>
        <w:rPr>
          <w:sz w:val="28"/>
          <w:szCs w:val="28"/>
          <w:shd w:val="clear" w:color="auto" w:fill="FFFFFF"/>
        </w:rPr>
        <w:t>Производственная зона сельскохозяйственных предприятий.</w:t>
      </w:r>
    </w:p>
    <w:p w:rsidR="00057CB2" w:rsidRDefault="003C642B">
      <w:pPr>
        <w:pStyle w:val="a8"/>
        <w:overflowPunct w:val="0"/>
        <w:ind w:firstLine="680"/>
        <w:textAlignment w:val="baseline"/>
        <w:rPr>
          <w:color w:val="auto"/>
        </w:rPr>
      </w:pPr>
      <w:r>
        <w:rPr>
          <w:szCs w:val="28"/>
          <w:shd w:val="clear" w:color="auto" w:fill="FFFFFF"/>
          <w:lang w:eastAsia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057CB2" w:rsidRDefault="003C642B">
      <w:pPr>
        <w:pStyle w:val="a8"/>
        <w:tabs>
          <w:tab w:val="left" w:pos="680"/>
        </w:tabs>
        <w:textAlignment w:val="baseline"/>
        <w:rPr>
          <w:rFonts w:eastAsia="Calibri" w:cs="Calibri"/>
          <w:color w:val="auto"/>
          <w:kern w:val="0"/>
          <w:szCs w:val="22"/>
        </w:rPr>
      </w:pPr>
      <w:r>
        <w:rPr>
          <w:szCs w:val="28"/>
          <w:highlight w:val="white"/>
          <w:shd w:val="clear" w:color="auto" w:fill="FFFFFF"/>
          <w:lang w:eastAsia="ar-SA"/>
        </w:rPr>
        <w:lastRenderedPageBreak/>
        <w:t>Зона озелененных территорий специального назначения.</w:t>
      </w:r>
    </w:p>
    <w:p w:rsidR="00057CB2" w:rsidRDefault="003C642B">
      <w:pPr>
        <w:pStyle w:val="a8"/>
        <w:tabs>
          <w:tab w:val="left" w:pos="680"/>
        </w:tabs>
        <w:textAlignment w:val="baseline"/>
        <w:rPr>
          <w:rFonts w:eastAsia="Calibri" w:cs="Calibri"/>
          <w:color w:val="auto"/>
          <w:kern w:val="0"/>
          <w:szCs w:val="22"/>
        </w:rPr>
      </w:pPr>
      <w:r>
        <w:rPr>
          <w:rStyle w:val="20"/>
          <w:kern w:val="0"/>
          <w:szCs w:val="28"/>
          <w:highlight w:val="white"/>
          <w:shd w:val="clear" w:color="auto" w:fill="FFFFFF"/>
          <w:lang w:eastAsia="ru-RU"/>
        </w:rPr>
        <w:t>Зона озелененных территорий специального назначения</w:t>
      </w:r>
      <w:r>
        <w:rPr>
          <w:rStyle w:val="20"/>
          <w:szCs w:val="28"/>
          <w:highlight w:val="white"/>
          <w:shd w:val="clear" w:color="auto" w:fill="FFFFFF"/>
          <w:lang w:eastAsia="ru-RU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057CB2" w:rsidRDefault="00057CB2">
      <w:pPr>
        <w:pStyle w:val="a8"/>
        <w:rPr>
          <w:rFonts w:eastAsia="Calibri" w:cs="Calibri"/>
          <w:color w:val="auto"/>
          <w:kern w:val="0"/>
          <w:szCs w:val="22"/>
        </w:rPr>
      </w:pP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Зона лесов.</w:t>
      </w:r>
    </w:p>
    <w:p w:rsidR="00057CB2" w:rsidRDefault="003C642B">
      <w:pPr>
        <w:pStyle w:val="a8"/>
      </w:pPr>
      <w:r>
        <w:rPr>
          <w:rStyle w:val="20"/>
          <w:color w:val="auto"/>
          <w:szCs w:val="28"/>
          <w:lang w:eastAsia="ru-RU"/>
        </w:rPr>
        <w:t>Зона лесов предназначена для охраны, защиты и воспроизводства лесов,</w:t>
      </w:r>
      <w:r>
        <w:rPr>
          <w:rStyle w:val="20"/>
          <w:color w:val="auto"/>
          <w:szCs w:val="28"/>
          <w:lang w:eastAsia="ru-RU"/>
        </w:rPr>
        <w:br/>
        <w:t>а также для сохранения и восстановления природных ландшафтов.</w:t>
      </w:r>
    </w:p>
    <w:p w:rsidR="00057CB2" w:rsidRDefault="00057CB2">
      <w:pPr>
        <w:pStyle w:val="a8"/>
        <w:rPr>
          <w:color w:val="auto"/>
          <w:szCs w:val="28"/>
          <w:lang w:eastAsia="ru-RU"/>
        </w:rPr>
      </w:pP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Зона кладбищ.</w:t>
      </w:r>
    </w:p>
    <w:p w:rsidR="00057CB2" w:rsidRDefault="003C642B">
      <w:pPr>
        <w:pStyle w:val="a8"/>
        <w:rPr>
          <w:color w:val="auto"/>
        </w:rPr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057CB2" w:rsidRDefault="00057CB2">
      <w:pPr>
        <w:pStyle w:val="a8"/>
        <w:rPr>
          <w:color w:val="auto"/>
        </w:rPr>
      </w:pPr>
    </w:p>
    <w:p w:rsidR="00057CB2" w:rsidRDefault="003C642B">
      <w:pPr>
        <w:pStyle w:val="1"/>
        <w:numPr>
          <w:ilvl w:val="0"/>
          <w:numId w:val="1"/>
        </w:numPr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</w:t>
      </w:r>
    </w:p>
    <w:p w:rsidR="00057CB2" w:rsidRDefault="00057CB2">
      <w:pPr>
        <w:pStyle w:val="a8"/>
        <w:rPr>
          <w:color w:val="auto"/>
          <w:sz w:val="20"/>
          <w:szCs w:val="20"/>
        </w:rPr>
      </w:pPr>
    </w:p>
    <w:p w:rsidR="00057CB2" w:rsidRDefault="003C642B">
      <w:pPr>
        <w:pStyle w:val="a8"/>
        <w:rPr>
          <w:szCs w:val="28"/>
        </w:rPr>
      </w:pPr>
      <w:r>
        <w:rPr>
          <w:szCs w:val="28"/>
          <w:lang w:eastAsia="ar-SA"/>
        </w:rPr>
        <w:t>В генеральном плане муниципального образования - Слободское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Михайловского</w:t>
      </w:r>
      <w:r>
        <w:rPr>
          <w:szCs w:val="28"/>
        </w:rPr>
        <w:t xml:space="preserve"> муниципального района Рязанской области</w:t>
      </w:r>
      <w:r>
        <w:rPr>
          <w:szCs w:val="28"/>
          <w:lang w:eastAsia="ar-SA"/>
        </w:rPr>
        <w:t xml:space="preserve">  определены параметры функциональных зон</w:t>
      </w:r>
      <w:r>
        <w:rPr>
          <w:szCs w:val="28"/>
        </w:rPr>
        <w:t>, перечисленные в таблице 2.2.1.</w:t>
      </w:r>
    </w:p>
    <w:p w:rsidR="00057CB2" w:rsidRDefault="00057CB2">
      <w:pPr>
        <w:pStyle w:val="a8"/>
        <w:rPr>
          <w:szCs w:val="28"/>
        </w:rPr>
      </w:pPr>
    </w:p>
    <w:p w:rsidR="00057CB2" w:rsidRDefault="003C642B">
      <w:pPr>
        <w:pStyle w:val="a8"/>
        <w:jc w:val="right"/>
      </w:pPr>
      <w:r>
        <w:t>Таблица 2.2.1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057CB2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>№</w:t>
            </w:r>
          </w:p>
          <w:p w:rsidR="00057CB2" w:rsidRDefault="003C642B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  <w:ind w:left="113"/>
            </w:pPr>
            <w:r>
              <w:t>Наименование</w:t>
            </w:r>
          </w:p>
          <w:p w:rsidR="00057CB2" w:rsidRDefault="003C642B">
            <w:pPr>
              <w:pStyle w:val="af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057CB2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  <w:lang w:val="en-US"/>
              </w:rPr>
            </w:pPr>
            <w:r>
              <w:rPr>
                <w:lang w:val="en-US"/>
              </w:rPr>
              <w:t>1342,65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Застройка индивидуальными жилыми домами</w:t>
            </w:r>
          </w:p>
        </w:tc>
      </w:tr>
      <w:tr w:rsidR="00057CB2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057CB2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uppressLineNumbers/>
              <w:spacing w:before="0" w:after="0"/>
            </w:pPr>
            <w:r>
              <w:t>Застройка блокированными жилыми домами</w:t>
            </w:r>
          </w:p>
        </w:tc>
      </w:tr>
      <w:tr w:rsidR="00057CB2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057CB2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uppressLineNumbers/>
              <w:spacing w:before="0" w:after="0"/>
            </w:pPr>
            <w:r>
              <w:t>Застройка малоэтажными жилыми домами</w:t>
            </w:r>
          </w:p>
        </w:tc>
      </w:tr>
      <w:tr w:rsidR="00057CB2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057CB2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057CB2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  <w:lang w:val="en-US"/>
              </w:rPr>
            </w:pPr>
            <w:r>
              <w:rPr>
                <w:lang w:val="en-US"/>
              </w:rPr>
              <w:t>11,26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057CB2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  <w:lang w:val="en-US"/>
              </w:rPr>
            </w:pPr>
            <w:r>
              <w:rPr>
                <w:lang w:val="en-US"/>
              </w:rPr>
              <w:t>0,97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0,6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1,8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057CB2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  <w:lang w:val="en-US"/>
              </w:rPr>
            </w:pPr>
            <w:r>
              <w:rPr>
                <w:lang w:val="en-US"/>
              </w:rPr>
              <w:t>0,63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057CB2">
        <w:trPr>
          <w:trHeight w:hRule="exact" w:val="6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  <w:lang w:val="en-US"/>
              </w:rPr>
            </w:pPr>
            <w:r>
              <w:rPr>
                <w:lang w:val="en-US"/>
              </w:rPr>
              <w:t>59,13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</w:tr>
      <w:tr w:rsidR="00057CB2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  <w:lang w:val="en-US"/>
              </w:rPr>
            </w:pPr>
            <w:r>
              <w:rPr>
                <w:lang w:val="en-US"/>
              </w:rPr>
              <w:t>16048,28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</w:tr>
      <w:tr w:rsidR="00057CB2">
        <w:trPr>
          <w:trHeight w:hRule="exact" w:val="9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  <w:lang w:val="en-US"/>
              </w:rPr>
            </w:pPr>
            <w:r>
              <w:rPr>
                <w:lang w:val="en-US"/>
              </w:rPr>
              <w:t>14,38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</w:tr>
      <w:tr w:rsidR="00057CB2">
        <w:trPr>
          <w:trHeight w:hRule="exact" w:val="925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lastRenderedPageBreak/>
              <w:t>8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uppressLineNumbers/>
              <w:overflowPunct w:val="0"/>
              <w:spacing w:before="0" w:after="0"/>
              <w:ind w:left="113" w:right="113"/>
              <w:jc w:val="both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  <w:lang w:val="en-US"/>
              </w:rPr>
            </w:pPr>
            <w:r>
              <w:rPr>
                <w:lang w:val="en-US"/>
              </w:rPr>
              <w:t>158,13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</w:tr>
      <w:tr w:rsidR="00057CB2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9.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865,89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</w:tr>
      <w:tr w:rsidR="00057CB2">
        <w:trPr>
          <w:trHeight w:hRule="exact" w:val="881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10.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8"/>
              <w:widowControl w:val="0"/>
              <w:suppressLineNumbers/>
              <w:tabs>
                <w:tab w:val="left" w:pos="680"/>
              </w:tabs>
              <w:ind w:left="57" w:right="57" w:firstLine="0"/>
              <w:textAlignment w:val="baseline"/>
            </w:pPr>
            <w:r>
              <w:rPr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  <w:lang w:val="en-US"/>
              </w:rPr>
            </w:pPr>
            <w:r>
              <w:rPr>
                <w:lang w:val="en-US"/>
              </w:rPr>
              <w:t>4,31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</w:tr>
      <w:tr w:rsidR="00057CB2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color w:val="auto"/>
              </w:rPr>
            </w:pPr>
            <w:r>
              <w:t>11.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lang w:val="en-US"/>
              </w:rPr>
            </w:pPr>
            <w:r>
              <w:rPr>
                <w:lang w:val="en-US"/>
              </w:rPr>
              <w:t>7,01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-</w:t>
            </w:r>
          </w:p>
        </w:tc>
      </w:tr>
    </w:tbl>
    <w:p w:rsidR="00057CB2" w:rsidRDefault="00057CB2">
      <w:pPr>
        <w:pStyle w:val="a8"/>
        <w:rPr>
          <w:color w:val="auto"/>
        </w:rPr>
      </w:pPr>
    </w:p>
    <w:p w:rsidR="00057CB2" w:rsidRDefault="003C642B">
      <w:pPr>
        <w:pStyle w:val="a8"/>
      </w:pPr>
      <w:r>
        <w:rPr>
          <w:color w:val="auto"/>
        </w:rPr>
        <w:t>Примечания</w:t>
      </w:r>
    </w:p>
    <w:p w:rsidR="00057CB2" w:rsidRDefault="003C642B">
      <w:pPr>
        <w:pStyle w:val="a8"/>
      </w:pPr>
      <w:r>
        <w:rPr>
          <w:color w:val="auto"/>
        </w:rPr>
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</w:r>
    </w:p>
    <w:p w:rsidR="00057CB2" w:rsidRDefault="003C642B">
      <w:pPr>
        <w:pStyle w:val="a8"/>
      </w:pPr>
      <w:r>
        <w:t>При подсчете коэффициента застройки производственных объектов следует учитывать минимальные коэффициенты застройки, приведенные в СП 18.13330 и СП 348.1325800.</w:t>
      </w:r>
    </w:p>
    <w:p w:rsidR="00057CB2" w:rsidRDefault="003C642B">
      <w:pPr>
        <w:pStyle w:val="a8"/>
      </w:pPr>
      <w:r>
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</w:r>
    </w:p>
    <w:p w:rsidR="00057CB2" w:rsidRDefault="003C642B">
      <w:pPr>
        <w:pStyle w:val="a8"/>
      </w:pPr>
      <w:r>
        <w:rPr>
          <w:color w:val="auto"/>
        </w:rPr>
        <w:t xml:space="preserve">3. Надземным этажом считается этаж с отметкой пола помещений не ниже планировочной отметки земли. </w:t>
      </w:r>
      <w:r>
        <w:t xml:space="preserve">При размещении </w:t>
      </w:r>
      <w:r>
        <w:rPr>
          <w:rFonts w:eastAsia="Calibri" w:cs="Calibri"/>
          <w:kern w:val="0"/>
        </w:rPr>
        <w:t>объекта капитального строительства</w:t>
      </w:r>
      <w: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057CB2" w:rsidRDefault="003C642B">
      <w:pPr>
        <w:pStyle w:val="a8"/>
      </w:pPr>
      <w:r>
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057CB2" w:rsidRDefault="003C642B">
      <w:pPr>
        <w:pStyle w:val="a8"/>
      </w:pPr>
      <w:r>
        <w:rPr>
          <w:color w:val="auto"/>
        </w:rPr>
        <w:t>5. Коэффициент застройки определяется как отношение площади, занятой под зданиями и сооружениями, к площади территории.</w:t>
      </w:r>
    </w:p>
    <w:p w:rsidR="00057CB2" w:rsidRDefault="003C642B">
      <w:pPr>
        <w:pStyle w:val="a8"/>
      </w:pPr>
      <w:r>
        <w:rPr>
          <w:color w:val="auto"/>
        </w:rPr>
        <w:t>6. Коэффициент плотности застройки определяется как отношение суммарной поэтажной площади здания и сооружения к площади территории.</w:t>
      </w:r>
    </w:p>
    <w:p w:rsidR="00057CB2" w:rsidRDefault="00057CB2">
      <w:pPr>
        <w:pStyle w:val="a8"/>
        <w:rPr>
          <w:color w:val="auto"/>
          <w:sz w:val="24"/>
        </w:rPr>
      </w:pPr>
    </w:p>
    <w:p w:rsidR="00057CB2" w:rsidRDefault="003C642B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2.3. </w:t>
      </w:r>
      <w:proofErr w:type="gramStart"/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>Сведения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</w:t>
      </w:r>
      <w:proofErr w:type="gramEnd"/>
    </w:p>
    <w:p w:rsidR="00057CB2" w:rsidRDefault="00057CB2">
      <w:pPr>
        <w:pStyle w:val="a8"/>
        <w:rPr>
          <w:color w:val="auto"/>
          <w:sz w:val="20"/>
          <w:szCs w:val="20"/>
        </w:rPr>
      </w:pPr>
    </w:p>
    <w:p w:rsidR="00057CB2" w:rsidRDefault="003C642B">
      <w:pPr>
        <w:pStyle w:val="a8"/>
        <w:suppressLineNumbers/>
        <w:contextualSpacing/>
        <w:rPr>
          <w:szCs w:val="28"/>
        </w:rPr>
      </w:pPr>
      <w:proofErr w:type="gramStart"/>
      <w:r>
        <w:rPr>
          <w:rStyle w:val="-"/>
          <w:color w:val="000000"/>
          <w:szCs w:val="28"/>
          <w:u w:val="none"/>
        </w:rPr>
        <w:t>Согласно письма</w:t>
      </w:r>
      <w:proofErr w:type="gramEnd"/>
      <w:r>
        <w:rPr>
          <w:rStyle w:val="-"/>
          <w:color w:val="000000"/>
          <w:szCs w:val="28"/>
          <w:u w:val="none"/>
        </w:rPr>
        <w:t xml:space="preserve"> администрации муниципального района - Михайловский муниципальный район Рязанской области от 23.11.2023 №45/1-3744 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-</w:t>
      </w:r>
      <w:r>
        <w:rPr>
          <w:rStyle w:val="-"/>
          <w:color w:val="000000"/>
          <w:szCs w:val="28"/>
          <w:u w:val="none"/>
        </w:rPr>
        <w:t xml:space="preserve"> Слободское сельское поселение Михайловского муниципального района Рязанской области планируется размещение объектов местного значения муниципального района, перечисленные в таблице 2.3.1.</w:t>
      </w:r>
    </w:p>
    <w:p w:rsidR="00057CB2" w:rsidRDefault="00057CB2">
      <w:pPr>
        <w:pStyle w:val="a8"/>
        <w:suppressLineNumbers/>
        <w:contextualSpacing/>
        <w:rPr>
          <w:rStyle w:val="-"/>
          <w:szCs w:val="28"/>
        </w:rPr>
      </w:pPr>
    </w:p>
    <w:p w:rsidR="00057CB2" w:rsidRDefault="003C642B">
      <w:pPr>
        <w:pStyle w:val="a8"/>
        <w:jc w:val="right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2.3.1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815"/>
        <w:gridCol w:w="2098"/>
        <w:gridCol w:w="1700"/>
        <w:gridCol w:w="1417"/>
        <w:gridCol w:w="1077"/>
      </w:tblGrid>
      <w:tr w:rsidR="00057CB2">
        <w:trPr>
          <w:trHeight w:val="497"/>
          <w:tblHeader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>Наименование</w:t>
            </w:r>
          </w:p>
          <w:p w:rsidR="00057CB2" w:rsidRDefault="003C642B">
            <w:pPr>
              <w:pStyle w:val="af"/>
              <w:widowControl w:val="0"/>
            </w:pPr>
            <w:r>
              <w:t>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>Основные характеристики объекта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>Местоположение</w:t>
            </w:r>
          </w:p>
          <w:p w:rsidR="00057CB2" w:rsidRDefault="003C642B">
            <w:pPr>
              <w:pStyle w:val="af"/>
              <w:widowControl w:val="0"/>
            </w:pPr>
            <w:r>
              <w:t>объекта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>Зона с особыми условиями использования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proofErr w:type="spellStart"/>
            <w:proofErr w:type="gramStart"/>
            <w:r>
              <w:t>Функцио-нальная</w:t>
            </w:r>
            <w:proofErr w:type="spellEnd"/>
            <w:proofErr w:type="gramEnd"/>
          </w:p>
          <w:p w:rsidR="00057CB2" w:rsidRDefault="003C642B">
            <w:pPr>
              <w:pStyle w:val="af"/>
              <w:widowControl w:val="0"/>
            </w:pPr>
            <w:r>
              <w:t>зона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CB2" w:rsidRDefault="003C642B">
            <w:pPr>
              <w:pStyle w:val="af"/>
              <w:widowControl w:val="0"/>
            </w:pPr>
            <w:r>
              <w:t>Статус объекта</w:t>
            </w:r>
          </w:p>
        </w:tc>
      </w:tr>
      <w:tr w:rsidR="00057CB2">
        <w:trPr>
          <w:trHeight w:val="565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110"/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  <w:p w:rsidR="00057CB2" w:rsidRDefault="003C642B">
            <w:pPr>
              <w:pStyle w:val="110"/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объекта 602010801)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widowControl w:val="0"/>
              <w:spacing w:before="0" w:after="0"/>
            </w:pPr>
            <w:r>
              <w:t>Здание администрации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</w:pPr>
            <w:r>
              <w:t>Рязанская область</w:t>
            </w:r>
          </w:p>
          <w:p w:rsidR="00057CB2" w:rsidRDefault="003C642B">
            <w:pPr>
              <w:pStyle w:val="af"/>
              <w:widowControl w:val="0"/>
            </w:pPr>
            <w:r>
              <w:rPr>
                <w:rStyle w:val="20"/>
                <w:rFonts w:eastAsia="Calibri" w:cs="Calibri"/>
                <w:kern w:val="0"/>
              </w:rPr>
              <w:t xml:space="preserve">Михайловский </w:t>
            </w:r>
            <w:r>
              <w:rPr>
                <w:rStyle w:val="20"/>
              </w:rPr>
              <w:t>район,</w:t>
            </w:r>
            <w:r>
              <w:rPr>
                <w:rStyle w:val="20"/>
              </w:rPr>
              <w:br/>
              <w:t>д. Слободка, 62:08:0031903:319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kern w:val="0"/>
                <w:lang w:eastAsia="en-US"/>
              </w:rPr>
              <w:t>устанавли-вается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Жилые зоны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57CB2" w:rsidRDefault="003C642B">
            <w:pPr>
              <w:pStyle w:val="af"/>
              <w:widowControl w:val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lang w:eastAsia="en-US"/>
              </w:rPr>
              <w:t xml:space="preserve"> к </w:t>
            </w:r>
            <w:proofErr w:type="spellStart"/>
            <w:r>
              <w:rPr>
                <w:lang w:eastAsia="en-US"/>
              </w:rPr>
              <w:t>размеще-нию</w:t>
            </w:r>
            <w:proofErr w:type="spellEnd"/>
          </w:p>
        </w:tc>
      </w:tr>
    </w:tbl>
    <w:p w:rsidR="00057CB2" w:rsidRDefault="00057CB2">
      <w:pPr>
        <w:pStyle w:val="a8"/>
        <w:suppressLineNumbers/>
        <w:contextualSpacing/>
        <w:rPr>
          <w:rStyle w:val="-"/>
          <w:color w:val="auto"/>
          <w:szCs w:val="28"/>
          <w:u w:val="none"/>
        </w:rPr>
      </w:pPr>
    </w:p>
    <w:p w:rsidR="00057CB2" w:rsidRDefault="003C642B">
      <w:pPr>
        <w:pStyle w:val="a8"/>
        <w:suppressLineNumbers/>
        <w:contextualSpacing/>
      </w:pPr>
      <w:r>
        <w:rPr>
          <w:rStyle w:val="-"/>
          <w:color w:val="auto"/>
          <w:szCs w:val="28"/>
          <w:u w:val="none"/>
        </w:rPr>
        <w:t>Планируемый объект местного значения муниципального района  отображен на карте функциональных зон поселения.</w:t>
      </w:r>
    </w:p>
    <w:p w:rsidR="00057CB2" w:rsidRDefault="003C642B">
      <w:pPr>
        <w:pStyle w:val="a8"/>
        <w:suppressLineNumbers/>
        <w:contextualSpacing/>
      </w:pPr>
      <w:r>
        <w:rPr>
          <w:rStyle w:val="-"/>
          <w:color w:val="auto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auto"/>
          <w:szCs w:val="28"/>
          <w:u w:val="none"/>
          <w:lang w:eastAsia="ar-SA"/>
        </w:rPr>
        <w:t>-</w:t>
      </w:r>
      <w:r>
        <w:rPr>
          <w:rStyle w:val="-"/>
          <w:color w:val="auto"/>
          <w:szCs w:val="28"/>
          <w:u w:val="none"/>
        </w:rPr>
        <w:t xml:space="preserve"> Слободское сельское поселение Михайловского муниципального района Рязанской области утвержденными документами территориального планирования не планируется размещение объектов федерального и регионального значения.</w:t>
      </w:r>
    </w:p>
    <w:p w:rsidR="00057CB2" w:rsidRDefault="00057CB2">
      <w:pPr>
        <w:pStyle w:val="a8"/>
        <w:suppressLineNumbers/>
        <w:contextualSpacing/>
        <w:rPr>
          <w:rStyle w:val="-"/>
          <w:color w:val="auto"/>
          <w:szCs w:val="28"/>
          <w:u w:val="none"/>
        </w:rPr>
      </w:pPr>
    </w:p>
    <w:p w:rsidR="00057CB2" w:rsidRDefault="00057CB2">
      <w:pPr>
        <w:pStyle w:val="a8"/>
        <w:suppressLineNumbers/>
        <w:contextualSpacing/>
        <w:rPr>
          <w:rStyle w:val="-"/>
          <w:color w:val="auto"/>
          <w:szCs w:val="28"/>
          <w:u w:val="none"/>
        </w:rPr>
      </w:pPr>
    </w:p>
    <w:p w:rsidR="00057CB2" w:rsidRDefault="00057CB2">
      <w:pPr>
        <w:pStyle w:val="a8"/>
        <w:suppressLineNumbers/>
        <w:contextualSpacing/>
        <w:rPr>
          <w:rStyle w:val="-"/>
          <w:color w:val="auto"/>
          <w:szCs w:val="28"/>
          <w:u w:val="none"/>
        </w:rPr>
      </w:pPr>
    </w:p>
    <w:p w:rsidR="00057CB2" w:rsidRDefault="00057CB2">
      <w:pPr>
        <w:pStyle w:val="a8"/>
        <w:suppressLineNumbers/>
        <w:contextualSpacing/>
        <w:rPr>
          <w:rStyle w:val="-"/>
          <w:color w:val="auto"/>
          <w:szCs w:val="28"/>
          <w:u w:val="none"/>
        </w:rPr>
      </w:pPr>
    </w:p>
    <w:p w:rsidR="00057CB2" w:rsidRDefault="00057CB2">
      <w:pPr>
        <w:pStyle w:val="a8"/>
        <w:suppressLineNumbers/>
        <w:contextualSpacing/>
        <w:jc w:val="right"/>
        <w:rPr>
          <w:color w:val="auto"/>
          <w:szCs w:val="28"/>
        </w:rPr>
      </w:pPr>
    </w:p>
    <w:sectPr w:rsidR="00057CB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C3" w:rsidRDefault="002E25C3">
      <w:pPr>
        <w:spacing w:before="0" w:after="0"/>
      </w:pPr>
      <w:r>
        <w:separator/>
      </w:r>
    </w:p>
  </w:endnote>
  <w:endnote w:type="continuationSeparator" w:id="0">
    <w:p w:rsidR="002E25C3" w:rsidRDefault="002E25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B2" w:rsidRDefault="00057CB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B2" w:rsidRDefault="00057C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C3" w:rsidRDefault="002E25C3">
      <w:pPr>
        <w:spacing w:before="0" w:after="0"/>
      </w:pPr>
      <w:r>
        <w:separator/>
      </w:r>
    </w:p>
  </w:footnote>
  <w:footnote w:type="continuationSeparator" w:id="0">
    <w:p w:rsidR="002E25C3" w:rsidRDefault="002E25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B2" w:rsidRDefault="003C642B">
    <w:pPr>
      <w:rPr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396364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B2" w:rsidRDefault="00057C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573"/>
    <w:multiLevelType w:val="multilevel"/>
    <w:tmpl w:val="7854A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EB59E9"/>
    <w:multiLevelType w:val="multilevel"/>
    <w:tmpl w:val="09740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CB2"/>
    <w:rsid w:val="00057CB2"/>
    <w:rsid w:val="00190FB0"/>
    <w:rsid w:val="002E25C3"/>
    <w:rsid w:val="0036204A"/>
    <w:rsid w:val="00396364"/>
    <w:rsid w:val="003A2A06"/>
    <w:rsid w:val="003C642B"/>
    <w:rsid w:val="00860350"/>
    <w:rsid w:val="00E4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7</Pages>
  <Words>1580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</dc:creator>
  <dc:description/>
  <cp:lastModifiedBy>LENOVO</cp:lastModifiedBy>
  <cp:revision>385</cp:revision>
  <cp:lastPrinted>2023-07-24T14:24:00Z</cp:lastPrinted>
  <dcterms:created xsi:type="dcterms:W3CDTF">2024-04-18T13:48:00Z</dcterms:created>
  <dcterms:modified xsi:type="dcterms:W3CDTF">2024-04-27T08:29:00Z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