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265" w:rsidRDefault="00EB1971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4265" w:rsidRDefault="00EB1971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264265" w:rsidRDefault="00EB1971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264265" w:rsidRDefault="00264265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264265" w:rsidRDefault="00264265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264265" w:rsidRDefault="00EB1971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264265" w:rsidRDefault="00264265">
      <w:pPr>
        <w:tabs>
          <w:tab w:val="left" w:pos="709"/>
        </w:tabs>
        <w:jc w:val="center"/>
        <w:rPr>
          <w:sz w:val="28"/>
        </w:rPr>
      </w:pPr>
    </w:p>
    <w:p w:rsidR="00264265" w:rsidRDefault="00264265">
      <w:pPr>
        <w:tabs>
          <w:tab w:val="left" w:pos="709"/>
        </w:tabs>
        <w:jc w:val="center"/>
        <w:rPr>
          <w:sz w:val="28"/>
        </w:rPr>
      </w:pPr>
    </w:p>
    <w:p w:rsidR="00264265" w:rsidRDefault="00CD6C79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10 апреля </w:t>
      </w:r>
      <w:r w:rsidR="00EB1971">
        <w:rPr>
          <w:sz w:val="28"/>
        </w:rPr>
        <w:t xml:space="preserve">2024 г.                                  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bookmarkStart w:id="0" w:name="_GoBack"/>
      <w:bookmarkEnd w:id="0"/>
      <w:r w:rsidR="00EB1971">
        <w:rPr>
          <w:sz w:val="28"/>
        </w:rPr>
        <w:t xml:space="preserve">     № </w:t>
      </w:r>
      <w:r>
        <w:rPr>
          <w:sz w:val="28"/>
        </w:rPr>
        <w:t>125-п</w:t>
      </w:r>
    </w:p>
    <w:p w:rsidR="00264265" w:rsidRDefault="00264265">
      <w:pPr>
        <w:tabs>
          <w:tab w:val="left" w:pos="709"/>
        </w:tabs>
        <w:jc w:val="both"/>
        <w:rPr>
          <w:sz w:val="28"/>
        </w:rPr>
      </w:pPr>
    </w:p>
    <w:p w:rsidR="00264265" w:rsidRDefault="00264265">
      <w:pPr>
        <w:tabs>
          <w:tab w:val="left" w:pos="709"/>
        </w:tabs>
        <w:jc w:val="both"/>
        <w:rPr>
          <w:sz w:val="28"/>
        </w:rPr>
      </w:pPr>
    </w:p>
    <w:p w:rsidR="00264265" w:rsidRDefault="00EB1971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Об утверждении изменений в генеральный план муниципального образования – </w:t>
      </w:r>
      <w:r>
        <w:rPr>
          <w:rFonts w:ascii="Times New Roman" w:hAnsi="Times New Roman"/>
          <w:color w:val="auto"/>
          <w:sz w:val="28"/>
          <w:szCs w:val="28"/>
        </w:rPr>
        <w:t xml:space="preserve">Турлатовское </w:t>
      </w:r>
      <w:r>
        <w:rPr>
          <w:rFonts w:ascii="Times New Roman" w:hAnsi="Times New Roman"/>
          <w:color w:val="auto"/>
          <w:sz w:val="28"/>
          <w:szCs w:val="28"/>
        </w:rPr>
        <w:t>сельское поселение Рязанского муниципального района</w:t>
      </w:r>
    </w:p>
    <w:p w:rsidR="00264265" w:rsidRDefault="00EB1971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Рязанской области</w:t>
      </w:r>
    </w:p>
    <w:p w:rsidR="00264265" w:rsidRDefault="00264265">
      <w:pPr>
        <w:tabs>
          <w:tab w:val="left" w:pos="709"/>
        </w:tabs>
        <w:jc w:val="center"/>
        <w:rPr>
          <w:color w:val="auto"/>
          <w:sz w:val="32"/>
        </w:rPr>
      </w:pPr>
    </w:p>
    <w:p w:rsidR="00264265" w:rsidRDefault="00EB1971">
      <w:pPr>
        <w:widowControl w:val="0"/>
        <w:tabs>
          <w:tab w:val="left" w:pos="709"/>
        </w:tabs>
        <w:ind w:firstLine="850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На основании статей 23-25 Градостроительного кодекса Российской Федерации, </w:t>
      </w:r>
      <w:r>
        <w:rPr>
          <w:color w:val="auto"/>
          <w:spacing w:val="-6"/>
          <w:sz w:val="28"/>
          <w:szCs w:val="28"/>
        </w:rPr>
        <w:t xml:space="preserve">статьи </w:t>
      </w:r>
      <w:r>
        <w:rPr>
          <w:color w:val="auto"/>
          <w:sz w:val="28"/>
          <w:szCs w:val="28"/>
        </w:rPr>
        <w:t>2 Закона Рязанско</w:t>
      </w:r>
      <w:r>
        <w:rPr>
          <w:color w:val="auto"/>
          <w:sz w:val="28"/>
          <w:szCs w:val="28"/>
        </w:rPr>
        <w:t>й области от 28.12.2018 № 106-ОЗ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</w:t>
      </w:r>
      <w:r>
        <w:rPr>
          <w:color w:val="auto"/>
          <w:sz w:val="28"/>
          <w:szCs w:val="28"/>
        </w:rPr>
        <w:t>язанской области», с учетом заключения о результатах общественных обсуждений                   о</w:t>
      </w:r>
      <w:r>
        <w:rPr>
          <w:color w:val="auto"/>
          <w:sz w:val="28"/>
          <w:szCs w:val="28"/>
        </w:rPr>
        <w:t xml:space="preserve">т </w:t>
      </w:r>
      <w:r>
        <w:rPr>
          <w:color w:val="auto"/>
          <w:sz w:val="28"/>
          <w:szCs w:val="28"/>
        </w:rPr>
        <w:t>09.02.2024</w:t>
      </w:r>
      <w:r>
        <w:rPr>
          <w:color w:val="auto"/>
          <w:sz w:val="28"/>
          <w:szCs w:val="28"/>
        </w:rPr>
        <w:t>, руководст</w:t>
      </w:r>
      <w:r>
        <w:rPr>
          <w:color w:val="auto"/>
          <w:sz w:val="28"/>
          <w:szCs w:val="28"/>
        </w:rPr>
        <w:t>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264265" w:rsidRDefault="00EB1971">
      <w:pPr>
        <w:pStyle w:val="a9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Утвердить изменения в генеральный план муниципального образования – </w:t>
      </w:r>
      <w:r>
        <w:rPr>
          <w:color w:val="auto"/>
          <w:sz w:val="28"/>
          <w:szCs w:val="28"/>
        </w:rPr>
        <w:t xml:space="preserve">Турлатовское </w:t>
      </w:r>
      <w:r>
        <w:rPr>
          <w:color w:val="auto"/>
          <w:sz w:val="28"/>
          <w:szCs w:val="28"/>
        </w:rPr>
        <w:t xml:space="preserve">сельское поселение Рязанского муниципального района Рязанской области, утвержденный постановлением главного управления архитектуры и градостроительства Рязанской области от </w:t>
      </w:r>
      <w:r>
        <w:rPr>
          <w:color w:val="auto"/>
          <w:sz w:val="28"/>
          <w:szCs w:val="28"/>
        </w:rPr>
        <w:t>2</w:t>
      </w:r>
      <w:r>
        <w:rPr>
          <w:color w:val="auto"/>
          <w:sz w:val="28"/>
          <w:szCs w:val="28"/>
        </w:rPr>
        <w:t>9.07.2020</w:t>
      </w:r>
      <w:r>
        <w:rPr>
          <w:color w:val="auto"/>
          <w:sz w:val="28"/>
          <w:szCs w:val="28"/>
        </w:rPr>
        <w:t xml:space="preserve"> № 403-п</w:t>
      </w:r>
      <w:r>
        <w:rPr>
          <w:color w:val="auto"/>
          <w:sz w:val="28"/>
          <w:szCs w:val="28"/>
        </w:rPr>
        <w:br/>
        <w:t xml:space="preserve">«Об утверждении Генерального плана муниципального образования – </w:t>
      </w:r>
      <w:r>
        <w:rPr>
          <w:color w:val="auto"/>
          <w:sz w:val="28"/>
          <w:szCs w:val="28"/>
        </w:rPr>
        <w:t xml:space="preserve">Турлатовское </w:t>
      </w:r>
      <w:r>
        <w:rPr>
          <w:color w:val="auto"/>
          <w:sz w:val="28"/>
          <w:szCs w:val="28"/>
        </w:rPr>
        <w:t>сельское поселение Рязанского муниципального района Рязанской области»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szCs w:val="28"/>
        </w:rPr>
        <w:t>(в редакции постановлений Главархитектуры Рязанской области</w:t>
      </w:r>
      <w:r>
        <w:rPr>
          <w:color w:val="auto"/>
          <w:sz w:val="28"/>
        </w:rPr>
        <w:br/>
        <w:t>от 07.07.2022 № 366-п, от 02.0</w:t>
      </w:r>
      <w:r>
        <w:rPr>
          <w:color w:val="auto"/>
          <w:sz w:val="28"/>
        </w:rPr>
        <w:t>5.2023 № 192-п, от 14.07.2023 № 308-п,</w:t>
      </w:r>
      <w:r>
        <w:rPr>
          <w:color w:val="auto"/>
          <w:sz w:val="28"/>
        </w:rPr>
        <w:br/>
        <w:t>от 17.01.2024 № 13-п, от 22.03.2024 № 97-п, с изменениями, внесенными Решением Рязанского областного суда от 03.03.2022 № 3а-28/2022, постановлением Главархитектуры Рязанской области от 28.12.2022 № 807-п</w:t>
      </w:r>
      <w:r>
        <w:rPr>
          <w:color w:val="auto"/>
          <w:sz w:val="28"/>
          <w:szCs w:val="28"/>
        </w:rPr>
        <w:t>) (далее – По</w:t>
      </w:r>
      <w:r>
        <w:rPr>
          <w:color w:val="auto"/>
          <w:sz w:val="28"/>
          <w:szCs w:val="28"/>
        </w:rPr>
        <w:t>становление)</w:t>
      </w:r>
      <w:r>
        <w:rPr>
          <w:color w:val="auto"/>
          <w:sz w:val="28"/>
        </w:rPr>
        <w:t>:</w:t>
      </w:r>
    </w:p>
    <w:p w:rsidR="00264265" w:rsidRDefault="00EB1971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1)   в приложении № 1 к Постановлению в таблице 2:</w:t>
      </w:r>
    </w:p>
    <w:p w:rsidR="00264265" w:rsidRDefault="00EB1971">
      <w:pPr>
        <w:widowControl w:val="0"/>
        <w:tabs>
          <w:tab w:val="left" w:pos="709"/>
        </w:tabs>
        <w:ind w:firstLine="709"/>
        <w:jc w:val="both"/>
      </w:pPr>
      <w:r>
        <w:rPr>
          <w:color w:val="auto"/>
          <w:sz w:val="28"/>
        </w:rPr>
        <w:t>- ц</w:t>
      </w:r>
      <w:r>
        <w:rPr>
          <w:color w:val="000000" w:themeColor="text1"/>
          <w:sz w:val="28"/>
        </w:rPr>
        <w:t>ифры «102,7</w:t>
      </w:r>
      <w:r>
        <w:rPr>
          <w:color w:val="000000" w:themeColor="text1"/>
          <w:sz w:val="28"/>
          <w:szCs w:val="28"/>
          <w:lang w:bidi="ru-RU"/>
        </w:rPr>
        <w:t>» заменить цифрами «143,</w:t>
      </w:r>
      <w:r>
        <w:rPr>
          <w:color w:val="000000" w:themeColor="text1"/>
          <w:sz w:val="28"/>
          <w:szCs w:val="28"/>
          <w:lang w:bidi="ru-RU"/>
        </w:rPr>
        <w:t>54»</w:t>
      </w:r>
      <w:r>
        <w:rPr>
          <w:color w:val="000000" w:themeColor="text1"/>
          <w:sz w:val="28"/>
        </w:rPr>
        <w:t>;</w:t>
      </w:r>
    </w:p>
    <w:p w:rsidR="00264265" w:rsidRDefault="00EB1971">
      <w:pPr>
        <w:widowControl w:val="0"/>
        <w:tabs>
          <w:tab w:val="left" w:pos="709"/>
        </w:tabs>
        <w:ind w:firstLine="709"/>
        <w:jc w:val="both"/>
      </w:pPr>
      <w:r>
        <w:rPr>
          <w:color w:val="auto"/>
          <w:sz w:val="28"/>
        </w:rPr>
        <w:t>- цифры «334,15</w:t>
      </w:r>
      <w:r>
        <w:rPr>
          <w:color w:val="auto"/>
          <w:sz w:val="28"/>
          <w:szCs w:val="28"/>
          <w:lang w:bidi="ru-RU"/>
        </w:rPr>
        <w:t>» заменить ци</w:t>
      </w:r>
      <w:r>
        <w:rPr>
          <w:color w:val="000000" w:themeColor="text1"/>
          <w:sz w:val="28"/>
          <w:szCs w:val="28"/>
          <w:lang w:bidi="ru-RU"/>
        </w:rPr>
        <w:t>фрами «234,03</w:t>
      </w:r>
      <w:r>
        <w:rPr>
          <w:color w:val="000000" w:themeColor="text1"/>
          <w:sz w:val="28"/>
          <w:szCs w:val="28"/>
          <w:lang w:bidi="ru-RU"/>
        </w:rPr>
        <w:t>»</w:t>
      </w:r>
      <w:r>
        <w:rPr>
          <w:color w:val="000000" w:themeColor="text1"/>
          <w:sz w:val="28"/>
        </w:rPr>
        <w:t>;</w:t>
      </w:r>
    </w:p>
    <w:p w:rsidR="00264265" w:rsidRDefault="00EB1971">
      <w:pPr>
        <w:pStyle w:val="a9"/>
        <w:widowControl w:val="0"/>
        <w:spacing w:after="0" w:line="240" w:lineRule="auto"/>
        <w:ind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lastRenderedPageBreak/>
        <w:t xml:space="preserve">2) </w:t>
      </w:r>
      <w:r>
        <w:rPr>
          <w:color w:val="auto"/>
          <w:sz w:val="28"/>
          <w:szCs w:val="27"/>
        </w:rPr>
        <w:t xml:space="preserve">в приложении № 2 </w:t>
      </w:r>
      <w:r>
        <w:rPr>
          <w:color w:val="auto"/>
          <w:sz w:val="28"/>
        </w:rPr>
        <w:t xml:space="preserve">к Постановлению </w:t>
      </w:r>
      <w:r>
        <w:rPr>
          <w:color w:val="auto"/>
          <w:sz w:val="28"/>
          <w:szCs w:val="27"/>
        </w:rPr>
        <w:t>согласно приложению</w:t>
      </w:r>
      <w:r>
        <w:rPr>
          <w:color w:val="auto"/>
          <w:sz w:val="28"/>
          <w:szCs w:val="27"/>
        </w:rPr>
        <w:br/>
        <w:t>№ 1 к настоящему постановлению</w:t>
      </w:r>
      <w:r>
        <w:rPr>
          <w:color w:val="auto"/>
          <w:sz w:val="28"/>
        </w:rPr>
        <w:t>;</w:t>
      </w:r>
    </w:p>
    <w:p w:rsidR="00264265" w:rsidRDefault="00EB1971">
      <w:pPr>
        <w:pStyle w:val="a9"/>
        <w:widowControl w:val="0"/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3) </w:t>
      </w:r>
      <w:r>
        <w:rPr>
          <w:color w:val="auto"/>
          <w:sz w:val="28"/>
          <w:szCs w:val="27"/>
        </w:rPr>
        <w:t xml:space="preserve">в приложении № 3 </w:t>
      </w:r>
      <w:r>
        <w:rPr>
          <w:color w:val="auto"/>
          <w:sz w:val="28"/>
        </w:rPr>
        <w:t xml:space="preserve">к Постановлению </w:t>
      </w:r>
      <w:r>
        <w:rPr>
          <w:color w:val="auto"/>
          <w:sz w:val="28"/>
          <w:szCs w:val="27"/>
        </w:rPr>
        <w:t>согласно приложению</w:t>
      </w:r>
      <w:r>
        <w:rPr>
          <w:color w:val="auto"/>
          <w:sz w:val="28"/>
          <w:szCs w:val="27"/>
        </w:rPr>
        <w:br/>
        <w:t>№ 2 к настоящему постановлению</w:t>
      </w:r>
      <w:r>
        <w:rPr>
          <w:color w:val="auto"/>
          <w:sz w:val="28"/>
        </w:rPr>
        <w:t>;</w:t>
      </w:r>
    </w:p>
    <w:p w:rsidR="00264265" w:rsidRDefault="00EB1971">
      <w:pPr>
        <w:pStyle w:val="a9"/>
        <w:widowControl w:val="0"/>
        <w:spacing w:after="0" w:line="240" w:lineRule="auto"/>
        <w:ind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4) </w:t>
      </w:r>
      <w:r>
        <w:rPr>
          <w:color w:val="auto"/>
          <w:sz w:val="28"/>
          <w:szCs w:val="27"/>
        </w:rPr>
        <w:t xml:space="preserve">в приложении № 4 </w:t>
      </w:r>
      <w:r>
        <w:rPr>
          <w:color w:val="auto"/>
          <w:sz w:val="28"/>
        </w:rPr>
        <w:t xml:space="preserve">к Постановлению </w:t>
      </w:r>
      <w:r>
        <w:rPr>
          <w:color w:val="auto"/>
          <w:sz w:val="28"/>
          <w:szCs w:val="27"/>
        </w:rPr>
        <w:t>согласно приложению</w:t>
      </w:r>
      <w:r>
        <w:rPr>
          <w:color w:val="auto"/>
          <w:sz w:val="28"/>
          <w:szCs w:val="27"/>
        </w:rPr>
        <w:br/>
        <w:t>№ 3 к настоящему постановлению</w:t>
      </w:r>
      <w:r>
        <w:rPr>
          <w:color w:val="auto"/>
          <w:sz w:val="28"/>
          <w:szCs w:val="28"/>
        </w:rPr>
        <w:t>.</w:t>
      </w:r>
    </w:p>
    <w:p w:rsidR="00264265" w:rsidRDefault="00EB1971">
      <w:pPr>
        <w:pStyle w:val="a9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264265" w:rsidRDefault="00EB1971">
      <w:pPr>
        <w:pStyle w:val="a9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</w:t>
      </w:r>
      <w:r>
        <w:rPr>
          <w:color w:val="auto"/>
          <w:sz w:val="28"/>
          <w:szCs w:val="28"/>
        </w:rPr>
        <w:t>дарственному казенному учреждению Рязанской области</w:t>
      </w:r>
      <w:r>
        <w:rPr>
          <w:color w:val="auto"/>
          <w:sz w:val="28"/>
          <w:szCs w:val="28"/>
        </w:rPr>
        <w:br/>
        <w:t>«Центр градостроительного развития Рязанской области» обеспечить доступ</w:t>
      </w:r>
      <w:r>
        <w:rPr>
          <w:color w:val="auto"/>
          <w:sz w:val="28"/>
          <w:szCs w:val="28"/>
        </w:rPr>
        <w:br/>
        <w:t xml:space="preserve">к изменениям в генеральный план муниципального образования – </w:t>
      </w:r>
      <w:r>
        <w:rPr>
          <w:color w:val="auto"/>
          <w:sz w:val="28"/>
          <w:szCs w:val="28"/>
        </w:rPr>
        <w:t xml:space="preserve">Турлатовское </w:t>
      </w:r>
      <w:r>
        <w:rPr>
          <w:color w:val="auto"/>
          <w:sz w:val="28"/>
          <w:szCs w:val="28"/>
        </w:rPr>
        <w:t>сельское поселение Рязанского муниципального района Рязанс</w:t>
      </w:r>
      <w:r>
        <w:rPr>
          <w:color w:val="auto"/>
          <w:sz w:val="28"/>
          <w:szCs w:val="28"/>
        </w:rPr>
        <w:t>кой области</w:t>
      </w:r>
      <w:r>
        <w:rPr>
          <w:color w:val="auto"/>
          <w:sz w:val="28"/>
          <w:szCs w:val="28"/>
        </w:rPr>
        <w:br/>
        <w:t>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</w:t>
      </w:r>
      <w:r>
        <w:rPr>
          <w:color w:val="auto"/>
          <w:sz w:val="28"/>
          <w:szCs w:val="28"/>
        </w:rPr>
        <w:t>ской Федерации.</w:t>
      </w:r>
    </w:p>
    <w:p w:rsidR="00264265" w:rsidRDefault="00EB1971">
      <w:pPr>
        <w:pStyle w:val="a9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264265" w:rsidRDefault="00EB1971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264265" w:rsidRDefault="00EB1971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</w:t>
      </w:r>
      <w:r>
        <w:rPr>
          <w:rFonts w:ascii="Times New Roman" w:hAnsi="Times New Roman"/>
          <w:color w:val="auto"/>
          <w:sz w:val="28"/>
          <w:szCs w:val="28"/>
        </w:rPr>
        <w:t>евом издании «Рязанские ведомости» (www.rv-ryazan.ru) и на официальном интернет-портале правовой информации (www.pravo.gov.ru).</w:t>
      </w:r>
    </w:p>
    <w:p w:rsidR="00264265" w:rsidRDefault="00EB1971">
      <w:pPr>
        <w:pStyle w:val="a9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</w:t>
      </w:r>
      <w:r>
        <w:rPr>
          <w:color w:val="auto"/>
          <w:sz w:val="28"/>
          <w:szCs w:val="28"/>
        </w:rPr>
        <w:t>го управления архитектуры и градостроительства Рязанской области                 в сети «Интернет».</w:t>
      </w:r>
    </w:p>
    <w:p w:rsidR="00264265" w:rsidRDefault="00EB1971">
      <w:pPr>
        <w:pStyle w:val="a9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главе муниципального образования – Рязанский муниципальный район Рязанской области, главе муниципального образования – </w:t>
      </w:r>
      <w:r>
        <w:rPr>
          <w:color w:val="auto"/>
          <w:sz w:val="28"/>
          <w:szCs w:val="28"/>
        </w:rPr>
        <w:t xml:space="preserve">Турлатовское </w:t>
      </w:r>
      <w:r>
        <w:rPr>
          <w:color w:val="auto"/>
          <w:sz w:val="28"/>
          <w:szCs w:val="28"/>
        </w:rPr>
        <w:t>сельское посе</w:t>
      </w:r>
      <w:r>
        <w:rPr>
          <w:color w:val="auto"/>
          <w:sz w:val="28"/>
          <w:szCs w:val="28"/>
        </w:rPr>
        <w:t>ление Рязанского муниципального района Рязанской области обеспечить размещение настоящего постановления на официальном сайте муниципального образования в сети «Интернет», публикацию в средствах массовой информации.</w:t>
      </w:r>
    </w:p>
    <w:p w:rsidR="00264265" w:rsidRDefault="00EB1971">
      <w:pPr>
        <w:pStyle w:val="a9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Контроль за исполнением настоящего постан</w:t>
      </w:r>
      <w:r>
        <w:rPr>
          <w:color w:val="auto"/>
          <w:sz w:val="28"/>
          <w:szCs w:val="28"/>
        </w:rPr>
        <w:t xml:space="preserve">овления возложить                        </w:t>
      </w:r>
      <w:r>
        <w:rPr>
          <w:color w:val="auto"/>
          <w:sz w:val="28"/>
        </w:rPr>
        <w:t xml:space="preserve">на </w:t>
      </w:r>
      <w:r>
        <w:rPr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Попкову.</w:t>
      </w:r>
    </w:p>
    <w:p w:rsidR="00264265" w:rsidRDefault="00264265">
      <w:pPr>
        <w:pStyle w:val="ConsPlusNormal1"/>
        <w:tabs>
          <w:tab w:val="left" w:pos="1418"/>
        </w:tabs>
        <w:ind w:firstLine="851"/>
        <w:jc w:val="both"/>
        <w:rPr>
          <w:rFonts w:ascii="Times New Roman" w:hAnsi="Times New Roman"/>
          <w:color w:val="auto"/>
          <w:sz w:val="28"/>
        </w:rPr>
      </w:pPr>
    </w:p>
    <w:p w:rsidR="00264265" w:rsidRDefault="00264265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264265" w:rsidRDefault="00EB1971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Начальник                                                                                                    Р.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В. Шашкин</w:t>
      </w:r>
    </w:p>
    <w:sectPr w:rsidR="00264265">
      <w:headerReference w:type="default" r:id="rId8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971" w:rsidRDefault="00EB1971">
      <w:pPr>
        <w:pStyle w:val="30"/>
      </w:pPr>
      <w:r>
        <w:separator/>
      </w:r>
    </w:p>
  </w:endnote>
  <w:endnote w:type="continuationSeparator" w:id="0">
    <w:p w:rsidR="00EB1971" w:rsidRDefault="00EB1971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971" w:rsidRDefault="00EB1971">
      <w:pPr>
        <w:pStyle w:val="30"/>
      </w:pPr>
      <w:r>
        <w:separator/>
      </w:r>
    </w:p>
  </w:footnote>
  <w:footnote w:type="continuationSeparator" w:id="0">
    <w:p w:rsidR="00EB1971" w:rsidRDefault="00EB1971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265" w:rsidRDefault="00EB1971">
    <w:pPr>
      <w:pStyle w:val="af5"/>
      <w:jc w:val="center"/>
      <w:rPr>
        <w:rFonts w:ascii="Times New Roman" w:eastAsia="Times New Roman" w:hAnsi="Times New Roman" w:cs="Times New Roman"/>
        <w:sz w:val="28"/>
      </w:rPr>
    </w:pPr>
    <w:r>
      <w:fldChar w:fldCharType="begin"/>
    </w:r>
    <w:r>
      <w:instrText>PAGE \* MERGEFORMAT</w:instrText>
    </w:r>
    <w:r>
      <w:fldChar w:fldCharType="separate"/>
    </w:r>
    <w:r w:rsidR="00CD6C79" w:rsidRPr="00CD6C79">
      <w:rPr>
        <w:rFonts w:ascii="Times New Roman" w:eastAsia="Times New Roman" w:hAnsi="Times New Roman" w:cs="Times New Roman"/>
        <w:noProof/>
        <w:sz w:val="28"/>
      </w:rPr>
      <w:t>2</w:t>
    </w:r>
    <w:r>
      <w:rPr>
        <w:rFonts w:ascii="Times New Roman" w:eastAsia="Times New Roman" w:hAnsi="Times New Roman" w:cs="Times New Roman"/>
        <w:sz w:val="28"/>
      </w:rPr>
      <w:fldChar w:fldCharType="end"/>
    </w:r>
  </w:p>
  <w:p w:rsidR="00264265" w:rsidRDefault="00264265">
    <w:pPr>
      <w:pStyle w:val="af5"/>
      <w:rPr>
        <w:rFonts w:ascii="Times New Roman" w:eastAsia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D2046"/>
    <w:multiLevelType w:val="multilevel"/>
    <w:tmpl w:val="5BF41FC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03A637BD"/>
    <w:multiLevelType w:val="multilevel"/>
    <w:tmpl w:val="90742E6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2" w15:restartNumberingAfterBreak="0">
    <w:nsid w:val="09552113"/>
    <w:multiLevelType w:val="multilevel"/>
    <w:tmpl w:val="F2F0A97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" w15:restartNumberingAfterBreak="0">
    <w:nsid w:val="1DAC106D"/>
    <w:multiLevelType w:val="multilevel"/>
    <w:tmpl w:val="3596269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  <w:rPr>
        <w:rFonts w:ascii="Times New Roman" w:hAnsi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  <w:rPr>
        <w:sz w:val="28"/>
      </w:rPr>
    </w:lvl>
  </w:abstractNum>
  <w:abstractNum w:abstractNumId="4" w15:restartNumberingAfterBreak="0">
    <w:nsid w:val="24B57CBF"/>
    <w:multiLevelType w:val="multilevel"/>
    <w:tmpl w:val="B572863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5" w15:restartNumberingAfterBreak="0">
    <w:nsid w:val="26F54639"/>
    <w:multiLevelType w:val="multilevel"/>
    <w:tmpl w:val="9B06AA9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6" w15:restartNumberingAfterBreak="0">
    <w:nsid w:val="2C5740BA"/>
    <w:multiLevelType w:val="multilevel"/>
    <w:tmpl w:val="7F80D10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7" w15:restartNumberingAfterBreak="0">
    <w:nsid w:val="30FA324A"/>
    <w:multiLevelType w:val="multilevel"/>
    <w:tmpl w:val="451A647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8" w15:restartNumberingAfterBreak="0">
    <w:nsid w:val="32250438"/>
    <w:multiLevelType w:val="multilevel"/>
    <w:tmpl w:val="CB46E4C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9" w15:restartNumberingAfterBreak="0">
    <w:nsid w:val="39604A4E"/>
    <w:multiLevelType w:val="multilevel"/>
    <w:tmpl w:val="48DED8D8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sz w:val="28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0" w15:restartNumberingAfterBreak="0">
    <w:nsid w:val="3B3064A3"/>
    <w:multiLevelType w:val="hybridMultilevel"/>
    <w:tmpl w:val="FF2E4EB6"/>
    <w:lvl w:ilvl="0" w:tplc="3626B26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81D2FA9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87477D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DD42C11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F96E940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7E90EE1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5EEE3F6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E05E2C1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1D10776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1" w15:restartNumberingAfterBreak="0">
    <w:nsid w:val="3CEC66F9"/>
    <w:multiLevelType w:val="multilevel"/>
    <w:tmpl w:val="5E36D26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2" w15:restartNumberingAfterBreak="0">
    <w:nsid w:val="3E5C14D3"/>
    <w:multiLevelType w:val="multilevel"/>
    <w:tmpl w:val="7EF2AD8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3" w15:restartNumberingAfterBreak="0">
    <w:nsid w:val="40A301BB"/>
    <w:multiLevelType w:val="multilevel"/>
    <w:tmpl w:val="E47AC64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4" w15:restartNumberingAfterBreak="0">
    <w:nsid w:val="41BF6C2F"/>
    <w:multiLevelType w:val="multilevel"/>
    <w:tmpl w:val="DDB86F3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5" w15:restartNumberingAfterBreak="0">
    <w:nsid w:val="44007B23"/>
    <w:multiLevelType w:val="hybridMultilevel"/>
    <w:tmpl w:val="7C16D1CE"/>
    <w:lvl w:ilvl="0" w:tplc="5770BF3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9EC6BA5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271A5CE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52ACED8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75C982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02AA91E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CCA670D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E20EE00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9B3A697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45504B4D"/>
    <w:multiLevelType w:val="multilevel"/>
    <w:tmpl w:val="EFE8425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7" w15:restartNumberingAfterBreak="0">
    <w:nsid w:val="46946381"/>
    <w:multiLevelType w:val="multilevel"/>
    <w:tmpl w:val="830E4B3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8" w15:restartNumberingAfterBreak="0">
    <w:nsid w:val="46C83595"/>
    <w:multiLevelType w:val="multilevel"/>
    <w:tmpl w:val="39C6AAD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9" w15:restartNumberingAfterBreak="0">
    <w:nsid w:val="46EE63D3"/>
    <w:multiLevelType w:val="hybridMultilevel"/>
    <w:tmpl w:val="E24ACED0"/>
    <w:lvl w:ilvl="0" w:tplc="7D466E92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654A2A54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/>
      </w:rPr>
    </w:lvl>
    <w:lvl w:ilvl="2" w:tplc="5846D82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/>
      </w:rPr>
    </w:lvl>
    <w:lvl w:ilvl="3" w:tplc="33D2612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/>
      </w:rPr>
    </w:lvl>
    <w:lvl w:ilvl="4" w:tplc="0B9E12F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/>
      </w:rPr>
    </w:lvl>
    <w:lvl w:ilvl="5" w:tplc="7F5A0A28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/>
      </w:rPr>
    </w:lvl>
    <w:lvl w:ilvl="6" w:tplc="1868BE62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/>
      </w:rPr>
    </w:lvl>
    <w:lvl w:ilvl="7" w:tplc="39BE927C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/>
      </w:rPr>
    </w:lvl>
    <w:lvl w:ilvl="8" w:tplc="3354AEC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/>
      </w:rPr>
    </w:lvl>
  </w:abstractNum>
  <w:abstractNum w:abstractNumId="20" w15:restartNumberingAfterBreak="0">
    <w:nsid w:val="4CFE75E2"/>
    <w:multiLevelType w:val="hybridMultilevel"/>
    <w:tmpl w:val="4C2CC9D2"/>
    <w:lvl w:ilvl="0" w:tplc="2B70EF8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177EB69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8010764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2410BF9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88F6E45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A0985A5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0EC2642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4852DCD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22A444A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4D6C6F19"/>
    <w:multiLevelType w:val="multilevel"/>
    <w:tmpl w:val="94A897A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2" w15:restartNumberingAfterBreak="0">
    <w:nsid w:val="526B0BEC"/>
    <w:multiLevelType w:val="multilevel"/>
    <w:tmpl w:val="2BB2C58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3" w15:restartNumberingAfterBreak="0">
    <w:nsid w:val="59974359"/>
    <w:multiLevelType w:val="multilevel"/>
    <w:tmpl w:val="F0B868E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24" w15:restartNumberingAfterBreak="0">
    <w:nsid w:val="63306564"/>
    <w:multiLevelType w:val="multilevel"/>
    <w:tmpl w:val="E31E8CE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5" w15:restartNumberingAfterBreak="0">
    <w:nsid w:val="6A4D5402"/>
    <w:multiLevelType w:val="multilevel"/>
    <w:tmpl w:val="D756A53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6" w15:restartNumberingAfterBreak="0">
    <w:nsid w:val="6AFF7690"/>
    <w:multiLevelType w:val="multilevel"/>
    <w:tmpl w:val="CBD4231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7" w15:restartNumberingAfterBreak="0">
    <w:nsid w:val="6B707121"/>
    <w:multiLevelType w:val="multilevel"/>
    <w:tmpl w:val="318AE51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8" w15:restartNumberingAfterBreak="0">
    <w:nsid w:val="6E9B0B85"/>
    <w:multiLevelType w:val="multilevel"/>
    <w:tmpl w:val="CB96E31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9" w15:restartNumberingAfterBreak="0">
    <w:nsid w:val="768650C3"/>
    <w:multiLevelType w:val="hybridMultilevel"/>
    <w:tmpl w:val="1A36E0A4"/>
    <w:lvl w:ilvl="0" w:tplc="819000E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DCABD0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C24C560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9E54685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6084265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A61ACD0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0198A36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D758090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A6D4BE5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0" w15:restartNumberingAfterBreak="0">
    <w:nsid w:val="7B5A0C15"/>
    <w:multiLevelType w:val="multilevel"/>
    <w:tmpl w:val="7A2C718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13"/>
  </w:num>
  <w:num w:numId="2">
    <w:abstractNumId w:val="15"/>
  </w:num>
  <w:num w:numId="3">
    <w:abstractNumId w:val="20"/>
  </w:num>
  <w:num w:numId="4">
    <w:abstractNumId w:val="7"/>
  </w:num>
  <w:num w:numId="5">
    <w:abstractNumId w:val="5"/>
  </w:num>
  <w:num w:numId="6">
    <w:abstractNumId w:val="17"/>
  </w:num>
  <w:num w:numId="7">
    <w:abstractNumId w:val="27"/>
  </w:num>
  <w:num w:numId="8">
    <w:abstractNumId w:val="25"/>
  </w:num>
  <w:num w:numId="9">
    <w:abstractNumId w:val="24"/>
  </w:num>
  <w:num w:numId="10">
    <w:abstractNumId w:val="30"/>
  </w:num>
  <w:num w:numId="11">
    <w:abstractNumId w:val="16"/>
  </w:num>
  <w:num w:numId="12">
    <w:abstractNumId w:val="21"/>
  </w:num>
  <w:num w:numId="13">
    <w:abstractNumId w:val="22"/>
  </w:num>
  <w:num w:numId="14">
    <w:abstractNumId w:val="10"/>
  </w:num>
  <w:num w:numId="15">
    <w:abstractNumId w:val="4"/>
  </w:num>
  <w:num w:numId="16">
    <w:abstractNumId w:val="19"/>
  </w:num>
  <w:num w:numId="17">
    <w:abstractNumId w:val="14"/>
  </w:num>
  <w:num w:numId="18">
    <w:abstractNumId w:val="8"/>
  </w:num>
  <w:num w:numId="19">
    <w:abstractNumId w:val="11"/>
  </w:num>
  <w:num w:numId="20">
    <w:abstractNumId w:val="6"/>
  </w:num>
  <w:num w:numId="21">
    <w:abstractNumId w:val="3"/>
  </w:num>
  <w:num w:numId="22">
    <w:abstractNumId w:val="9"/>
  </w:num>
  <w:num w:numId="23">
    <w:abstractNumId w:val="12"/>
  </w:num>
  <w:num w:numId="24">
    <w:abstractNumId w:val="18"/>
  </w:num>
  <w:num w:numId="25">
    <w:abstractNumId w:val="2"/>
  </w:num>
  <w:num w:numId="26">
    <w:abstractNumId w:val="1"/>
  </w:num>
  <w:num w:numId="27">
    <w:abstractNumId w:val="0"/>
  </w:num>
  <w:num w:numId="28">
    <w:abstractNumId w:val="26"/>
  </w:num>
  <w:num w:numId="29">
    <w:abstractNumId w:val="28"/>
  </w:num>
  <w:num w:numId="30">
    <w:abstractNumId w:val="23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265"/>
    <w:rsid w:val="00264265"/>
    <w:rsid w:val="00CD6C79"/>
    <w:rsid w:val="00EB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FC742"/>
  <w15:docId w15:val="{10F835D0-68FC-4B4F-A7A8-95B739E56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8">
    <w:name w:val="Title"/>
    <w:next w:val="a9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Textbody0"/>
  </w:style>
  <w:style w:type="paragraph" w:styleId="ab">
    <w:name w:val="caption"/>
    <w:qFormat/>
    <w:rPr>
      <w:b/>
      <w:sz w:val="36"/>
    </w:rPr>
  </w:style>
  <w:style w:type="paragraph" w:styleId="ac">
    <w:name w:val="index heading"/>
    <w:qFormat/>
    <w:rPr>
      <w:sz w:val="26"/>
    </w:rPr>
  </w:style>
  <w:style w:type="paragraph" w:styleId="ad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e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0">
    <w:name w:val="endnote text"/>
    <w:basedOn w:val="a"/>
    <w:uiPriority w:val="99"/>
    <w:semiHidden/>
    <w:unhideWhenUsed/>
    <w:rPr>
      <w:sz w:val="20"/>
    </w:rPr>
  </w:style>
  <w:style w:type="paragraph" w:styleId="af1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9">
    <w:name w:val="Содержимое таблицы"/>
    <w:qFormat/>
    <w:pPr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8"/>
    </w:pPr>
    <w:rPr>
      <w:rFonts w:ascii="Times New Roman" w:eastAsia="Calibri" w:hAnsi="Times New Roman" w:cs="Calibri"/>
      <w:color w:val="auto"/>
      <w:sz w:val="24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623</Words>
  <Characters>3552</Characters>
  <Application>Microsoft Office Word</Application>
  <DocSecurity>0</DocSecurity>
  <Lines>29</Lines>
  <Paragraphs>8</Paragraphs>
  <ScaleCrop>false</ScaleCrop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172</cp:revision>
  <dcterms:created xsi:type="dcterms:W3CDTF">2024-04-10T07:54:00Z</dcterms:created>
  <dcterms:modified xsi:type="dcterms:W3CDTF">2024-04-10T07:56:00Z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