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A34" w:rsidRDefault="00FF23DA">
      <w:pPr>
        <w:pStyle w:val="11"/>
      </w:pPr>
      <w:r>
        <w:rPr>
          <w:b/>
          <w:noProof/>
          <w:lang w:eastAsia="ru-RU" w:bidi="ar-SA"/>
        </w:rPr>
        <w:drawing>
          <wp:inline distT="0" distB="0" distL="0" distR="0">
            <wp:extent cx="933446" cy="990596"/>
            <wp:effectExtent l="0" t="0" r="4" b="4"/>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933446" cy="990596"/>
                    </a:xfrm>
                    <a:prstGeom prst="rect">
                      <a:avLst/>
                    </a:prstGeom>
                    <a:noFill/>
                    <a:ln>
                      <a:noFill/>
                      <a:prstDash/>
                    </a:ln>
                  </pic:spPr>
                </pic:pic>
              </a:graphicData>
            </a:graphic>
          </wp:inline>
        </w:drawing>
      </w:r>
    </w:p>
    <w:p w:rsidR="00AC7A34" w:rsidRDefault="00FF23DA">
      <w:pPr>
        <w:pStyle w:val="11"/>
        <w:spacing w:line="240" w:lineRule="auto"/>
        <w:outlineLvl w:val="9"/>
        <w:rPr>
          <w:b/>
          <w:bCs/>
          <w:iCs/>
        </w:rPr>
      </w:pPr>
      <w:r>
        <w:rPr>
          <w:b/>
          <w:bCs/>
          <w:iCs/>
        </w:rPr>
        <w:t>ГОСУДАРСТВЕННАЯ ИНСПЕКЦИЯ ПО ОХРАНЕ</w:t>
      </w:r>
    </w:p>
    <w:p w:rsidR="00AC7A34" w:rsidRDefault="00FF23DA">
      <w:pPr>
        <w:pStyle w:val="11"/>
        <w:spacing w:line="240" w:lineRule="auto"/>
        <w:outlineLvl w:val="9"/>
      </w:pPr>
      <w:r>
        <w:rPr>
          <w:b/>
          <w:bCs/>
          <w:iCs/>
        </w:rPr>
        <w:t xml:space="preserve"> ОБЪЕКТОВ КУЛЬТУРНОГО НАСЛЕДИЯ </w:t>
      </w:r>
    </w:p>
    <w:p w:rsidR="00AC7A34" w:rsidRDefault="00FF23DA">
      <w:pPr>
        <w:pStyle w:val="11"/>
        <w:spacing w:line="240" w:lineRule="auto"/>
        <w:outlineLvl w:val="9"/>
      </w:pPr>
      <w:r>
        <w:rPr>
          <w:b/>
        </w:rPr>
        <w:t>РЯЗАНСКОЙ ОБЛАСТИ</w:t>
      </w:r>
    </w:p>
    <w:p w:rsidR="00AC7A34" w:rsidRDefault="00AC7A34">
      <w:pPr>
        <w:pStyle w:val="11"/>
        <w:spacing w:line="240" w:lineRule="auto"/>
        <w:outlineLvl w:val="9"/>
        <w:rPr>
          <w:b/>
          <w:bCs/>
          <w:iCs/>
        </w:rPr>
      </w:pPr>
    </w:p>
    <w:p w:rsidR="00AC7A34" w:rsidRDefault="00FF23DA">
      <w:pPr>
        <w:pStyle w:val="11"/>
        <w:spacing w:line="240" w:lineRule="auto"/>
        <w:outlineLvl w:val="9"/>
      </w:pPr>
      <w:r>
        <w:rPr>
          <w:b/>
        </w:rPr>
        <w:t>ПОСТАНОВЛЕНИЕ</w:t>
      </w:r>
    </w:p>
    <w:p w:rsidR="00AC7A34" w:rsidRDefault="008753E1">
      <w:pPr>
        <w:pStyle w:val="11"/>
        <w:tabs>
          <w:tab w:val="left" w:pos="-142"/>
          <w:tab w:val="center" w:pos="5051"/>
          <w:tab w:val="left" w:pos="9356"/>
        </w:tabs>
        <w:jc w:val="left"/>
        <w:outlineLvl w:val="9"/>
      </w:pPr>
      <w:r>
        <w:t xml:space="preserve">     </w:t>
      </w:r>
      <w:r>
        <w:rPr>
          <w:u w:val="single"/>
        </w:rPr>
        <w:t>29.03.2024</w:t>
      </w:r>
      <w:r w:rsidR="00FF23DA">
        <w:tab/>
        <w:t xml:space="preserve">                                                                                </w:t>
      </w:r>
      <w:r w:rsidR="006B3A9E">
        <w:t xml:space="preserve">  </w:t>
      </w:r>
      <w:r>
        <w:t xml:space="preserve">       </w:t>
      </w:r>
      <w:r w:rsidR="00FF23DA">
        <w:t xml:space="preserve">№  </w:t>
      </w:r>
      <w:r>
        <w:rPr>
          <w:u w:val="single"/>
        </w:rPr>
        <w:t>2-П</w:t>
      </w:r>
    </w:p>
    <w:p w:rsidR="00AC7A34" w:rsidRDefault="00AC7A34">
      <w:pPr>
        <w:pStyle w:val="11"/>
        <w:jc w:val="left"/>
        <w:outlineLvl w:val="9"/>
      </w:pPr>
    </w:p>
    <w:p w:rsidR="00AC7A34" w:rsidRDefault="00FF23DA">
      <w:pPr>
        <w:pStyle w:val="11"/>
        <w:spacing w:line="240" w:lineRule="auto"/>
        <w:outlineLvl w:val="9"/>
        <w:rPr>
          <w:sz w:val="28"/>
          <w:szCs w:val="28"/>
        </w:rPr>
      </w:pPr>
      <w:r>
        <w:rPr>
          <w:sz w:val="28"/>
          <w:szCs w:val="28"/>
        </w:rPr>
        <w:t>Об утверждении порядка определения объема и условия предоставления из областного бюджета субсидий на иные цели государственным бюджетным учреждениям Рязанской области и государственным автономным учреждениям Рязанской области, подведомственным государственной инспекции по охране объектов культурного наследия Рязанской области</w:t>
      </w:r>
    </w:p>
    <w:p w:rsidR="00AC7A34" w:rsidRDefault="00AC7A34">
      <w:pPr>
        <w:pStyle w:val="Standard"/>
        <w:rPr>
          <w:rFonts w:ascii="Times New Roman" w:hAnsi="Times New Roman" w:cs="Times New Roman"/>
          <w:sz w:val="28"/>
          <w:szCs w:val="28"/>
        </w:rPr>
      </w:pPr>
    </w:p>
    <w:p w:rsidR="00AC7A34" w:rsidRDefault="00FF23DA">
      <w:pPr>
        <w:pStyle w:val="ConsPlusNormal"/>
        <w:ind w:firstLine="567"/>
        <w:jc w:val="both"/>
      </w:pPr>
      <w:r>
        <w:rPr>
          <w:rFonts w:ascii="Times New Roman" w:hAnsi="Times New Roman"/>
          <w:sz w:val="28"/>
          <w:szCs w:val="28"/>
        </w:rPr>
        <w:t xml:space="preserve">В соответствии с </w:t>
      </w:r>
      <w:hyperlink r:id="rId9" w:history="1">
        <w:r>
          <w:rPr>
            <w:rFonts w:ascii="Times New Roman" w:hAnsi="Times New Roman"/>
            <w:sz w:val="28"/>
            <w:szCs w:val="28"/>
          </w:rPr>
          <w:t>абзацем четвертым пункта 1 статьи 78.1</w:t>
        </w:r>
      </w:hyperlink>
      <w:r>
        <w:rPr>
          <w:rFonts w:ascii="Times New Roman" w:hAnsi="Times New Roman"/>
          <w:sz w:val="28"/>
          <w:szCs w:val="28"/>
        </w:rPr>
        <w:t xml:space="preserve"> Бюджетного кодекса </w:t>
      </w:r>
      <w:proofErr w:type="gramStart"/>
      <w:r>
        <w:rPr>
          <w:rFonts w:ascii="Times New Roman" w:hAnsi="Times New Roman"/>
          <w:sz w:val="28"/>
          <w:szCs w:val="28"/>
        </w:rPr>
        <w:t xml:space="preserve">Российской Федерации, </w:t>
      </w:r>
      <w:hyperlink r:id="rId10" w:history="1">
        <w:r>
          <w:rPr>
            <w:rFonts w:ascii="Times New Roman" w:hAnsi="Times New Roman"/>
            <w:sz w:val="28"/>
            <w:szCs w:val="28"/>
          </w:rPr>
          <w:t>Постановлением</w:t>
        </w:r>
      </w:hyperlink>
      <w:r>
        <w:rPr>
          <w:rFonts w:ascii="Times New Roman" w:hAnsi="Times New Roman"/>
          <w:sz w:val="28"/>
          <w:szCs w:val="28"/>
        </w:rPr>
        <w:t xml:space="preserve"> Правительства Российской Федерации от 22 февраля 2020 г.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w:t>
      </w:r>
      <w:hyperlink r:id="rId11" w:history="1">
        <w:r>
          <w:rPr>
            <w:rFonts w:ascii="Times New Roman" w:hAnsi="Times New Roman"/>
            <w:sz w:val="28"/>
            <w:szCs w:val="28"/>
          </w:rPr>
          <w:t>Постановлением</w:t>
        </w:r>
      </w:hyperlink>
      <w:r>
        <w:rPr>
          <w:rFonts w:ascii="Times New Roman" w:hAnsi="Times New Roman"/>
          <w:sz w:val="28"/>
          <w:szCs w:val="28"/>
        </w:rPr>
        <w:t xml:space="preserve"> Правительства Рязанской области от 16 июня 2020 г. № 140 «Об </w:t>
      </w:r>
      <w:proofErr w:type="gramEnd"/>
      <w:r>
        <w:rPr>
          <w:rFonts w:ascii="Times New Roman" w:hAnsi="Times New Roman"/>
          <w:sz w:val="28"/>
          <w:szCs w:val="28"/>
        </w:rPr>
        <w:t xml:space="preserve">отдельных </w:t>
      </w:r>
      <w:proofErr w:type="gramStart"/>
      <w:r>
        <w:rPr>
          <w:rFonts w:ascii="Times New Roman" w:hAnsi="Times New Roman"/>
          <w:sz w:val="28"/>
          <w:szCs w:val="28"/>
        </w:rPr>
        <w:t>вопросах</w:t>
      </w:r>
      <w:proofErr w:type="gramEnd"/>
      <w:r>
        <w:rPr>
          <w:rFonts w:ascii="Times New Roman" w:hAnsi="Times New Roman"/>
          <w:sz w:val="28"/>
          <w:szCs w:val="28"/>
        </w:rPr>
        <w:t xml:space="preserve"> правового регулирования предоставления из областного бюджета государственным бюджетным учреждениям и государственным автономным учреждениям Рязанской области субсидий на иные цели», </w:t>
      </w:r>
      <w:bookmarkStart w:id="0" w:name="_Hlk157439338"/>
      <w:bookmarkStart w:id="1" w:name="_Hlk157438403"/>
      <w:r>
        <w:rPr>
          <w:rFonts w:ascii="Times New Roman" w:hAnsi="Times New Roman"/>
          <w:sz w:val="28"/>
          <w:szCs w:val="28"/>
        </w:rPr>
        <w:t xml:space="preserve">Правительство </w:t>
      </w:r>
      <w:bookmarkEnd w:id="0"/>
      <w:r>
        <w:rPr>
          <w:rFonts w:ascii="Times New Roman" w:hAnsi="Times New Roman"/>
          <w:sz w:val="28"/>
          <w:szCs w:val="28"/>
        </w:rPr>
        <w:t xml:space="preserve">Рязанской области </w:t>
      </w:r>
      <w:bookmarkEnd w:id="1"/>
      <w:r>
        <w:rPr>
          <w:rFonts w:ascii="Times New Roman" w:hAnsi="Times New Roman"/>
          <w:sz w:val="28"/>
          <w:szCs w:val="28"/>
        </w:rPr>
        <w:t>постановляет:</w:t>
      </w:r>
    </w:p>
    <w:p w:rsidR="00AC7A34" w:rsidRDefault="00AC7A34">
      <w:pPr>
        <w:pStyle w:val="ConsPlusNormal"/>
        <w:ind w:firstLine="567"/>
        <w:jc w:val="both"/>
        <w:rPr>
          <w:rFonts w:ascii="Times New Roman" w:hAnsi="Times New Roman"/>
          <w:sz w:val="28"/>
          <w:szCs w:val="28"/>
        </w:rPr>
      </w:pPr>
    </w:p>
    <w:p w:rsidR="00AC7A34" w:rsidRDefault="00FF23DA">
      <w:pPr>
        <w:pStyle w:val="ConsPlusTitle"/>
        <w:ind w:firstLine="567"/>
        <w:jc w:val="both"/>
      </w:pPr>
      <w:r>
        <w:rPr>
          <w:rFonts w:ascii="Times New Roman" w:hAnsi="Times New Roman" w:cs="Times New Roman"/>
          <w:b w:val="0"/>
          <w:sz w:val="28"/>
          <w:szCs w:val="28"/>
        </w:rPr>
        <w:t xml:space="preserve">1. Утвердить </w:t>
      </w:r>
      <w:proofErr w:type="gramStart"/>
      <w:r>
        <w:rPr>
          <w:rFonts w:ascii="Times New Roman" w:hAnsi="Times New Roman" w:cs="Times New Roman"/>
          <w:b w:val="0"/>
          <w:sz w:val="28"/>
          <w:szCs w:val="28"/>
        </w:rPr>
        <w:t>П</w:t>
      </w:r>
      <w:proofErr w:type="gramEnd"/>
      <w:r>
        <w:fldChar w:fldCharType="begin"/>
      </w:r>
      <w:r>
        <w:instrText xml:space="preserve"> HYPERLINK  "#Par40" </w:instrText>
      </w:r>
      <w:r>
        <w:fldChar w:fldCharType="separate"/>
      </w:r>
      <w:r>
        <w:rPr>
          <w:rFonts w:ascii="Times New Roman" w:hAnsi="Times New Roman" w:cs="Times New Roman"/>
          <w:b w:val="0"/>
          <w:sz w:val="28"/>
          <w:szCs w:val="28"/>
        </w:rPr>
        <w:t>орядок</w:t>
      </w:r>
      <w:r>
        <w:rPr>
          <w:rFonts w:ascii="Times New Roman" w:hAnsi="Times New Roman" w:cs="Times New Roman"/>
          <w:b w:val="0"/>
          <w:sz w:val="28"/>
          <w:szCs w:val="28"/>
        </w:rPr>
        <w:fldChar w:fldCharType="end"/>
      </w:r>
      <w:r>
        <w:rPr>
          <w:rFonts w:ascii="Times New Roman" w:hAnsi="Times New Roman" w:cs="Times New Roman"/>
          <w:b w:val="0"/>
          <w:sz w:val="28"/>
          <w:szCs w:val="28"/>
        </w:rPr>
        <w:t xml:space="preserve"> определения объема и условия предоставления из областного бюджета субсидий на иные цели государственным бюджетным учреждениям Рязанской области и государственным автономным учреждениям Рязанской области, подведомственным государственной инспекции по охране объектов культурного наследия Рязанской области, согласно Приложению.</w:t>
      </w:r>
    </w:p>
    <w:p w:rsidR="00AC7A34" w:rsidRDefault="00FF23DA">
      <w:pPr>
        <w:pStyle w:val="ConsPlusNormal"/>
        <w:ind w:firstLine="567"/>
        <w:jc w:val="both"/>
      </w:pPr>
      <w:r>
        <w:rPr>
          <w:rFonts w:ascii="Times New Roman" w:hAnsi="Times New Roman"/>
          <w:sz w:val="28"/>
          <w:szCs w:val="28"/>
        </w:rPr>
        <w:t xml:space="preserve">2. Настоящее постановление вступает в силу на следующий день после его официального опубликования. </w:t>
      </w:r>
    </w:p>
    <w:p w:rsidR="00AC7A34" w:rsidRDefault="00FF23DA">
      <w:pPr>
        <w:pStyle w:val="ConsPlusNormal"/>
        <w:ind w:firstLine="567"/>
        <w:jc w:val="both"/>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AC7A34" w:rsidRDefault="00AC7A34">
      <w:pPr>
        <w:pStyle w:val="ConsPlusNormal"/>
        <w:ind w:firstLine="567"/>
        <w:jc w:val="both"/>
        <w:rPr>
          <w:rFonts w:ascii="Times New Roman" w:hAnsi="Times New Roman"/>
          <w:sz w:val="28"/>
          <w:szCs w:val="28"/>
        </w:rPr>
      </w:pPr>
    </w:p>
    <w:p w:rsidR="00AC7A34" w:rsidRDefault="00AC7A34">
      <w:pPr>
        <w:pStyle w:val="ConsPlusNormal"/>
        <w:ind w:firstLine="567"/>
        <w:jc w:val="both"/>
        <w:rPr>
          <w:rFonts w:ascii="Times New Roman" w:hAnsi="Times New Roman"/>
          <w:sz w:val="28"/>
          <w:szCs w:val="28"/>
        </w:rPr>
      </w:pPr>
    </w:p>
    <w:p w:rsidR="00AC7A34" w:rsidRDefault="00FF23DA">
      <w:pPr>
        <w:pStyle w:val="ConsPlusNormal"/>
        <w:jc w:val="both"/>
        <w:rPr>
          <w:rFonts w:ascii="Times New Roman" w:hAnsi="Times New Roman"/>
          <w:sz w:val="28"/>
          <w:szCs w:val="28"/>
        </w:rPr>
      </w:pPr>
      <w:r>
        <w:rPr>
          <w:rFonts w:ascii="Times New Roman" w:hAnsi="Times New Roman"/>
          <w:sz w:val="28"/>
          <w:szCs w:val="28"/>
        </w:rPr>
        <w:t xml:space="preserve">Начальник                                                                    </w:t>
      </w:r>
      <w:r w:rsidR="0007709D">
        <w:rPr>
          <w:rFonts w:ascii="Times New Roman" w:hAnsi="Times New Roman"/>
          <w:sz w:val="28"/>
          <w:szCs w:val="28"/>
        </w:rPr>
        <w:t xml:space="preserve">                           </w:t>
      </w:r>
      <w:bookmarkStart w:id="2" w:name="_GoBack"/>
      <w:bookmarkEnd w:id="2"/>
      <w:r w:rsidR="007D00B6">
        <w:rPr>
          <w:rFonts w:ascii="Times New Roman" w:hAnsi="Times New Roman"/>
          <w:sz w:val="28"/>
          <w:szCs w:val="28"/>
        </w:rPr>
        <w:t xml:space="preserve">   </w:t>
      </w:r>
      <w:r>
        <w:rPr>
          <w:rFonts w:ascii="Times New Roman" w:hAnsi="Times New Roman"/>
          <w:sz w:val="28"/>
          <w:szCs w:val="28"/>
        </w:rPr>
        <w:t>М.М. Дорофеев</w:t>
      </w:r>
    </w:p>
    <w:p w:rsidR="00AC7A34" w:rsidRDefault="00AC7A34">
      <w:pPr>
        <w:pStyle w:val="ConsPlusNormal"/>
        <w:rPr>
          <w:rFonts w:ascii="Times New Roman" w:hAnsi="Times New Roman"/>
          <w:sz w:val="28"/>
          <w:szCs w:val="28"/>
        </w:rPr>
      </w:pPr>
    </w:p>
    <w:p w:rsidR="00AC7A34" w:rsidRDefault="00AC7A34">
      <w:pPr>
        <w:pStyle w:val="ConsPlusNormal"/>
        <w:ind w:firstLine="567"/>
        <w:jc w:val="right"/>
        <w:rPr>
          <w:rFonts w:ascii="Times New Roman" w:hAnsi="Times New Roman"/>
          <w:sz w:val="28"/>
          <w:szCs w:val="28"/>
        </w:rPr>
      </w:pPr>
    </w:p>
    <w:p w:rsidR="00AC7A34" w:rsidRDefault="00AC7A34">
      <w:pPr>
        <w:pStyle w:val="ConsPlusNormal"/>
        <w:ind w:firstLine="567"/>
        <w:jc w:val="right"/>
        <w:rPr>
          <w:rFonts w:ascii="Times New Roman" w:hAnsi="Times New Roman"/>
          <w:sz w:val="28"/>
          <w:szCs w:val="28"/>
        </w:rPr>
      </w:pPr>
    </w:p>
    <w:p w:rsidR="00AC7A34" w:rsidRDefault="00AC7A34">
      <w:pPr>
        <w:pStyle w:val="ConsPlusNormal"/>
        <w:ind w:firstLine="567"/>
        <w:jc w:val="right"/>
        <w:rPr>
          <w:rFonts w:ascii="Times New Roman" w:hAnsi="Times New Roman"/>
          <w:sz w:val="28"/>
          <w:szCs w:val="28"/>
        </w:rPr>
      </w:pPr>
    </w:p>
    <w:p w:rsidR="00AC7A34" w:rsidRDefault="00FF23DA">
      <w:pPr>
        <w:pStyle w:val="ConsPlusNormal"/>
        <w:ind w:firstLine="567"/>
        <w:jc w:val="right"/>
        <w:rPr>
          <w:rFonts w:ascii="Times New Roman" w:hAnsi="Times New Roman"/>
          <w:sz w:val="28"/>
          <w:szCs w:val="28"/>
        </w:rPr>
      </w:pPr>
      <w:r>
        <w:rPr>
          <w:rFonts w:ascii="Times New Roman" w:hAnsi="Times New Roman"/>
          <w:sz w:val="28"/>
          <w:szCs w:val="28"/>
        </w:rPr>
        <w:lastRenderedPageBreak/>
        <w:t>Приложение</w:t>
      </w:r>
    </w:p>
    <w:p w:rsidR="00AC7A34" w:rsidRDefault="00FF23DA">
      <w:pPr>
        <w:pStyle w:val="ConsPlusNormal"/>
        <w:ind w:firstLine="567"/>
        <w:jc w:val="right"/>
        <w:rPr>
          <w:rFonts w:ascii="Times New Roman" w:hAnsi="Times New Roman"/>
          <w:sz w:val="28"/>
          <w:szCs w:val="28"/>
        </w:rPr>
      </w:pPr>
      <w:r>
        <w:rPr>
          <w:rFonts w:ascii="Times New Roman" w:hAnsi="Times New Roman"/>
          <w:sz w:val="28"/>
          <w:szCs w:val="28"/>
        </w:rPr>
        <w:t>к постановлению</w:t>
      </w:r>
    </w:p>
    <w:p w:rsidR="00AC7A34" w:rsidRDefault="00FF23DA">
      <w:pPr>
        <w:pStyle w:val="ConsPlusNormal"/>
        <w:ind w:firstLine="567"/>
        <w:jc w:val="right"/>
        <w:rPr>
          <w:rFonts w:ascii="Times New Roman" w:hAnsi="Times New Roman"/>
          <w:sz w:val="28"/>
          <w:szCs w:val="28"/>
        </w:rPr>
      </w:pPr>
      <w:r>
        <w:rPr>
          <w:rFonts w:ascii="Times New Roman" w:hAnsi="Times New Roman"/>
          <w:sz w:val="28"/>
          <w:szCs w:val="28"/>
        </w:rPr>
        <w:t xml:space="preserve">государственной инспекции </w:t>
      </w:r>
    </w:p>
    <w:p w:rsidR="00AC7A34" w:rsidRDefault="00FF23DA">
      <w:pPr>
        <w:pStyle w:val="ConsPlusNormal"/>
        <w:ind w:firstLine="567"/>
        <w:jc w:val="right"/>
        <w:rPr>
          <w:rFonts w:ascii="Times New Roman" w:hAnsi="Times New Roman"/>
          <w:sz w:val="28"/>
          <w:szCs w:val="28"/>
        </w:rPr>
      </w:pPr>
      <w:r>
        <w:rPr>
          <w:rFonts w:ascii="Times New Roman" w:hAnsi="Times New Roman"/>
          <w:sz w:val="28"/>
          <w:szCs w:val="28"/>
        </w:rPr>
        <w:t xml:space="preserve">по охране объектов </w:t>
      </w:r>
      <w:proofErr w:type="gramStart"/>
      <w:r>
        <w:rPr>
          <w:rFonts w:ascii="Times New Roman" w:hAnsi="Times New Roman"/>
          <w:sz w:val="28"/>
          <w:szCs w:val="28"/>
        </w:rPr>
        <w:t>культурного</w:t>
      </w:r>
      <w:proofErr w:type="gramEnd"/>
      <w:r>
        <w:rPr>
          <w:rFonts w:ascii="Times New Roman" w:hAnsi="Times New Roman"/>
          <w:sz w:val="28"/>
          <w:szCs w:val="28"/>
        </w:rPr>
        <w:t xml:space="preserve"> </w:t>
      </w:r>
    </w:p>
    <w:p w:rsidR="00AC7A34" w:rsidRDefault="00FF23DA">
      <w:pPr>
        <w:pStyle w:val="ConsPlusNormal"/>
        <w:ind w:firstLine="567"/>
        <w:jc w:val="right"/>
        <w:rPr>
          <w:rFonts w:ascii="Times New Roman" w:hAnsi="Times New Roman"/>
          <w:sz w:val="28"/>
          <w:szCs w:val="28"/>
        </w:rPr>
      </w:pPr>
      <w:r>
        <w:rPr>
          <w:rFonts w:ascii="Times New Roman" w:hAnsi="Times New Roman"/>
          <w:sz w:val="28"/>
          <w:szCs w:val="28"/>
        </w:rPr>
        <w:t>наследия Рязанской области</w:t>
      </w:r>
    </w:p>
    <w:p w:rsidR="00AC7A34" w:rsidRDefault="00FF23DA">
      <w:pPr>
        <w:pStyle w:val="ConsPlusNormal"/>
        <w:ind w:firstLine="567"/>
        <w:jc w:val="center"/>
        <w:rPr>
          <w:rFonts w:ascii="Times New Roman" w:hAnsi="Times New Roman"/>
          <w:sz w:val="28"/>
          <w:szCs w:val="28"/>
        </w:rPr>
      </w:pPr>
      <w:r>
        <w:rPr>
          <w:rFonts w:ascii="Times New Roman" w:hAnsi="Times New Roman"/>
          <w:sz w:val="28"/>
          <w:szCs w:val="28"/>
        </w:rPr>
        <w:t xml:space="preserve">                                                  </w:t>
      </w:r>
      <w:r w:rsidR="008753E1">
        <w:rPr>
          <w:rFonts w:ascii="Times New Roman" w:hAnsi="Times New Roman"/>
          <w:sz w:val="28"/>
          <w:szCs w:val="28"/>
        </w:rPr>
        <w:t xml:space="preserve">                             от 29.03.2024</w:t>
      </w:r>
      <w:r>
        <w:rPr>
          <w:rFonts w:ascii="Times New Roman" w:hAnsi="Times New Roman"/>
          <w:sz w:val="28"/>
          <w:szCs w:val="28"/>
        </w:rPr>
        <w:t xml:space="preserve">  </w:t>
      </w:r>
      <w:r w:rsidR="008753E1">
        <w:rPr>
          <w:rFonts w:ascii="Times New Roman" w:hAnsi="Times New Roman"/>
          <w:sz w:val="28"/>
          <w:szCs w:val="28"/>
        </w:rPr>
        <w:t xml:space="preserve">       </w:t>
      </w:r>
      <w:r>
        <w:rPr>
          <w:rFonts w:ascii="Times New Roman" w:hAnsi="Times New Roman"/>
          <w:sz w:val="28"/>
          <w:szCs w:val="28"/>
        </w:rPr>
        <w:t>№</w:t>
      </w:r>
      <w:r w:rsidR="008753E1">
        <w:rPr>
          <w:rFonts w:ascii="Times New Roman" w:hAnsi="Times New Roman"/>
          <w:sz w:val="28"/>
          <w:szCs w:val="28"/>
        </w:rPr>
        <w:t xml:space="preserve"> 2-П</w:t>
      </w:r>
    </w:p>
    <w:p w:rsidR="00AC7A34" w:rsidRDefault="00AC7A34">
      <w:pPr>
        <w:pStyle w:val="ConsPlusNormal"/>
        <w:ind w:firstLine="567"/>
        <w:jc w:val="right"/>
        <w:rPr>
          <w:rFonts w:ascii="Times New Roman" w:hAnsi="Times New Roman"/>
          <w:sz w:val="28"/>
          <w:szCs w:val="28"/>
        </w:rPr>
      </w:pPr>
    </w:p>
    <w:p w:rsidR="00AC7A34" w:rsidRDefault="00AC7A34">
      <w:pPr>
        <w:pStyle w:val="ConsPlusNormal"/>
        <w:ind w:firstLine="567"/>
        <w:jc w:val="both"/>
        <w:rPr>
          <w:rFonts w:ascii="Times New Roman" w:hAnsi="Times New Roman"/>
          <w:sz w:val="28"/>
          <w:szCs w:val="28"/>
        </w:rPr>
      </w:pPr>
    </w:p>
    <w:p w:rsidR="00AC7A34" w:rsidRDefault="000C3B71">
      <w:pPr>
        <w:pStyle w:val="ConsPlusNormal"/>
        <w:ind w:firstLine="567"/>
        <w:jc w:val="center"/>
      </w:pPr>
      <w:hyperlink w:anchor="Par40" w:history="1">
        <w:r w:rsidR="00FF23DA">
          <w:rPr>
            <w:rFonts w:ascii="Times New Roman" w:hAnsi="Times New Roman"/>
            <w:b/>
            <w:sz w:val="28"/>
            <w:szCs w:val="28"/>
          </w:rPr>
          <w:t>Порядок</w:t>
        </w:r>
      </w:hyperlink>
      <w:r w:rsidR="00FF23DA">
        <w:rPr>
          <w:rFonts w:ascii="Times New Roman" w:hAnsi="Times New Roman"/>
          <w:b/>
          <w:sz w:val="28"/>
          <w:szCs w:val="28"/>
        </w:rPr>
        <w:t xml:space="preserve"> определения </w:t>
      </w:r>
    </w:p>
    <w:p w:rsidR="00AC7A34" w:rsidRDefault="00FF23DA">
      <w:pPr>
        <w:pStyle w:val="ConsPlusNormal"/>
        <w:ind w:firstLine="567"/>
        <w:jc w:val="center"/>
        <w:rPr>
          <w:rFonts w:ascii="Times New Roman" w:hAnsi="Times New Roman"/>
          <w:b/>
          <w:sz w:val="28"/>
          <w:szCs w:val="28"/>
        </w:rPr>
      </w:pPr>
      <w:r>
        <w:rPr>
          <w:rFonts w:ascii="Times New Roman" w:hAnsi="Times New Roman"/>
          <w:b/>
          <w:sz w:val="28"/>
          <w:szCs w:val="28"/>
        </w:rPr>
        <w:t>объема и условия предоставления из областного бюджета субсидий на иные цели государственным бюджетным учреждениям Рязанской области и государственным автономным учреждениям Рязанской области, подведомственным государственной инспекции по охране объектов культурного наследия Рязанской области</w:t>
      </w:r>
    </w:p>
    <w:p w:rsidR="00AC7A34" w:rsidRDefault="00AC7A34">
      <w:pPr>
        <w:pStyle w:val="ConsPlusNormal"/>
        <w:ind w:firstLine="567"/>
        <w:jc w:val="both"/>
        <w:rPr>
          <w:rFonts w:ascii="Times New Roman" w:hAnsi="Times New Roman"/>
          <w:sz w:val="28"/>
          <w:szCs w:val="28"/>
        </w:rPr>
      </w:pPr>
    </w:p>
    <w:p w:rsidR="00AC7A34" w:rsidRDefault="00FF23DA">
      <w:pPr>
        <w:pStyle w:val="ConsPlusNormal"/>
        <w:ind w:firstLine="567"/>
        <w:jc w:val="center"/>
      </w:pPr>
      <w:r>
        <w:rPr>
          <w:rFonts w:ascii="Times New Roman" w:hAnsi="Times New Roman"/>
          <w:b/>
          <w:sz w:val="28"/>
          <w:szCs w:val="28"/>
        </w:rPr>
        <w:t>1. Общие положения</w:t>
      </w:r>
    </w:p>
    <w:p w:rsidR="00AC7A34" w:rsidRDefault="00AC7A34">
      <w:pPr>
        <w:pStyle w:val="ConsPlusNormal"/>
        <w:ind w:firstLine="567"/>
        <w:jc w:val="both"/>
        <w:rPr>
          <w:rFonts w:ascii="Times New Roman" w:hAnsi="Times New Roman"/>
          <w:sz w:val="28"/>
          <w:szCs w:val="28"/>
        </w:rPr>
      </w:pPr>
    </w:p>
    <w:p w:rsidR="00AC7A34" w:rsidRDefault="00FF23DA">
      <w:pPr>
        <w:pStyle w:val="ConsPlusNormal"/>
        <w:ind w:firstLine="567"/>
        <w:jc w:val="both"/>
      </w:pPr>
      <w:r>
        <w:rPr>
          <w:rFonts w:ascii="Times New Roman" w:hAnsi="Times New Roman"/>
          <w:sz w:val="28"/>
          <w:szCs w:val="28"/>
        </w:rPr>
        <w:t xml:space="preserve">1.1. </w:t>
      </w:r>
      <w:proofErr w:type="gramStart"/>
      <w:r>
        <w:rPr>
          <w:rFonts w:ascii="Times New Roman" w:hAnsi="Times New Roman"/>
          <w:sz w:val="28"/>
          <w:szCs w:val="28"/>
        </w:rPr>
        <w:t xml:space="preserve">Настоящий </w:t>
      </w:r>
      <w:hyperlink w:anchor="Par40" w:history="1">
        <w:r>
          <w:rPr>
            <w:rFonts w:ascii="Times New Roman" w:hAnsi="Times New Roman"/>
            <w:sz w:val="28"/>
            <w:szCs w:val="28"/>
          </w:rPr>
          <w:t>Порядок</w:t>
        </w:r>
      </w:hyperlink>
      <w:r>
        <w:rPr>
          <w:rFonts w:ascii="Times New Roman" w:hAnsi="Times New Roman"/>
          <w:sz w:val="28"/>
          <w:szCs w:val="28"/>
        </w:rPr>
        <w:t xml:space="preserve"> устанавливает правила определения объема и условия  предоставления субсидий на иные цели в соответствии с абзацем вторым пункта 1 статьи 78.1 Бюджетного кодекса Российской Федерации и Постановлением Правительства Российской Федерации от 22 февраля 2020 года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w:t>
      </w:r>
      <w:proofErr w:type="gramEnd"/>
      <w:r>
        <w:rPr>
          <w:rFonts w:ascii="Times New Roman" w:hAnsi="Times New Roman"/>
          <w:sz w:val="28"/>
          <w:szCs w:val="28"/>
        </w:rPr>
        <w:t xml:space="preserve"> на иные цели» (далее - целевые субсидии) государственным бюджетным учреждениям Рязанской области и  государственным автономным учреждениями Рязанской области, подведомственным государственной инспекции по охране объектов культурного наследия Рязанской области (далее – учреждения, учреждение). </w:t>
      </w:r>
    </w:p>
    <w:p w:rsidR="00AC7A34" w:rsidRDefault="00FF23DA">
      <w:pPr>
        <w:pStyle w:val="ConsPlusNormal"/>
        <w:ind w:firstLine="567"/>
        <w:jc w:val="both"/>
        <w:rPr>
          <w:rFonts w:ascii="Times New Roman" w:hAnsi="Times New Roman"/>
          <w:sz w:val="28"/>
          <w:szCs w:val="28"/>
        </w:rPr>
      </w:pPr>
      <w:r>
        <w:rPr>
          <w:rFonts w:ascii="Times New Roman" w:hAnsi="Times New Roman"/>
          <w:sz w:val="28"/>
          <w:szCs w:val="28"/>
        </w:rPr>
        <w:t>1.2. Функции и полномочия учредителя учреждения осуществляет государственная инспекция по охране объектов культурного наследия Рязанской области (далее - учредитель).</w:t>
      </w:r>
    </w:p>
    <w:p w:rsidR="00AC7A34" w:rsidRDefault="00FF23DA">
      <w:pPr>
        <w:pStyle w:val="ConsPlusNormal"/>
        <w:ind w:firstLine="567"/>
        <w:jc w:val="both"/>
      </w:pPr>
      <w:r>
        <w:rPr>
          <w:rFonts w:ascii="Times New Roman" w:hAnsi="Times New Roman"/>
          <w:sz w:val="28"/>
          <w:szCs w:val="28"/>
        </w:rPr>
        <w:t xml:space="preserve">1.3. Предоставление целевых субсидий осуществляется в пределах лимитов бюджетных обязательств, доведенных учредителю как получателю средств областного бюджета на соответствующий финансовый год и плановый период, на цели, указанные в пункте 1.5 настоящего Порядка. </w:t>
      </w:r>
    </w:p>
    <w:p w:rsidR="00AC7A34" w:rsidRDefault="00FF23DA">
      <w:pPr>
        <w:pStyle w:val="ConsPlusNormal"/>
        <w:ind w:firstLine="567"/>
        <w:jc w:val="both"/>
        <w:rPr>
          <w:rFonts w:ascii="Times New Roman" w:hAnsi="Times New Roman"/>
          <w:sz w:val="28"/>
          <w:szCs w:val="28"/>
        </w:rPr>
      </w:pPr>
      <w:r>
        <w:rPr>
          <w:rFonts w:ascii="Times New Roman" w:hAnsi="Times New Roman"/>
          <w:sz w:val="28"/>
          <w:szCs w:val="28"/>
        </w:rPr>
        <w:t>1.4. Целевые субсидии не связаны с финансовым обеспечением государственного задания на оказание государственных услуг и носят разовый характер.</w:t>
      </w:r>
    </w:p>
    <w:p w:rsidR="00AC7A34" w:rsidRDefault="00FF23DA">
      <w:pPr>
        <w:pStyle w:val="ConsPlusNormal"/>
        <w:ind w:firstLine="567"/>
        <w:jc w:val="both"/>
        <w:rPr>
          <w:rFonts w:ascii="Times New Roman" w:hAnsi="Times New Roman"/>
          <w:sz w:val="28"/>
          <w:szCs w:val="28"/>
        </w:rPr>
      </w:pPr>
      <w:r>
        <w:rPr>
          <w:rFonts w:ascii="Times New Roman" w:hAnsi="Times New Roman"/>
          <w:sz w:val="28"/>
          <w:szCs w:val="28"/>
        </w:rPr>
        <w:t xml:space="preserve">1.5. Целевые субсидии в рамках настоящего Порядка предоставляются </w:t>
      </w:r>
      <w:proofErr w:type="gramStart"/>
      <w:r>
        <w:rPr>
          <w:rFonts w:ascii="Times New Roman" w:hAnsi="Times New Roman"/>
          <w:sz w:val="28"/>
          <w:szCs w:val="28"/>
        </w:rPr>
        <w:t>на</w:t>
      </w:r>
      <w:proofErr w:type="gramEnd"/>
      <w:r>
        <w:rPr>
          <w:rFonts w:ascii="Times New Roman" w:hAnsi="Times New Roman"/>
          <w:sz w:val="28"/>
          <w:szCs w:val="28"/>
        </w:rPr>
        <w:t>:</w:t>
      </w:r>
    </w:p>
    <w:p w:rsidR="00AC7A34" w:rsidRDefault="00FF23DA">
      <w:pPr>
        <w:pStyle w:val="Standard"/>
        <w:spacing w:after="0" w:line="240" w:lineRule="auto"/>
        <w:ind w:firstLine="567"/>
        <w:jc w:val="both"/>
      </w:pPr>
      <w:r>
        <w:rPr>
          <w:rFonts w:ascii="Times New Roman" w:hAnsi="Times New Roman" w:cs="Times New Roman"/>
          <w:sz w:val="28"/>
          <w:szCs w:val="28"/>
          <w:lang w:eastAsia="ru-RU"/>
        </w:rPr>
        <w:t>а) приобретение основных средств, в том числе автотранспортных средств, за исключением объектов недвижимости, в целях обеспечения осуществления основных видов деятельности учреждения, предусмотренных его уставом. Размер субсидий определяется исходя из расчета-обоснования суммы субсидии, в том числе предложений от поставщиков (подрядчиков, исполнителей);</w:t>
      </w:r>
    </w:p>
    <w:p w:rsidR="00AC7A34" w:rsidRDefault="00FF23DA">
      <w:pPr>
        <w:pStyle w:val="Standard"/>
        <w:spacing w:after="0" w:line="240" w:lineRule="auto"/>
        <w:ind w:firstLine="567"/>
        <w:jc w:val="both"/>
      </w:pPr>
      <w:r>
        <w:rPr>
          <w:rFonts w:ascii="Times New Roman" w:hAnsi="Times New Roman" w:cs="Times New Roman"/>
          <w:sz w:val="28"/>
          <w:szCs w:val="28"/>
          <w:lang w:eastAsia="ru-RU"/>
        </w:rPr>
        <w:t xml:space="preserve">б) создание, развитие, модернизацию, эксплуатацию информационных систем и информационно-телекоммуникационной инфраструктуры. Размер субсидий </w:t>
      </w:r>
      <w:r>
        <w:rPr>
          <w:rFonts w:ascii="Times New Roman" w:hAnsi="Times New Roman" w:cs="Times New Roman"/>
          <w:sz w:val="28"/>
          <w:szCs w:val="28"/>
          <w:lang w:eastAsia="ru-RU"/>
        </w:rPr>
        <w:lastRenderedPageBreak/>
        <w:t>определяется исходя из расчета-обоснования суммы субсидии, в том числе предложений поставщиков (подрядчиков, исполнителей);</w:t>
      </w:r>
    </w:p>
    <w:p w:rsidR="00AC7A34" w:rsidRDefault="00FF23DA">
      <w:pPr>
        <w:pStyle w:val="Standard"/>
        <w:spacing w:after="0" w:line="240" w:lineRule="auto"/>
        <w:ind w:firstLine="567"/>
        <w:jc w:val="both"/>
      </w:pPr>
      <w:r>
        <w:rPr>
          <w:rFonts w:ascii="Times New Roman" w:hAnsi="Times New Roman" w:cs="Times New Roman"/>
          <w:sz w:val="28"/>
          <w:szCs w:val="28"/>
          <w:lang w:eastAsia="ru-RU"/>
        </w:rPr>
        <w:t>в) оборудование средствами пожаротушения и оповещения о возникновении чрезвычайной ситуации, пожарно-охранной сигнализацией, в том числе обустройство тревожной кнопки, системами кондиционирования воздуха, иными средствами, обеспечивающими безопасность и комфортное пребывание заявителей в помещениях, предназначенных для оказания государственных и муниципальных услуг. Размер субсидий определяется исходя из расчета-обоснования суммы субсидии, в том числе предложений поставщиков (подрядчиков, исполнителей);</w:t>
      </w:r>
    </w:p>
    <w:p w:rsidR="00AC7A34" w:rsidRDefault="00FF23DA">
      <w:pPr>
        <w:pStyle w:val="Standard"/>
        <w:spacing w:after="0" w:line="240" w:lineRule="auto"/>
        <w:ind w:firstLine="567"/>
        <w:jc w:val="both"/>
      </w:pPr>
      <w:r>
        <w:rPr>
          <w:rFonts w:ascii="Times New Roman" w:hAnsi="Times New Roman" w:cs="Times New Roman"/>
          <w:sz w:val="28"/>
          <w:szCs w:val="28"/>
          <w:lang w:eastAsia="ru-RU"/>
        </w:rPr>
        <w:t>г) установку локально-вычислительных сетей, систем видеонаблюдения, контроля управления доступом и иных аналогичных систем, обеспечивающих комплексную безопасность учреждений. Размер субсидий определяется исходя из расчета-обоснования суммы субсидии, в том числе предложений поставщиков (подрядчиков, исполнителей);</w:t>
      </w:r>
    </w:p>
    <w:p w:rsidR="00AC7A34" w:rsidRDefault="00FF23DA">
      <w:pPr>
        <w:pStyle w:val="Standard"/>
        <w:spacing w:after="0" w:line="240" w:lineRule="auto"/>
        <w:ind w:firstLine="567"/>
        <w:jc w:val="both"/>
      </w:pPr>
      <w:r>
        <w:rPr>
          <w:rFonts w:ascii="Times New Roman" w:hAnsi="Times New Roman" w:cs="Times New Roman"/>
          <w:sz w:val="28"/>
          <w:szCs w:val="28"/>
          <w:lang w:eastAsia="ru-RU"/>
        </w:rPr>
        <w:t>д) проведение мероприятий по обучению и повышению квалификации сотрудников учреждений. Размер субсидий определяется исходя из расчета-обоснования суммы субсидии, в том числе предложений поставщиков (подрядчиков, исполнителей);</w:t>
      </w:r>
    </w:p>
    <w:p w:rsidR="00AC7A34" w:rsidRDefault="00FF23DA">
      <w:pPr>
        <w:pStyle w:val="Standard"/>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е) осуществление платежей и </w:t>
      </w:r>
      <w:proofErr w:type="gramStart"/>
      <w:r>
        <w:rPr>
          <w:rFonts w:ascii="Times New Roman" w:hAnsi="Times New Roman" w:cs="Times New Roman"/>
          <w:sz w:val="28"/>
          <w:szCs w:val="28"/>
          <w:lang w:eastAsia="ru-RU"/>
        </w:rPr>
        <w:t>взносов</w:t>
      </w:r>
      <w:proofErr w:type="gramEnd"/>
      <w:r>
        <w:rPr>
          <w:rFonts w:ascii="Times New Roman" w:hAnsi="Times New Roman" w:cs="Times New Roman"/>
          <w:sz w:val="28"/>
          <w:szCs w:val="28"/>
          <w:lang w:eastAsia="ru-RU"/>
        </w:rPr>
        <w:t xml:space="preserve"> необходимых для осуществления деятельности Учреждения;</w:t>
      </w:r>
    </w:p>
    <w:p w:rsidR="00AC7A34" w:rsidRDefault="00FF23DA">
      <w:pPr>
        <w:pStyle w:val="Standard"/>
        <w:spacing w:after="0" w:line="240" w:lineRule="auto"/>
        <w:ind w:firstLine="567"/>
        <w:jc w:val="both"/>
        <w:rPr>
          <w:rFonts w:ascii="Times New Roman" w:hAnsi="Times New Roman" w:cs="Times New Roman"/>
          <w:i/>
          <w:sz w:val="28"/>
          <w:szCs w:val="28"/>
          <w:lang w:eastAsia="ru-RU"/>
        </w:rPr>
      </w:pPr>
      <w:r>
        <w:rPr>
          <w:rFonts w:ascii="Times New Roman" w:hAnsi="Times New Roman" w:cs="Times New Roman"/>
          <w:i/>
          <w:sz w:val="28"/>
          <w:szCs w:val="28"/>
          <w:lang w:eastAsia="ru-RU"/>
        </w:rPr>
        <w:t>ж) проведение государственной историко-культурной экспертизы в целях обеспечения осуществления основных видов деятельности учреждения, предусмотренных его уставом. Размер субсидий определяется исходя из расчета-обоснования суммы субсидии, в том числе предложений поставщиков (подрядчиков, исполнителей);</w:t>
      </w:r>
    </w:p>
    <w:p w:rsidR="00AC7A34" w:rsidRDefault="00FF23DA">
      <w:pPr>
        <w:pStyle w:val="Standard"/>
        <w:spacing w:after="0" w:line="240" w:lineRule="auto"/>
        <w:ind w:firstLine="567"/>
        <w:jc w:val="both"/>
      </w:pPr>
      <w:r>
        <w:rPr>
          <w:rFonts w:ascii="Times New Roman" w:hAnsi="Times New Roman" w:cs="Times New Roman"/>
          <w:i/>
          <w:sz w:val="28"/>
          <w:szCs w:val="28"/>
          <w:lang w:eastAsia="ru-RU"/>
        </w:rPr>
        <w:t>з)</w:t>
      </w:r>
      <w:r>
        <w:rPr>
          <w:rFonts w:ascii="Times New Roman" w:eastAsia="Times New Roman" w:hAnsi="Times New Roman" w:cs="Times New Roman"/>
          <w:i/>
          <w:sz w:val="28"/>
          <w:szCs w:val="28"/>
          <w:lang w:eastAsia="ru-RU"/>
        </w:rPr>
        <w:t xml:space="preserve"> разработку проектной документации и проведение инженерных изысканий, включая проведение государственной экспертизы проектной документации, результатов инженерных изысканий, и проведение </w:t>
      </w:r>
      <w:proofErr w:type="gramStart"/>
      <w:r>
        <w:rPr>
          <w:rFonts w:ascii="Times New Roman" w:eastAsia="Times New Roman" w:hAnsi="Times New Roman" w:cs="Times New Roman"/>
          <w:i/>
          <w:sz w:val="28"/>
          <w:szCs w:val="28"/>
          <w:lang w:eastAsia="ru-RU"/>
        </w:rPr>
        <w:t>проверки достоверности определения сметной стоимости объектов капитального</w:t>
      </w:r>
      <w:proofErr w:type="gramEnd"/>
      <w:r>
        <w:rPr>
          <w:rFonts w:ascii="Times New Roman" w:eastAsia="Times New Roman" w:hAnsi="Times New Roman" w:cs="Times New Roman"/>
          <w:i/>
          <w:sz w:val="28"/>
          <w:szCs w:val="28"/>
          <w:lang w:eastAsia="ru-RU"/>
        </w:rPr>
        <w:t xml:space="preserve"> ремонта, осуществление строительного контроля и авторского надзора за капитальным и текущим ремонтом объектов капитального строительства. Размер субсидий определяется исходя из расчета-обоснования суммы субсидии, в том числе предварительной сметы на выполнение инженерных изысканий, подготовки проектной документации;</w:t>
      </w:r>
    </w:p>
    <w:p w:rsidR="00AC7A34" w:rsidRDefault="00FF23DA">
      <w:pPr>
        <w:pStyle w:val="Standard"/>
        <w:spacing w:after="0" w:line="240" w:lineRule="auto"/>
        <w:ind w:firstLine="567"/>
        <w:jc w:val="both"/>
      </w:pPr>
      <w:r>
        <w:rPr>
          <w:rFonts w:ascii="Times New Roman" w:eastAsia="Times New Roman" w:hAnsi="Times New Roman" w:cs="Times New Roman"/>
          <w:i/>
          <w:sz w:val="28"/>
          <w:szCs w:val="28"/>
          <w:lang w:eastAsia="ru-RU"/>
        </w:rPr>
        <w:t>и) проведение текущего и капитального ремонта (реставрации) имущества учреждений, проведение экспертизы проектной документации. Размер субсидий определяется исходя из расчета-обоснования суммы субсидии, в том числе перечня объектов недвижимого имущества (с приложением правоустанавливающих документов на соответствующее имущество), акта обследования объектов недвижимого имущества, дефектной ведомости, предварительной сметы на проведение мероприятий по ремонту (реставрации) объектов недвижимого имущества, экспертизы проектной документации</w:t>
      </w:r>
      <w:r>
        <w:rPr>
          <w:rFonts w:ascii="Arial" w:eastAsia="Times New Roman" w:hAnsi="Arial" w:cs="Arial"/>
          <w:sz w:val="24"/>
          <w:szCs w:val="24"/>
          <w:lang w:eastAsia="ru-RU"/>
        </w:rPr>
        <w:t>.</w:t>
      </w:r>
    </w:p>
    <w:p w:rsidR="00AC7A34" w:rsidRDefault="00AC7A34">
      <w:pPr>
        <w:pStyle w:val="Standard"/>
        <w:spacing w:after="0" w:line="240" w:lineRule="auto"/>
        <w:ind w:firstLine="567"/>
        <w:jc w:val="both"/>
        <w:rPr>
          <w:rFonts w:ascii="Times New Roman" w:hAnsi="Times New Roman" w:cs="Times New Roman"/>
          <w:sz w:val="28"/>
          <w:szCs w:val="28"/>
          <w:lang w:eastAsia="ru-RU"/>
        </w:rPr>
      </w:pPr>
    </w:p>
    <w:p w:rsidR="00AC7A34" w:rsidRDefault="00FF23DA">
      <w:pPr>
        <w:pStyle w:val="Standard"/>
        <w:spacing w:after="0" w:line="240" w:lineRule="auto"/>
        <w:ind w:firstLine="567"/>
        <w:jc w:val="center"/>
      </w:pPr>
      <w:r>
        <w:rPr>
          <w:rFonts w:ascii="Times New Roman" w:eastAsia="Times New Roman" w:hAnsi="Times New Roman" w:cs="Times New Roman"/>
          <w:b/>
          <w:bCs/>
          <w:sz w:val="28"/>
          <w:szCs w:val="28"/>
          <w:lang w:eastAsia="ru-RU"/>
        </w:rPr>
        <w:t>2. Условия и порядок предоставления целевых субсидий</w:t>
      </w: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2.1. Условиями для предоставления целевых субсидий учреждению являются:</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lastRenderedPageBreak/>
        <w:t>а) наличие сре</w:t>
      </w:r>
      <w:proofErr w:type="gramStart"/>
      <w:r>
        <w:rPr>
          <w:rFonts w:ascii="Times New Roman" w:eastAsia="Times New Roman" w:hAnsi="Times New Roman" w:cs="Times New Roman"/>
          <w:sz w:val="28"/>
          <w:szCs w:val="28"/>
          <w:lang w:eastAsia="ru-RU"/>
        </w:rPr>
        <w:t>дств в пл</w:t>
      </w:r>
      <w:proofErr w:type="gramEnd"/>
      <w:r>
        <w:rPr>
          <w:rFonts w:ascii="Times New Roman" w:eastAsia="Times New Roman" w:hAnsi="Times New Roman" w:cs="Times New Roman"/>
          <w:sz w:val="28"/>
          <w:szCs w:val="28"/>
          <w:lang w:eastAsia="ru-RU"/>
        </w:rPr>
        <w:t>ане финансово-хозяйственной деятельности учреждения в составе расходов по соответствующим кодам бюджетной классификации;</w:t>
      </w:r>
    </w:p>
    <w:p w:rsidR="00AC7A34" w:rsidRDefault="00FF23DA">
      <w:pPr>
        <w:pStyle w:val="Standard"/>
        <w:spacing w:after="0" w:line="240" w:lineRule="auto"/>
        <w:ind w:firstLine="567"/>
        <w:jc w:val="both"/>
      </w:pPr>
      <w:proofErr w:type="gramStart"/>
      <w:r>
        <w:rPr>
          <w:rFonts w:ascii="Times New Roman" w:eastAsia="Times New Roman" w:hAnsi="Times New Roman" w:cs="Times New Roman"/>
          <w:sz w:val="28"/>
          <w:szCs w:val="28"/>
          <w:lang w:eastAsia="ru-RU"/>
        </w:rPr>
        <w:t>б) отсутствие по состоянию на 1-е число месяца, предшествующего месяцу, в котором планируется заключение Соглашения о предоставлении целевой субсидии из областного бюджета (далее - Соглашение) у учреждения,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просроченных задолженностей по возврату в соответствующий бюджет бюджетной системы Российской Федерации</w:t>
      </w:r>
      <w:proofErr w:type="gramEnd"/>
      <w:r>
        <w:rPr>
          <w:rFonts w:ascii="Times New Roman" w:eastAsia="Times New Roman" w:hAnsi="Times New Roman" w:cs="Times New Roman"/>
          <w:sz w:val="28"/>
          <w:szCs w:val="28"/>
          <w:lang w:eastAsia="ru-RU"/>
        </w:rPr>
        <w:t xml:space="preserve">, из которого планируется предоставление целевых субсидий в соответствии с правовым актом, субсидий, бюджетных инвестиций, </w:t>
      </w:r>
      <w:proofErr w:type="gramStart"/>
      <w:r>
        <w:rPr>
          <w:rFonts w:ascii="Times New Roman" w:eastAsia="Times New Roman" w:hAnsi="Times New Roman" w:cs="Times New Roman"/>
          <w:sz w:val="28"/>
          <w:szCs w:val="28"/>
          <w:lang w:eastAsia="ru-RU"/>
        </w:rPr>
        <w:t>предоставленных</w:t>
      </w:r>
      <w:proofErr w:type="gramEnd"/>
      <w:r>
        <w:rPr>
          <w:rFonts w:ascii="Times New Roman" w:eastAsia="Times New Roman" w:hAnsi="Times New Roman" w:cs="Times New Roman"/>
          <w:sz w:val="28"/>
          <w:szCs w:val="28"/>
          <w:lang w:eastAsia="ru-RU"/>
        </w:rPr>
        <w:t xml:space="preserve"> в том числе в соответствии с иными правовыми актами, за исключением случаев предоставления целевых субсидий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и Правительства Рязанской области.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2.2. Для получения целевой субсидии учреждение представляют учредителю следующие документы:</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а) заявку на предоставление целевой субсидии, содержащую информацию о потребности и размере целевой субсидии, составленную по форме согласно приложению к настоящему Порядку и подписанную руководителем учреждения;</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xml:space="preserve">б) пояснительную записку, содержащую обоснование необходимости предоставления бюджетных средств на цели, установленные в пункте 1.5 Порядка, включая расчет-обоснование размера целевой субсидии, в том числе предварительную смету на выполнение соответствующих работ (оказание услуг), а также предложения поставщиков (подрядчиков, исполнителей), статистические данные и (или) иную информацию. При ремонте (реставрации) недвижимого имущества </w:t>
      </w:r>
      <w:proofErr w:type="gramStart"/>
      <w:r>
        <w:rPr>
          <w:rFonts w:ascii="Times New Roman" w:eastAsia="Times New Roman" w:hAnsi="Times New Roman" w:cs="Times New Roman"/>
          <w:sz w:val="28"/>
          <w:szCs w:val="28"/>
          <w:lang w:eastAsia="ru-RU"/>
        </w:rPr>
        <w:t>прилагать</w:t>
      </w:r>
      <w:proofErr w:type="gramEnd"/>
      <w:r>
        <w:rPr>
          <w:rFonts w:ascii="Times New Roman" w:eastAsia="Times New Roman" w:hAnsi="Times New Roman" w:cs="Times New Roman"/>
          <w:sz w:val="28"/>
          <w:szCs w:val="28"/>
          <w:lang w:eastAsia="ru-RU"/>
        </w:rPr>
        <w:t xml:space="preserve"> в том числе перечень объектов недвижимого имущества с правоустанавливающими документами на соответствующее имущество, акт обследования объектов недвижимого имущества, дефектную ведомость, предварительную смету на проведение мероприятий по ремонту (реставрации) объектов недвижимого имущества.</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xml:space="preserve">Расчет-обоснование размера целевой субсидии определяется и обосновывается учреждением посредством применения методов, предусмотренных </w:t>
      </w:r>
      <w:hyperlink w:anchor="64U0IK" w:history="1">
        <w:r>
          <w:rPr>
            <w:rFonts w:ascii="Times New Roman" w:eastAsia="Times New Roman" w:hAnsi="Times New Roman" w:cs="Times New Roman"/>
            <w:sz w:val="28"/>
            <w:szCs w:val="28"/>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hyperlink>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Расчет-обоснование размера целевой субсидии формируется учреждением с учетом требований, установленных нормативными правовыми актами, требованиями технических регламентов, положениями стандартов, сводами правил, порядками и правоустанавливающими документами в зависимости от цели предоставления целевых субсидий;</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xml:space="preserve">в) справку налогового органа по состоянию на 1-е число месяца, предшествующего месяцу, в котором планируется заключение Соглашения, </w:t>
      </w:r>
      <w:r>
        <w:rPr>
          <w:rFonts w:ascii="Times New Roman" w:eastAsia="Times New Roman" w:hAnsi="Times New Roman" w:cs="Times New Roman"/>
          <w:sz w:val="28"/>
          <w:szCs w:val="28"/>
          <w:lang w:eastAsia="ru-RU"/>
        </w:rPr>
        <w:lastRenderedPageBreak/>
        <w:t>подтверждающую отсутствие у Учреждения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г) справку об отсутств</w:t>
      </w:r>
      <w:proofErr w:type="gramStart"/>
      <w:r>
        <w:rPr>
          <w:rFonts w:ascii="Times New Roman" w:eastAsia="Times New Roman" w:hAnsi="Times New Roman" w:cs="Times New Roman"/>
          <w:sz w:val="28"/>
          <w:szCs w:val="28"/>
          <w:lang w:eastAsia="ru-RU"/>
        </w:rPr>
        <w:t>ии у у</w:t>
      </w:r>
      <w:proofErr w:type="gramEnd"/>
      <w:r>
        <w:rPr>
          <w:rFonts w:ascii="Times New Roman" w:eastAsia="Times New Roman" w:hAnsi="Times New Roman" w:cs="Times New Roman"/>
          <w:sz w:val="28"/>
          <w:szCs w:val="28"/>
          <w:lang w:eastAsia="ru-RU"/>
        </w:rPr>
        <w:t>чреждения по состоянию на 1-е число месяца, предшествующего месяцу, в котором планируется заключение Соглашения, просроченных задолженностей по возврату в бюджет субсидий, бюджетных инвестиций, предоставленных в соответствии с иными правовыми актами, подписанную руководителем и главным бухгалтером учреждения.</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xml:space="preserve">2.3. Учредитель рассматривает представленные учреждением документы, указанные в пункте 2.2 настоящего Порядка, осуществляет проверку полноты и </w:t>
      </w:r>
      <w:proofErr w:type="gramStart"/>
      <w:r>
        <w:rPr>
          <w:rFonts w:ascii="Times New Roman" w:eastAsia="Times New Roman" w:hAnsi="Times New Roman" w:cs="Times New Roman"/>
          <w:sz w:val="28"/>
          <w:szCs w:val="28"/>
          <w:lang w:eastAsia="ru-RU"/>
        </w:rPr>
        <w:t>достоверности</w:t>
      </w:r>
      <w:proofErr w:type="gramEnd"/>
      <w:r>
        <w:rPr>
          <w:rFonts w:ascii="Times New Roman" w:eastAsia="Times New Roman" w:hAnsi="Times New Roman" w:cs="Times New Roman"/>
          <w:sz w:val="28"/>
          <w:szCs w:val="28"/>
          <w:lang w:eastAsia="ru-RU"/>
        </w:rPr>
        <w:t xml:space="preserve"> содержащихся в них сведений в течение 10 рабочих дней со дня их поступления.</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xml:space="preserve">В случае непредставления (представления не в полном объеме) всех необходимых документов, их ненадлежащего оформления учредитель возвращает учреждению представленные документы для устранения выявленных недостатков не </w:t>
      </w:r>
      <w:proofErr w:type="gramStart"/>
      <w:r>
        <w:rPr>
          <w:rFonts w:ascii="Times New Roman" w:eastAsia="Times New Roman" w:hAnsi="Times New Roman" w:cs="Times New Roman"/>
          <w:sz w:val="28"/>
          <w:szCs w:val="28"/>
          <w:lang w:eastAsia="ru-RU"/>
        </w:rPr>
        <w:t>позднее</w:t>
      </w:r>
      <w:proofErr w:type="gramEnd"/>
      <w:r>
        <w:rPr>
          <w:rFonts w:ascii="Times New Roman" w:eastAsia="Times New Roman" w:hAnsi="Times New Roman" w:cs="Times New Roman"/>
          <w:sz w:val="28"/>
          <w:szCs w:val="28"/>
          <w:lang w:eastAsia="ru-RU"/>
        </w:rPr>
        <w:t xml:space="preserve"> чем за 5 рабочих дня до окончания срока рассмотрения.</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Срок для устранения учреждением недостатков составляет не более 2 рабочих дней.</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При отсутствии указанных недостатков или их своевременном устранении учреждением учредитель утверждает заявку на предоставление целевой субсидии в объеме, определенном документами, указанными в пункте 2.2 настоящего Порядка.</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2.4. Основаниями для отказа учреждению в предоставлении целевых субсидий являются:</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xml:space="preserve">а) несоответствие представленных учреждением документов требованиям, указанным в пункте 2.2 Порядка, и (или) непредставление (представление не в полном объеме) указанных документов, а также </w:t>
      </w:r>
      <w:proofErr w:type="spellStart"/>
      <w:r>
        <w:rPr>
          <w:rFonts w:ascii="Times New Roman" w:eastAsia="Times New Roman" w:hAnsi="Times New Roman" w:cs="Times New Roman"/>
          <w:sz w:val="28"/>
          <w:szCs w:val="28"/>
          <w:lang w:eastAsia="ru-RU"/>
        </w:rPr>
        <w:t>неустранение</w:t>
      </w:r>
      <w:proofErr w:type="spellEnd"/>
      <w:r>
        <w:rPr>
          <w:rFonts w:ascii="Times New Roman" w:eastAsia="Times New Roman" w:hAnsi="Times New Roman" w:cs="Times New Roman"/>
          <w:sz w:val="28"/>
          <w:szCs w:val="28"/>
          <w:lang w:eastAsia="ru-RU"/>
        </w:rPr>
        <w:t xml:space="preserve"> недостатков, указанных в пункте 2.3 Порядка;</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б) недостоверность информации, содержащейся в документах, представленных учреждением;</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в) отсутствие необходимого объема лимитов бюджетных обязательств на предоставление целевых субсидий на соответствующий финансовый год (соответствующий финансовый год и плановый период), доведенных в соответствии с бюджетным законодательством Российской Федерации учредителю как получателям бюджетных средств на цели, указанные в пункте 1.5 Порядка.</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2.5. Соглашение должно быть заключено между учредителем и учреждением в течение 5 рабочих дней после утверждения заявки на предоставление целевой субсидии.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2.6. Соглашение, дополнительные соглашения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министерством финансов Рязанской области.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Соглашение должно содержать следующие положения:</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цели предоставления целевой субсидии;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значения результатов предоставления целевой субсидии и показателей, необходимых для достижения результатов предоставления целевой субсидии;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lastRenderedPageBreak/>
        <w:t>- план мероприятий по достижению результатов предоставления целевой субсидии;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размер целевой субсидии;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сроки (график) перечисления целевой субсидии;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сроки представления отчетности;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порядок и сроки возврата сумм целевой субсидии в случае несоблюдения учреждением целей, условий и порядка предоставления целевых субсидий, определенных Соглашением;</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основания и порядок внесения изменений в Соглашение, в том числе в случае уменьшения учредителю, как получателю бюджетных средств ранее доведенных лимитов бюджетных обязательств на предоставление целевой субсидии;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xml:space="preserve">- основания для досрочного прекращения Соглашения по решению учредителя в одностороннем порядке, в том числе в связи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1) реорганизацией (за исключением реорганизации в форме присоединения) или ликвидацией учреждения;</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2) нарушением учреждением целей и условий предоставления целевой субсидии, установленных правовым актом и (или) Соглашением;</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запрет на расторжение Соглашения учреждением в одностороннем порядке;</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иные положения (при необходимости).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2.7. Внесение изменений в соглашение или его расторжение осуществляется путем заключения дополнительного соглашения. Учреждение вправе направлять учредителю предложения о внесении изменений в Соглашение, в том числе в случае выявления необходимости изменения размера с целевой субсидии с приложением информации, содержащей финансово-экономическое обоснование данного изменения.</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2.8. Расторжение соглашения учредителем в одностороннем порядке возможно в случаях:</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а) прекращения деятельности учреждения при реорганизации (за исключением реорганизации в форме присоединения) или ликвидации;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б) нарушения учреждениями целей и условий предоставления целевых субсидий, установленных настоящим Порядком и соглашением;</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в) иных случаях, установленных законодательством.</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Учреждения не вправе расторгнуть соглашение в одностороннем порядке.</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2.9. Об отказе в предоставлении целевых субсидий учреждения уведомляются учредителем в письменной форме.</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2.10. Перечисление целевых субсидий осуществляется на лицевой счет, открытый учреждению в Управлении Федерального казначейства по Рязанской области в сроки, установленные Соглашением.</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2.11. В случае выявления в течение финансового года дополнительной потребности в финансировании иных целей, указанных в пункте 1.5 настоящего Порядка, учреждение вправе обратиться к учредителю с предложением об изменении объема предоставляемых целевых субсидий с приложением соответствующих документов, предусмотренных пунктом 2.2 настоящего Порядка.</w:t>
      </w:r>
    </w:p>
    <w:p w:rsidR="00AC7A34" w:rsidRDefault="00FF23DA">
      <w:pPr>
        <w:pStyle w:val="Standar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2.12. Неиспользованные на начало текущего финансового года остатки средств целевых субсидий могут быть использованы учреждением в текущем финансовом году на достижение целей, установленных при предоставлении целевых субсидий, </w:t>
      </w:r>
      <w:r>
        <w:rPr>
          <w:rFonts w:ascii="Times New Roman" w:eastAsia="Times New Roman" w:hAnsi="Times New Roman" w:cs="Times New Roman"/>
          <w:sz w:val="28"/>
          <w:szCs w:val="28"/>
          <w:lang w:eastAsia="ru-RU"/>
        </w:rPr>
        <w:lastRenderedPageBreak/>
        <w:t>на основании решения учредителя, принятого в соответствии с бюджетным законодательством Российской Федерации.</w:t>
      </w:r>
    </w:p>
    <w:p w:rsidR="00AC7A34" w:rsidRDefault="00FF23DA">
      <w:pPr>
        <w:pStyle w:val="Standar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2.13. </w:t>
      </w:r>
      <w:proofErr w:type="gramStart"/>
      <w:r>
        <w:rPr>
          <w:rFonts w:ascii="Times New Roman" w:eastAsia="Times New Roman" w:hAnsi="Times New Roman" w:cs="Times New Roman"/>
          <w:sz w:val="28"/>
          <w:szCs w:val="28"/>
          <w:lang w:eastAsia="ru-RU"/>
        </w:rPr>
        <w:t>При наличии в текущем году поступлений от возврата ранее произведенных учреждениями выплат, источником финансового обеспечения которых являются целевые субсидии, учредитель принимает решение о предоставлении учреждению целевых субсидий, определенных пунктом 1.5 настоящего Порядка, в текущем финансовом году в порядке, определенном настоящим Порядком, на основании документов, предоставленных Учреждению Учредителю и необходимых для предоставления целевых субсидий.</w:t>
      </w:r>
      <w:proofErr w:type="gramEnd"/>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2.14. Решение о наличии потребности в направлении неиспользованных на начало текущего финансового года остатков средств целевых субсидий на достижение целей, установленных при предоставлении целевых субсидий, в текущем финансовом году принимается учредителем не позднее 10 рабочих дней со дня получения от Учреждений документов.</w:t>
      </w:r>
    </w:p>
    <w:p w:rsidR="00AC7A34" w:rsidRDefault="00FF23DA">
      <w:pPr>
        <w:pStyle w:val="Standard"/>
        <w:numPr>
          <w:ilvl w:val="1"/>
          <w:numId w:val="5"/>
        </w:numPr>
        <w:spacing w:after="0" w:line="240" w:lineRule="auto"/>
        <w:ind w:firstLine="567"/>
        <w:jc w:val="both"/>
      </w:pPr>
      <w:r>
        <w:rPr>
          <w:rFonts w:ascii="Times New Roman" w:eastAsia="Times New Roman" w:hAnsi="Times New Roman" w:cs="Times New Roman"/>
          <w:sz w:val="28"/>
          <w:szCs w:val="28"/>
          <w:lang w:eastAsia="ru-RU"/>
        </w:rPr>
        <w:t>Остатки средств целевых субсидий, не использованные на начало текущего финансового года, при отсутствии решения учредителя о наличии потребности в направлении этих средств на достижение целей, установленных при предоставлении целевых субсидии, в текущем финансовом году подлежат возврату в областной бюджет не позднее 25 января следующего финансового года.</w:t>
      </w:r>
    </w:p>
    <w:p w:rsidR="00AC7A34" w:rsidRDefault="00AC7A34">
      <w:pPr>
        <w:pStyle w:val="Standard"/>
        <w:spacing w:after="0" w:line="240" w:lineRule="auto"/>
        <w:ind w:firstLine="567"/>
        <w:jc w:val="center"/>
        <w:rPr>
          <w:rFonts w:ascii="Times New Roman" w:hAnsi="Times New Roman"/>
          <w:sz w:val="28"/>
          <w:szCs w:val="28"/>
        </w:rPr>
      </w:pPr>
    </w:p>
    <w:p w:rsidR="00AC7A34" w:rsidRDefault="00FF23DA">
      <w:pPr>
        <w:pStyle w:val="Standard"/>
        <w:spacing w:after="0" w:line="240" w:lineRule="auto"/>
        <w:ind w:left="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 Требования к отчетности</w:t>
      </w:r>
    </w:p>
    <w:p w:rsidR="00AC7A34" w:rsidRDefault="00AC7A34">
      <w:pPr>
        <w:pStyle w:val="Standard"/>
        <w:spacing w:after="0" w:line="240" w:lineRule="auto"/>
        <w:ind w:left="567"/>
      </w:pP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Учреждение в сроки и по формам, установленным в Соглашении, представляют учредителю:</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а) отчет о расходах, источником финансового обеспечения которых является целевая субсидия;</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б) отчет о достижении значений результатов предоставления целевой субсидии;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в) отчет о реализации плана мероприятий по достижению результатов предоставления целевой субсидии.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Учредитель имеет право устанавливать в Соглашении формы представления учреждением дополнительной отчетности и сроки их представления.</w:t>
      </w:r>
    </w:p>
    <w:p w:rsidR="00AC7A34" w:rsidRDefault="00AC7A34">
      <w:pPr>
        <w:pStyle w:val="Standard"/>
        <w:spacing w:after="0" w:line="240" w:lineRule="auto"/>
        <w:ind w:firstLine="567"/>
        <w:jc w:val="both"/>
        <w:rPr>
          <w:rFonts w:ascii="Times New Roman" w:hAnsi="Times New Roman"/>
          <w:sz w:val="28"/>
          <w:szCs w:val="28"/>
        </w:rPr>
      </w:pPr>
    </w:p>
    <w:p w:rsidR="00AC7A34" w:rsidRDefault="00FF23DA">
      <w:pPr>
        <w:pStyle w:val="Standard"/>
        <w:spacing w:after="0" w:line="240" w:lineRule="auto"/>
        <w:ind w:firstLine="567"/>
        <w:jc w:val="center"/>
      </w:pPr>
      <w:r>
        <w:rPr>
          <w:rFonts w:ascii="Times New Roman" w:eastAsia="Times New Roman" w:hAnsi="Times New Roman" w:cs="Times New Roman"/>
          <w:b/>
          <w:bCs/>
          <w:sz w:val="28"/>
          <w:szCs w:val="28"/>
          <w:lang w:eastAsia="ru-RU"/>
        </w:rPr>
        <w:t xml:space="preserve">4. Порядок осуществление </w:t>
      </w:r>
      <w:proofErr w:type="gramStart"/>
      <w:r>
        <w:rPr>
          <w:rFonts w:ascii="Times New Roman" w:eastAsia="Times New Roman" w:hAnsi="Times New Roman" w:cs="Times New Roman"/>
          <w:b/>
          <w:bCs/>
          <w:sz w:val="28"/>
          <w:szCs w:val="28"/>
          <w:lang w:eastAsia="ru-RU"/>
        </w:rPr>
        <w:t>контроля за</w:t>
      </w:r>
      <w:proofErr w:type="gramEnd"/>
      <w:r>
        <w:rPr>
          <w:rFonts w:ascii="Times New Roman" w:eastAsia="Times New Roman" w:hAnsi="Times New Roman" w:cs="Times New Roman"/>
          <w:b/>
          <w:bCs/>
          <w:sz w:val="28"/>
          <w:szCs w:val="28"/>
          <w:lang w:eastAsia="ru-RU"/>
        </w:rPr>
        <w:t xml:space="preserve"> соблюдением целей, условий и порядка предоставления целевых субсидий и ответственность за их соблюдение</w:t>
      </w: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4.1. Проверка соблюдения целей и условий предоставления учреждением целевых субсидий осуществляется учредителем и уполномоченным органом государственного финансового контроля.</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xml:space="preserve">4.2. Учредитель осуществляет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соблюдением учреждением целей и условий предоставления целевых субсидий, в том числе путем осуществления следующих мероприятий:</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а) проведение плановых и внеплановых проверок:</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по месту нахождения учредителя на основании документов, представленных по запросу учредителя;</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lastRenderedPageBreak/>
        <w:t>по месту нахождения учреждения по документальному и фактическому изучению операций с использованием средств целевых субсидий, произведенных учреждениями;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б) приостановление предоставления целевых субсидий в случае установления по итогам проверк</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ок</w:t>
      </w:r>
      <w:proofErr w:type="spellEnd"/>
      <w:r>
        <w:rPr>
          <w:rFonts w:ascii="Times New Roman" w:eastAsia="Times New Roman" w:hAnsi="Times New Roman" w:cs="Times New Roman"/>
          <w:sz w:val="28"/>
          <w:szCs w:val="28"/>
          <w:lang w:eastAsia="ru-RU"/>
        </w:rPr>
        <w:t>), указанной(-ых) в абзаце первом подпункта «а» настоящего пункта, факта(-</w:t>
      </w:r>
      <w:proofErr w:type="spellStart"/>
      <w:r>
        <w:rPr>
          <w:rFonts w:ascii="Times New Roman" w:eastAsia="Times New Roman" w:hAnsi="Times New Roman" w:cs="Times New Roman"/>
          <w:sz w:val="28"/>
          <w:szCs w:val="28"/>
          <w:lang w:eastAsia="ru-RU"/>
        </w:rPr>
        <w:t>ов</w:t>
      </w:r>
      <w:proofErr w:type="spellEnd"/>
      <w:r>
        <w:rPr>
          <w:rFonts w:ascii="Times New Roman" w:eastAsia="Times New Roman" w:hAnsi="Times New Roman" w:cs="Times New Roman"/>
          <w:sz w:val="28"/>
          <w:szCs w:val="28"/>
          <w:lang w:eastAsia="ru-RU"/>
        </w:rPr>
        <w:t>) нарушений целей и условий, определенных настоящим Порядком и Соглашением (получения от органа государственного финансового контроля информации о нарушении учреждением целей и условий предоставления целевых субсидий, установленных Порядком и Соглашением), до устранения указанных нарушений с обязательным уведомлением учреждений не позднее 10 рабочих дней после принятия решения о приостановлении предоставления целевых субсидий;</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 xml:space="preserve">в) направление учреждению требований о возврате в областной бюджет целевых субсидий или их части, в том числе в случае </w:t>
      </w:r>
      <w:proofErr w:type="spellStart"/>
      <w:r>
        <w:rPr>
          <w:rFonts w:ascii="Times New Roman" w:eastAsia="Times New Roman" w:hAnsi="Times New Roman" w:cs="Times New Roman"/>
          <w:sz w:val="28"/>
          <w:szCs w:val="28"/>
          <w:lang w:eastAsia="ru-RU"/>
        </w:rPr>
        <w:t>неустранения</w:t>
      </w:r>
      <w:proofErr w:type="spellEnd"/>
      <w:r>
        <w:rPr>
          <w:rFonts w:ascii="Times New Roman" w:eastAsia="Times New Roman" w:hAnsi="Times New Roman" w:cs="Times New Roman"/>
          <w:sz w:val="28"/>
          <w:szCs w:val="28"/>
          <w:lang w:eastAsia="ru-RU"/>
        </w:rPr>
        <w:t xml:space="preserve"> нарушений, указанных в подпункте «б» настоящего пункта, в размере и сроки, установленные в данном требовании.</w:t>
      </w:r>
    </w:p>
    <w:p w:rsidR="00AC7A34" w:rsidRDefault="00FF23DA">
      <w:pPr>
        <w:pStyle w:val="Standard"/>
        <w:spacing w:after="0" w:line="240" w:lineRule="auto"/>
        <w:ind w:firstLine="567"/>
        <w:jc w:val="both"/>
      </w:pPr>
      <w:r>
        <w:rPr>
          <w:rFonts w:ascii="Times New Roman" w:eastAsia="Times New Roman" w:hAnsi="Times New Roman" w:cs="Times New Roman"/>
          <w:sz w:val="28"/>
          <w:szCs w:val="28"/>
          <w:lang w:eastAsia="ru-RU"/>
        </w:rPr>
        <w:t>4.3. В случае нарушения условий и целей предоставления целевых субсидий и настоящего Порядка учреждения несут ответственность согласно законодательству Российской Федерации и Соглашению.</w:t>
      </w:r>
    </w:p>
    <w:p w:rsidR="00AC7A34" w:rsidRDefault="00FF23DA">
      <w:pPr>
        <w:pStyle w:val="Standar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 При отказе учреждения от добровольного возврата указанных средств они взыскиваются в судебном порядке.</w:t>
      </w: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sz w:val="28"/>
          <w:szCs w:val="28"/>
          <w:lang w:eastAsia="ru-RU"/>
        </w:rPr>
      </w:pPr>
    </w:p>
    <w:p w:rsidR="00AC7A34" w:rsidRDefault="00FF23DA">
      <w:pPr>
        <w:pStyle w:val="ConsPlusNormal"/>
        <w:ind w:firstLine="567"/>
        <w:jc w:val="right"/>
        <w:rPr>
          <w:rFonts w:ascii="Times New Roman" w:hAnsi="Times New Roman"/>
          <w:i/>
          <w:sz w:val="28"/>
          <w:szCs w:val="28"/>
        </w:rPr>
      </w:pPr>
      <w:r>
        <w:rPr>
          <w:rFonts w:ascii="Times New Roman" w:hAnsi="Times New Roman"/>
          <w:i/>
          <w:sz w:val="28"/>
          <w:szCs w:val="28"/>
        </w:rPr>
        <w:t>Приложение</w:t>
      </w:r>
    </w:p>
    <w:p w:rsidR="00AC7A34" w:rsidRDefault="00FF23DA">
      <w:pPr>
        <w:pStyle w:val="ConsPlusNormal"/>
        <w:ind w:firstLine="567"/>
        <w:jc w:val="right"/>
      </w:pPr>
      <w:r>
        <w:rPr>
          <w:rFonts w:ascii="Times New Roman" w:hAnsi="Times New Roman"/>
          <w:i/>
          <w:sz w:val="28"/>
          <w:szCs w:val="28"/>
        </w:rPr>
        <w:t xml:space="preserve"> к </w:t>
      </w:r>
      <w:hyperlink w:anchor="Par40" w:history="1">
        <w:proofErr w:type="gramStart"/>
        <w:r>
          <w:rPr>
            <w:rFonts w:ascii="Times New Roman" w:hAnsi="Times New Roman"/>
            <w:i/>
            <w:sz w:val="28"/>
            <w:szCs w:val="28"/>
          </w:rPr>
          <w:t>Порядк</w:t>
        </w:r>
      </w:hyperlink>
      <w:r>
        <w:rPr>
          <w:rFonts w:ascii="Times New Roman" w:hAnsi="Times New Roman"/>
          <w:i/>
          <w:sz w:val="28"/>
          <w:szCs w:val="28"/>
        </w:rPr>
        <w:t>у</w:t>
      </w:r>
      <w:proofErr w:type="gramEnd"/>
      <w:r>
        <w:rPr>
          <w:rFonts w:ascii="Times New Roman" w:hAnsi="Times New Roman"/>
          <w:i/>
          <w:sz w:val="28"/>
          <w:szCs w:val="28"/>
        </w:rPr>
        <w:t xml:space="preserve"> определения </w:t>
      </w:r>
    </w:p>
    <w:p w:rsidR="00AC7A34" w:rsidRDefault="00FF23DA">
      <w:pPr>
        <w:pStyle w:val="ConsPlusNormal"/>
        <w:ind w:firstLine="567"/>
        <w:jc w:val="right"/>
        <w:rPr>
          <w:rFonts w:ascii="Times New Roman" w:hAnsi="Times New Roman"/>
          <w:i/>
          <w:sz w:val="28"/>
          <w:szCs w:val="28"/>
        </w:rPr>
      </w:pPr>
      <w:r>
        <w:rPr>
          <w:rFonts w:ascii="Times New Roman" w:hAnsi="Times New Roman"/>
          <w:i/>
          <w:sz w:val="28"/>
          <w:szCs w:val="28"/>
        </w:rPr>
        <w:t xml:space="preserve">объема и условия предоставления </w:t>
      </w:r>
    </w:p>
    <w:p w:rsidR="00AC7A34" w:rsidRDefault="00FF23DA">
      <w:pPr>
        <w:pStyle w:val="ConsPlusNormal"/>
        <w:ind w:firstLine="567"/>
        <w:jc w:val="right"/>
        <w:rPr>
          <w:rFonts w:ascii="Times New Roman" w:hAnsi="Times New Roman"/>
          <w:i/>
          <w:sz w:val="28"/>
          <w:szCs w:val="28"/>
        </w:rPr>
      </w:pPr>
      <w:r>
        <w:rPr>
          <w:rFonts w:ascii="Times New Roman" w:hAnsi="Times New Roman"/>
          <w:i/>
          <w:sz w:val="28"/>
          <w:szCs w:val="28"/>
        </w:rPr>
        <w:t xml:space="preserve">из областного бюджета субсидий на иные цели </w:t>
      </w:r>
    </w:p>
    <w:p w:rsidR="00AC7A34" w:rsidRDefault="00FF23DA">
      <w:pPr>
        <w:pStyle w:val="ConsPlusNormal"/>
        <w:ind w:firstLine="567"/>
        <w:jc w:val="right"/>
        <w:rPr>
          <w:rFonts w:ascii="Times New Roman" w:hAnsi="Times New Roman"/>
          <w:i/>
          <w:sz w:val="28"/>
          <w:szCs w:val="28"/>
        </w:rPr>
      </w:pPr>
      <w:r>
        <w:rPr>
          <w:rFonts w:ascii="Times New Roman" w:hAnsi="Times New Roman"/>
          <w:i/>
          <w:sz w:val="28"/>
          <w:szCs w:val="28"/>
        </w:rPr>
        <w:t>государственным бюджетным</w:t>
      </w:r>
    </w:p>
    <w:p w:rsidR="00AC7A34" w:rsidRDefault="00FF23DA">
      <w:pPr>
        <w:pStyle w:val="ConsPlusNormal"/>
        <w:ind w:firstLine="567"/>
        <w:jc w:val="right"/>
        <w:rPr>
          <w:rFonts w:ascii="Times New Roman" w:hAnsi="Times New Roman"/>
          <w:i/>
          <w:sz w:val="28"/>
          <w:szCs w:val="28"/>
        </w:rPr>
      </w:pPr>
      <w:r>
        <w:rPr>
          <w:rFonts w:ascii="Times New Roman" w:hAnsi="Times New Roman"/>
          <w:i/>
          <w:sz w:val="28"/>
          <w:szCs w:val="28"/>
        </w:rPr>
        <w:t xml:space="preserve">учреждениям Рязанской области </w:t>
      </w:r>
    </w:p>
    <w:p w:rsidR="00AC7A34" w:rsidRDefault="00FF23DA">
      <w:pPr>
        <w:pStyle w:val="ConsPlusNormal"/>
        <w:ind w:firstLine="567"/>
        <w:jc w:val="right"/>
        <w:rPr>
          <w:rFonts w:ascii="Times New Roman" w:hAnsi="Times New Roman"/>
          <w:i/>
          <w:sz w:val="28"/>
          <w:szCs w:val="28"/>
        </w:rPr>
      </w:pPr>
      <w:r>
        <w:rPr>
          <w:rFonts w:ascii="Times New Roman" w:hAnsi="Times New Roman"/>
          <w:i/>
          <w:sz w:val="28"/>
          <w:szCs w:val="28"/>
        </w:rPr>
        <w:t>и государственным автономным учреждениям</w:t>
      </w:r>
    </w:p>
    <w:p w:rsidR="00AC7A34" w:rsidRDefault="00FF23DA">
      <w:pPr>
        <w:pStyle w:val="ConsPlusNormal"/>
        <w:ind w:firstLine="567"/>
        <w:jc w:val="right"/>
        <w:rPr>
          <w:rFonts w:ascii="Times New Roman" w:hAnsi="Times New Roman"/>
          <w:i/>
          <w:sz w:val="28"/>
          <w:szCs w:val="28"/>
        </w:rPr>
      </w:pPr>
      <w:r>
        <w:rPr>
          <w:rFonts w:ascii="Times New Roman" w:hAnsi="Times New Roman"/>
          <w:i/>
          <w:sz w:val="28"/>
          <w:szCs w:val="28"/>
        </w:rPr>
        <w:t xml:space="preserve"> Рязанской области, </w:t>
      </w:r>
      <w:proofErr w:type="gramStart"/>
      <w:r>
        <w:rPr>
          <w:rFonts w:ascii="Times New Roman" w:hAnsi="Times New Roman"/>
          <w:i/>
          <w:sz w:val="28"/>
          <w:szCs w:val="28"/>
        </w:rPr>
        <w:t>подведомственным</w:t>
      </w:r>
      <w:proofErr w:type="gramEnd"/>
      <w:r>
        <w:rPr>
          <w:rFonts w:ascii="Times New Roman" w:hAnsi="Times New Roman"/>
          <w:i/>
          <w:sz w:val="28"/>
          <w:szCs w:val="28"/>
        </w:rPr>
        <w:t xml:space="preserve"> </w:t>
      </w:r>
    </w:p>
    <w:p w:rsidR="00AC7A34" w:rsidRDefault="00FF23DA">
      <w:pPr>
        <w:pStyle w:val="ConsPlusNormal"/>
        <w:ind w:firstLine="567"/>
        <w:jc w:val="right"/>
        <w:rPr>
          <w:rFonts w:ascii="Times New Roman" w:hAnsi="Times New Roman"/>
          <w:i/>
          <w:sz w:val="28"/>
          <w:szCs w:val="28"/>
        </w:rPr>
      </w:pPr>
      <w:r>
        <w:rPr>
          <w:rFonts w:ascii="Times New Roman" w:hAnsi="Times New Roman"/>
          <w:i/>
          <w:sz w:val="28"/>
          <w:szCs w:val="28"/>
        </w:rPr>
        <w:t xml:space="preserve">государственной инспекции по охране </w:t>
      </w:r>
    </w:p>
    <w:p w:rsidR="00AC7A34" w:rsidRDefault="00FF23DA">
      <w:pPr>
        <w:pStyle w:val="ConsPlusNormal"/>
        <w:ind w:firstLine="567"/>
        <w:jc w:val="right"/>
        <w:rPr>
          <w:rFonts w:ascii="Times New Roman" w:hAnsi="Times New Roman"/>
          <w:i/>
          <w:sz w:val="28"/>
          <w:szCs w:val="28"/>
        </w:rPr>
      </w:pPr>
      <w:r>
        <w:rPr>
          <w:rFonts w:ascii="Times New Roman" w:hAnsi="Times New Roman"/>
          <w:i/>
          <w:sz w:val="28"/>
          <w:szCs w:val="28"/>
        </w:rPr>
        <w:t>объектов культурного наследия Рязанской области</w:t>
      </w:r>
    </w:p>
    <w:p w:rsidR="00AC7A34" w:rsidRDefault="00AC7A34">
      <w:pPr>
        <w:pStyle w:val="Standard"/>
        <w:spacing w:after="0" w:line="240" w:lineRule="auto"/>
        <w:ind w:firstLine="567"/>
        <w:jc w:val="right"/>
        <w:rPr>
          <w:rFonts w:ascii="Times New Roman" w:eastAsia="Times New Roman" w:hAnsi="Times New Roman" w:cs="Times New Roman"/>
          <w:i/>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i/>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i/>
          <w:sz w:val="28"/>
          <w:szCs w:val="28"/>
          <w:lang w:eastAsia="ru-RU"/>
        </w:rPr>
      </w:pPr>
    </w:p>
    <w:p w:rsidR="00AC7A34" w:rsidRDefault="00AC7A34">
      <w:pPr>
        <w:pStyle w:val="Standard"/>
        <w:spacing w:after="0" w:line="240" w:lineRule="auto"/>
        <w:ind w:firstLine="567"/>
        <w:jc w:val="both"/>
        <w:rPr>
          <w:rFonts w:ascii="Times New Roman" w:eastAsia="Times New Roman" w:hAnsi="Times New Roman" w:cs="Times New Roman"/>
          <w:i/>
          <w:sz w:val="28"/>
          <w:szCs w:val="28"/>
          <w:lang w:eastAsia="ru-RU"/>
        </w:rPr>
      </w:pPr>
    </w:p>
    <w:tbl>
      <w:tblPr>
        <w:tblW w:w="5249" w:type="dxa"/>
        <w:tblInd w:w="5070" w:type="dxa"/>
        <w:tblCellMar>
          <w:left w:w="10" w:type="dxa"/>
          <w:right w:w="10" w:type="dxa"/>
        </w:tblCellMar>
        <w:tblLook w:val="0000" w:firstRow="0" w:lastRow="0" w:firstColumn="0" w:lastColumn="0" w:noHBand="0" w:noVBand="0"/>
      </w:tblPr>
      <w:tblGrid>
        <w:gridCol w:w="5249"/>
      </w:tblGrid>
      <w:tr w:rsidR="00AC7A34">
        <w:trPr>
          <w:trHeight w:val="2008"/>
        </w:trPr>
        <w:tc>
          <w:tcPr>
            <w:tcW w:w="5249" w:type="dxa"/>
            <w:shd w:val="clear" w:color="auto" w:fill="auto"/>
            <w:tcMar>
              <w:top w:w="0" w:type="dxa"/>
              <w:left w:w="108" w:type="dxa"/>
              <w:bottom w:w="0" w:type="dxa"/>
              <w:right w:w="108" w:type="dxa"/>
            </w:tcMar>
          </w:tcPr>
          <w:p w:rsidR="00AC7A34" w:rsidRDefault="00FF23DA">
            <w:pPr>
              <w:widowControl/>
              <w:suppressAutoHyphens w:val="0"/>
              <w:spacing w:after="0" w:line="240" w:lineRule="auto"/>
              <w:jc w:val="center"/>
            </w:pPr>
            <w:r>
              <w:rPr>
                <w:rFonts w:ascii="Courier New" w:eastAsia="Times New Roman" w:hAnsi="Courier New" w:cs="Courier New"/>
                <w:i/>
                <w:spacing w:val="-18"/>
                <w:kern w:val="0"/>
                <w:sz w:val="24"/>
                <w:szCs w:val="24"/>
                <w:lang w:eastAsia="ru-RU"/>
              </w:rPr>
              <w:t>«</w:t>
            </w:r>
            <w:r>
              <w:rPr>
                <w:rFonts w:ascii="Times New Roman" w:eastAsia="Times New Roman" w:hAnsi="Times New Roman" w:cs="Times New Roman"/>
                <w:i/>
                <w:spacing w:val="-18"/>
                <w:kern w:val="0"/>
                <w:sz w:val="28"/>
                <w:szCs w:val="28"/>
                <w:lang w:eastAsia="ru-RU"/>
              </w:rPr>
              <w:t>УТВЕРЖДАЮ»</w:t>
            </w:r>
          </w:p>
          <w:p w:rsidR="00AC7A34" w:rsidRDefault="00FF23DA">
            <w:pPr>
              <w:widowControl/>
              <w:suppressAutoHyphens w:val="0"/>
              <w:spacing w:after="0" w:line="240" w:lineRule="auto"/>
            </w:pPr>
            <w:r>
              <w:rPr>
                <w:rFonts w:ascii="Times New Roman" w:eastAsia="Times New Roman" w:hAnsi="Times New Roman" w:cs="Times New Roman"/>
                <w:i/>
                <w:spacing w:val="-18"/>
                <w:kern w:val="0"/>
                <w:sz w:val="28"/>
                <w:szCs w:val="28"/>
                <w:lang w:eastAsia="ru-RU"/>
              </w:rPr>
              <w:t>Начальник государственной инспекции по охране объектов культурного наследия Ряза</w:t>
            </w:r>
            <w:r>
              <w:rPr>
                <w:rFonts w:ascii="Times New Roman" w:eastAsia="Times New Roman" w:hAnsi="Times New Roman" w:cs="Times New Roman"/>
                <w:i/>
                <w:spacing w:val="-18"/>
                <w:kern w:val="0"/>
                <w:sz w:val="28"/>
                <w:szCs w:val="28"/>
                <w:lang w:eastAsia="ru-RU"/>
              </w:rPr>
              <w:t>н</w:t>
            </w:r>
            <w:r>
              <w:rPr>
                <w:rFonts w:ascii="Times New Roman" w:eastAsia="Times New Roman" w:hAnsi="Times New Roman" w:cs="Times New Roman"/>
                <w:i/>
                <w:spacing w:val="-18"/>
                <w:kern w:val="0"/>
                <w:sz w:val="28"/>
                <w:szCs w:val="28"/>
                <w:lang w:eastAsia="ru-RU"/>
              </w:rPr>
              <w:t>ской области</w:t>
            </w:r>
          </w:p>
          <w:p w:rsidR="00AC7A34" w:rsidRDefault="00FF23DA">
            <w:pPr>
              <w:widowControl/>
              <w:suppressAutoHyphens w:val="0"/>
              <w:spacing w:after="0" w:line="240" w:lineRule="auto"/>
              <w:rPr>
                <w:rFonts w:ascii="Times New Roman" w:eastAsia="Times New Roman" w:hAnsi="Times New Roman" w:cs="Times New Roman"/>
                <w:i/>
                <w:spacing w:val="-18"/>
                <w:kern w:val="0"/>
                <w:sz w:val="28"/>
                <w:szCs w:val="28"/>
                <w:lang w:eastAsia="ru-RU"/>
              </w:rPr>
            </w:pPr>
            <w:r>
              <w:rPr>
                <w:rFonts w:ascii="Times New Roman" w:eastAsia="Times New Roman" w:hAnsi="Times New Roman" w:cs="Times New Roman"/>
                <w:i/>
                <w:spacing w:val="-18"/>
                <w:kern w:val="0"/>
                <w:sz w:val="28"/>
                <w:szCs w:val="28"/>
                <w:lang w:eastAsia="ru-RU"/>
              </w:rPr>
              <w:t>___________________(расшифровка подписи)</w:t>
            </w:r>
          </w:p>
          <w:p w:rsidR="00AC7A34" w:rsidRDefault="00AC7A34">
            <w:pPr>
              <w:pStyle w:val="Standard"/>
              <w:spacing w:after="0" w:line="240" w:lineRule="auto"/>
              <w:jc w:val="right"/>
              <w:rPr>
                <w:i/>
              </w:rPr>
            </w:pPr>
          </w:p>
        </w:tc>
      </w:tr>
    </w:tbl>
    <w:p w:rsidR="00AC7A34" w:rsidRDefault="00AC7A34">
      <w:pPr>
        <w:pStyle w:val="Standard"/>
        <w:spacing w:after="0" w:line="240" w:lineRule="auto"/>
        <w:ind w:firstLine="567"/>
        <w:jc w:val="right"/>
        <w:rPr>
          <w:i/>
        </w:rPr>
      </w:pPr>
    </w:p>
    <w:p w:rsidR="00AC7A34" w:rsidRDefault="00FF23DA">
      <w:pPr>
        <w:widowControl/>
        <w:suppressAutoHyphens w:val="0"/>
        <w:spacing w:after="0" w:line="240" w:lineRule="auto"/>
        <w:jc w:val="center"/>
      </w:pPr>
      <w:r>
        <w:rPr>
          <w:rFonts w:ascii="Times New Roman" w:eastAsia="Times New Roman" w:hAnsi="Times New Roman" w:cs="Times New Roman"/>
          <w:i/>
          <w:spacing w:val="-18"/>
          <w:kern w:val="0"/>
          <w:sz w:val="28"/>
          <w:szCs w:val="28"/>
          <w:lang w:eastAsia="ru-RU"/>
        </w:rPr>
        <w:br/>
      </w:r>
      <w:r>
        <w:rPr>
          <w:rFonts w:ascii="Times New Roman" w:eastAsia="Times New Roman" w:hAnsi="Times New Roman" w:cs="Times New Roman"/>
          <w:b/>
          <w:i/>
          <w:spacing w:val="-18"/>
          <w:kern w:val="0"/>
          <w:sz w:val="28"/>
          <w:szCs w:val="28"/>
          <w:lang w:eastAsia="ru-RU"/>
        </w:rPr>
        <w:t>Заявка на предоставление целевых субсидий</w:t>
      </w:r>
    </w:p>
    <w:p w:rsidR="00AC7A34" w:rsidRDefault="00FF23DA">
      <w:pPr>
        <w:widowControl/>
        <w:suppressAutoHyphens w:val="0"/>
        <w:spacing w:after="0" w:line="240" w:lineRule="auto"/>
        <w:jc w:val="center"/>
        <w:rPr>
          <w:rFonts w:ascii="Times New Roman" w:eastAsia="Times New Roman" w:hAnsi="Times New Roman" w:cs="Times New Roman"/>
          <w:i/>
          <w:spacing w:val="-18"/>
          <w:kern w:val="0"/>
          <w:sz w:val="28"/>
          <w:szCs w:val="28"/>
          <w:lang w:eastAsia="ru-RU"/>
        </w:rPr>
      </w:pPr>
      <w:r>
        <w:rPr>
          <w:rFonts w:ascii="Times New Roman" w:eastAsia="Times New Roman" w:hAnsi="Times New Roman" w:cs="Times New Roman"/>
          <w:i/>
          <w:spacing w:val="-18"/>
          <w:kern w:val="0"/>
          <w:sz w:val="28"/>
          <w:szCs w:val="28"/>
          <w:lang w:eastAsia="ru-RU"/>
        </w:rPr>
        <w:t>_____________________________________________________</w:t>
      </w:r>
    </w:p>
    <w:p w:rsidR="00AC7A34" w:rsidRDefault="00FF23DA">
      <w:pPr>
        <w:widowControl/>
        <w:suppressAutoHyphens w:val="0"/>
        <w:spacing w:after="0" w:line="240" w:lineRule="auto"/>
        <w:jc w:val="center"/>
        <w:rPr>
          <w:rFonts w:ascii="Times New Roman" w:eastAsia="Times New Roman" w:hAnsi="Times New Roman" w:cs="Times New Roman"/>
          <w:i/>
          <w:spacing w:val="-18"/>
          <w:kern w:val="0"/>
          <w:sz w:val="28"/>
          <w:szCs w:val="28"/>
          <w:lang w:eastAsia="ru-RU"/>
        </w:rPr>
      </w:pPr>
      <w:r>
        <w:rPr>
          <w:rFonts w:ascii="Times New Roman" w:eastAsia="Times New Roman" w:hAnsi="Times New Roman" w:cs="Times New Roman"/>
          <w:i/>
          <w:spacing w:val="-18"/>
          <w:kern w:val="0"/>
          <w:sz w:val="28"/>
          <w:szCs w:val="28"/>
          <w:lang w:eastAsia="ru-RU"/>
        </w:rPr>
        <w:t>наименование учреждения</w:t>
      </w:r>
    </w:p>
    <w:p w:rsidR="00AC7A34" w:rsidRDefault="00FF23DA">
      <w:pPr>
        <w:widowControl/>
        <w:suppressAutoHyphens w:val="0"/>
        <w:spacing w:after="0" w:line="240" w:lineRule="auto"/>
        <w:rPr>
          <w:rFonts w:ascii="Times New Roman" w:eastAsia="Times New Roman" w:hAnsi="Times New Roman" w:cs="Times New Roman"/>
          <w:i/>
          <w:spacing w:val="-18"/>
          <w:kern w:val="0"/>
          <w:sz w:val="28"/>
          <w:szCs w:val="28"/>
          <w:lang w:eastAsia="ru-RU"/>
        </w:rPr>
      </w:pPr>
      <w:r>
        <w:rPr>
          <w:rFonts w:ascii="Times New Roman" w:eastAsia="Times New Roman" w:hAnsi="Times New Roman" w:cs="Times New Roman"/>
          <w:i/>
          <w:spacing w:val="-18"/>
          <w:kern w:val="0"/>
          <w:sz w:val="28"/>
          <w:szCs w:val="28"/>
          <w:lang w:eastAsia="ru-RU"/>
        </w:rPr>
        <w:br/>
        <w:t xml:space="preserve">                               Перечень планируемых к оказанию товаров (услуг)</w:t>
      </w:r>
    </w:p>
    <w:tbl>
      <w:tblPr>
        <w:tblW w:w="10103" w:type="dxa"/>
        <w:tblCellMar>
          <w:left w:w="10" w:type="dxa"/>
          <w:right w:w="10" w:type="dxa"/>
        </w:tblCellMar>
        <w:tblLook w:val="0000" w:firstRow="0" w:lastRow="0" w:firstColumn="0" w:lastColumn="0" w:noHBand="0" w:noVBand="0"/>
      </w:tblPr>
      <w:tblGrid>
        <w:gridCol w:w="1185"/>
        <w:gridCol w:w="2027"/>
        <w:gridCol w:w="2318"/>
        <w:gridCol w:w="1549"/>
        <w:gridCol w:w="1214"/>
        <w:gridCol w:w="1810"/>
      </w:tblGrid>
      <w:tr w:rsidR="00AC7A34">
        <w:trPr>
          <w:trHeight w:val="15"/>
        </w:trPr>
        <w:tc>
          <w:tcPr>
            <w:tcW w:w="1185" w:type="dxa"/>
            <w:shd w:val="clear" w:color="auto" w:fill="auto"/>
            <w:tcMar>
              <w:top w:w="0" w:type="dxa"/>
              <w:left w:w="0" w:type="dxa"/>
              <w:bottom w:w="0" w:type="dxa"/>
              <w:right w:w="0"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2027" w:type="dxa"/>
            <w:shd w:val="clear" w:color="auto" w:fill="auto"/>
            <w:tcMar>
              <w:top w:w="0" w:type="dxa"/>
              <w:left w:w="0" w:type="dxa"/>
              <w:bottom w:w="0" w:type="dxa"/>
              <w:right w:w="0"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2318" w:type="dxa"/>
            <w:shd w:val="clear" w:color="auto" w:fill="auto"/>
            <w:tcMar>
              <w:top w:w="0" w:type="dxa"/>
              <w:left w:w="0" w:type="dxa"/>
              <w:bottom w:w="0" w:type="dxa"/>
              <w:right w:w="0"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1549" w:type="dxa"/>
            <w:shd w:val="clear" w:color="auto" w:fill="auto"/>
            <w:tcMar>
              <w:top w:w="0" w:type="dxa"/>
              <w:left w:w="0" w:type="dxa"/>
              <w:bottom w:w="0" w:type="dxa"/>
              <w:right w:w="0"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1214" w:type="dxa"/>
            <w:shd w:val="clear" w:color="auto" w:fill="auto"/>
            <w:tcMar>
              <w:top w:w="0" w:type="dxa"/>
              <w:left w:w="0" w:type="dxa"/>
              <w:bottom w:w="0" w:type="dxa"/>
              <w:right w:w="0"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1810" w:type="dxa"/>
            <w:shd w:val="clear" w:color="auto" w:fill="auto"/>
            <w:tcMar>
              <w:top w:w="0" w:type="dxa"/>
              <w:left w:w="0" w:type="dxa"/>
              <w:bottom w:w="0" w:type="dxa"/>
              <w:right w:w="0"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r>
      <w:tr w:rsidR="00AC7A34">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FF23DA">
            <w:pPr>
              <w:widowControl/>
              <w:suppressAutoHyphens w:val="0"/>
              <w:spacing w:after="0" w:line="240" w:lineRule="auto"/>
              <w:rPr>
                <w:rFonts w:ascii="Times New Roman" w:eastAsia="Times New Roman" w:hAnsi="Times New Roman" w:cs="Times New Roman"/>
                <w:i/>
                <w:kern w:val="0"/>
                <w:sz w:val="28"/>
                <w:szCs w:val="28"/>
                <w:lang w:eastAsia="ru-RU"/>
              </w:rPr>
            </w:pPr>
            <w:r>
              <w:rPr>
                <w:rFonts w:ascii="Times New Roman" w:eastAsia="Times New Roman" w:hAnsi="Times New Roman" w:cs="Times New Roman"/>
                <w:i/>
                <w:kern w:val="0"/>
                <w:sz w:val="28"/>
                <w:szCs w:val="28"/>
                <w:lang w:eastAsia="ru-RU"/>
              </w:rPr>
              <w:t xml:space="preserve">   №</w:t>
            </w:r>
          </w:p>
          <w:p w:rsidR="00AC7A34" w:rsidRDefault="00FF23DA">
            <w:pPr>
              <w:widowControl/>
              <w:suppressAutoHyphens w:val="0"/>
              <w:spacing w:after="0" w:line="240" w:lineRule="auto"/>
              <w:jc w:val="center"/>
              <w:rPr>
                <w:rFonts w:ascii="Times New Roman" w:eastAsia="Times New Roman" w:hAnsi="Times New Roman" w:cs="Times New Roman"/>
                <w:i/>
                <w:kern w:val="0"/>
                <w:sz w:val="28"/>
                <w:szCs w:val="28"/>
                <w:lang w:eastAsia="ru-RU"/>
              </w:rPr>
            </w:pPr>
            <w:proofErr w:type="gramStart"/>
            <w:r>
              <w:rPr>
                <w:rFonts w:ascii="Times New Roman" w:eastAsia="Times New Roman" w:hAnsi="Times New Roman" w:cs="Times New Roman"/>
                <w:i/>
                <w:kern w:val="0"/>
                <w:sz w:val="28"/>
                <w:szCs w:val="28"/>
                <w:lang w:eastAsia="ru-RU"/>
              </w:rPr>
              <w:t>п</w:t>
            </w:r>
            <w:proofErr w:type="gramEnd"/>
            <w:r>
              <w:rPr>
                <w:rFonts w:ascii="Times New Roman" w:eastAsia="Times New Roman" w:hAnsi="Times New Roman" w:cs="Times New Roman"/>
                <w:i/>
                <w:kern w:val="0"/>
                <w:sz w:val="28"/>
                <w:szCs w:val="28"/>
                <w:lang w:eastAsia="ru-RU"/>
              </w:rPr>
              <w:t>/п</w:t>
            </w:r>
          </w:p>
        </w:tc>
        <w:tc>
          <w:tcPr>
            <w:tcW w:w="2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FF23DA">
            <w:pPr>
              <w:widowControl/>
              <w:suppressAutoHyphens w:val="0"/>
              <w:spacing w:after="0" w:line="240" w:lineRule="auto"/>
              <w:jc w:val="center"/>
              <w:rPr>
                <w:rFonts w:ascii="Times New Roman" w:eastAsia="Times New Roman" w:hAnsi="Times New Roman" w:cs="Times New Roman"/>
                <w:i/>
                <w:kern w:val="0"/>
                <w:sz w:val="28"/>
                <w:szCs w:val="28"/>
                <w:lang w:eastAsia="ru-RU"/>
              </w:rPr>
            </w:pPr>
            <w:r>
              <w:rPr>
                <w:rFonts w:ascii="Times New Roman" w:eastAsia="Times New Roman" w:hAnsi="Times New Roman" w:cs="Times New Roman"/>
                <w:i/>
                <w:kern w:val="0"/>
                <w:sz w:val="28"/>
                <w:szCs w:val="28"/>
                <w:lang w:eastAsia="ru-RU"/>
              </w:rPr>
              <w:t>Наименование</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FF23DA">
            <w:pPr>
              <w:widowControl/>
              <w:suppressAutoHyphens w:val="0"/>
              <w:spacing w:after="0" w:line="240" w:lineRule="auto"/>
              <w:jc w:val="center"/>
            </w:pPr>
            <w:r>
              <w:rPr>
                <w:rFonts w:ascii="Times New Roman" w:eastAsia="Times New Roman" w:hAnsi="Times New Roman" w:cs="Times New Roman"/>
                <w:i/>
                <w:kern w:val="0"/>
                <w:sz w:val="28"/>
                <w:szCs w:val="28"/>
                <w:lang w:eastAsia="ru-RU"/>
              </w:rPr>
              <w:t>Технические х</w:t>
            </w:r>
            <w:r>
              <w:rPr>
                <w:rFonts w:ascii="Times New Roman" w:eastAsia="Times New Roman" w:hAnsi="Times New Roman" w:cs="Times New Roman"/>
                <w:i/>
                <w:kern w:val="0"/>
                <w:sz w:val="28"/>
                <w:szCs w:val="28"/>
                <w:lang w:eastAsia="ru-RU"/>
              </w:rPr>
              <w:t>а</w:t>
            </w:r>
            <w:r>
              <w:rPr>
                <w:rFonts w:ascii="Times New Roman" w:eastAsia="Times New Roman" w:hAnsi="Times New Roman" w:cs="Times New Roman"/>
                <w:i/>
                <w:kern w:val="0"/>
                <w:sz w:val="28"/>
                <w:szCs w:val="28"/>
                <w:lang w:eastAsia="ru-RU"/>
              </w:rPr>
              <w:t>рактеристики</w:t>
            </w:r>
          </w:p>
        </w:tc>
        <w:tc>
          <w:tcPr>
            <w:tcW w:w="15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FF23DA">
            <w:pPr>
              <w:widowControl/>
              <w:suppressAutoHyphens w:val="0"/>
              <w:spacing w:after="0" w:line="240" w:lineRule="auto"/>
              <w:jc w:val="center"/>
            </w:pPr>
            <w:r>
              <w:rPr>
                <w:rFonts w:ascii="Times New Roman" w:eastAsia="Times New Roman" w:hAnsi="Times New Roman" w:cs="Times New Roman"/>
                <w:i/>
                <w:kern w:val="0"/>
                <w:sz w:val="28"/>
                <w:szCs w:val="28"/>
                <w:lang w:eastAsia="ru-RU"/>
              </w:rPr>
              <w:t>Цена за единицу, руб.</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FF23DA">
            <w:pPr>
              <w:widowControl/>
              <w:suppressAutoHyphens w:val="0"/>
              <w:spacing w:after="0" w:line="240" w:lineRule="auto"/>
              <w:jc w:val="center"/>
              <w:rPr>
                <w:rFonts w:ascii="Times New Roman" w:eastAsia="Times New Roman" w:hAnsi="Times New Roman" w:cs="Times New Roman"/>
                <w:i/>
                <w:kern w:val="0"/>
                <w:sz w:val="28"/>
                <w:szCs w:val="28"/>
                <w:lang w:eastAsia="ru-RU"/>
              </w:rPr>
            </w:pPr>
            <w:r>
              <w:rPr>
                <w:rFonts w:ascii="Times New Roman" w:eastAsia="Times New Roman" w:hAnsi="Times New Roman" w:cs="Times New Roman"/>
                <w:i/>
                <w:kern w:val="0"/>
                <w:sz w:val="28"/>
                <w:szCs w:val="28"/>
                <w:lang w:eastAsia="ru-RU"/>
              </w:rPr>
              <w:t>Кол-во (объем)</w:t>
            </w:r>
          </w:p>
        </w:tc>
        <w:tc>
          <w:tcPr>
            <w:tcW w:w="18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FF23DA">
            <w:pPr>
              <w:widowControl/>
              <w:suppressAutoHyphens w:val="0"/>
              <w:spacing w:after="0" w:line="240" w:lineRule="auto"/>
              <w:jc w:val="center"/>
              <w:rPr>
                <w:rFonts w:ascii="Times New Roman" w:eastAsia="Times New Roman" w:hAnsi="Times New Roman" w:cs="Times New Roman"/>
                <w:i/>
                <w:kern w:val="0"/>
                <w:sz w:val="28"/>
                <w:szCs w:val="28"/>
                <w:lang w:eastAsia="ru-RU"/>
              </w:rPr>
            </w:pPr>
            <w:r>
              <w:rPr>
                <w:rFonts w:ascii="Times New Roman" w:eastAsia="Times New Roman" w:hAnsi="Times New Roman" w:cs="Times New Roman"/>
                <w:i/>
                <w:kern w:val="0"/>
                <w:sz w:val="28"/>
                <w:szCs w:val="28"/>
                <w:lang w:eastAsia="ru-RU"/>
              </w:rPr>
              <w:t>Стоимость, руб.</w:t>
            </w:r>
          </w:p>
        </w:tc>
      </w:tr>
      <w:tr w:rsidR="00AC7A34">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FF23DA">
            <w:pPr>
              <w:widowControl/>
              <w:suppressAutoHyphens w:val="0"/>
              <w:spacing w:after="0" w:line="240" w:lineRule="auto"/>
              <w:jc w:val="center"/>
              <w:rPr>
                <w:rFonts w:ascii="Times New Roman" w:eastAsia="Times New Roman" w:hAnsi="Times New Roman" w:cs="Times New Roman"/>
                <w:i/>
                <w:kern w:val="0"/>
                <w:sz w:val="28"/>
                <w:szCs w:val="28"/>
                <w:lang w:eastAsia="ru-RU"/>
              </w:rPr>
            </w:pPr>
            <w:r>
              <w:rPr>
                <w:rFonts w:ascii="Times New Roman" w:eastAsia="Times New Roman" w:hAnsi="Times New Roman" w:cs="Times New Roman"/>
                <w:i/>
                <w:kern w:val="0"/>
                <w:sz w:val="28"/>
                <w:szCs w:val="28"/>
                <w:lang w:eastAsia="ru-RU"/>
              </w:rPr>
              <w:t>1.</w:t>
            </w:r>
          </w:p>
        </w:tc>
        <w:tc>
          <w:tcPr>
            <w:tcW w:w="2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15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18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r>
      <w:tr w:rsidR="00AC7A34">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FF23DA">
            <w:pPr>
              <w:widowControl/>
              <w:suppressAutoHyphens w:val="0"/>
              <w:spacing w:after="0" w:line="240" w:lineRule="auto"/>
              <w:jc w:val="center"/>
              <w:rPr>
                <w:rFonts w:ascii="Times New Roman" w:eastAsia="Times New Roman" w:hAnsi="Times New Roman" w:cs="Times New Roman"/>
                <w:i/>
                <w:kern w:val="0"/>
                <w:sz w:val="28"/>
                <w:szCs w:val="28"/>
                <w:lang w:eastAsia="ru-RU"/>
              </w:rPr>
            </w:pPr>
            <w:r>
              <w:rPr>
                <w:rFonts w:ascii="Times New Roman" w:eastAsia="Times New Roman" w:hAnsi="Times New Roman" w:cs="Times New Roman"/>
                <w:i/>
                <w:kern w:val="0"/>
                <w:sz w:val="28"/>
                <w:szCs w:val="28"/>
                <w:lang w:eastAsia="ru-RU"/>
              </w:rPr>
              <w:t>2.</w:t>
            </w:r>
          </w:p>
        </w:tc>
        <w:tc>
          <w:tcPr>
            <w:tcW w:w="2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15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18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r>
      <w:tr w:rsidR="00AC7A34">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FF23DA">
            <w:pPr>
              <w:widowControl/>
              <w:suppressAutoHyphens w:val="0"/>
              <w:spacing w:after="0" w:line="240" w:lineRule="auto"/>
              <w:jc w:val="center"/>
              <w:rPr>
                <w:rFonts w:ascii="Times New Roman" w:eastAsia="Times New Roman" w:hAnsi="Times New Roman" w:cs="Times New Roman"/>
                <w:i/>
                <w:kern w:val="0"/>
                <w:sz w:val="28"/>
                <w:szCs w:val="28"/>
                <w:lang w:eastAsia="ru-RU"/>
              </w:rPr>
            </w:pPr>
            <w:r>
              <w:rPr>
                <w:rFonts w:ascii="Times New Roman" w:eastAsia="Times New Roman" w:hAnsi="Times New Roman" w:cs="Times New Roman"/>
                <w:i/>
                <w:kern w:val="0"/>
                <w:sz w:val="28"/>
                <w:szCs w:val="28"/>
                <w:lang w:eastAsia="ru-RU"/>
              </w:rPr>
              <w:t>Итого:</w:t>
            </w:r>
          </w:p>
        </w:tc>
        <w:tc>
          <w:tcPr>
            <w:tcW w:w="2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FF23DA">
            <w:pPr>
              <w:widowControl/>
              <w:suppressAutoHyphens w:val="0"/>
              <w:spacing w:after="0" w:line="240" w:lineRule="auto"/>
              <w:jc w:val="center"/>
              <w:rPr>
                <w:rFonts w:ascii="Times New Roman" w:eastAsia="Times New Roman" w:hAnsi="Times New Roman" w:cs="Times New Roman"/>
                <w:i/>
                <w:kern w:val="0"/>
                <w:sz w:val="28"/>
                <w:szCs w:val="28"/>
                <w:lang w:eastAsia="ru-RU"/>
              </w:rPr>
            </w:pPr>
            <w:r>
              <w:rPr>
                <w:rFonts w:ascii="Times New Roman" w:eastAsia="Times New Roman" w:hAnsi="Times New Roman" w:cs="Times New Roman"/>
                <w:i/>
                <w:kern w:val="0"/>
                <w:sz w:val="28"/>
                <w:szCs w:val="28"/>
                <w:lang w:eastAsia="ru-RU"/>
              </w:rPr>
              <w:t>X</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15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c>
          <w:tcPr>
            <w:tcW w:w="18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C7A34" w:rsidRDefault="00AC7A34">
            <w:pPr>
              <w:widowControl/>
              <w:suppressAutoHyphens w:val="0"/>
              <w:spacing w:after="0" w:line="240" w:lineRule="auto"/>
              <w:textAlignment w:val="auto"/>
              <w:rPr>
                <w:rFonts w:ascii="Times New Roman" w:eastAsia="Times New Roman" w:hAnsi="Times New Roman" w:cs="Times New Roman"/>
                <w:i/>
                <w:kern w:val="0"/>
                <w:sz w:val="28"/>
                <w:szCs w:val="28"/>
                <w:lang w:eastAsia="ru-RU"/>
              </w:rPr>
            </w:pPr>
          </w:p>
        </w:tc>
      </w:tr>
    </w:tbl>
    <w:p w:rsidR="00AC7A34" w:rsidRDefault="00AC7A34">
      <w:pPr>
        <w:widowControl/>
        <w:suppressAutoHyphens w:val="0"/>
        <w:spacing w:after="0" w:line="240" w:lineRule="auto"/>
        <w:rPr>
          <w:rFonts w:ascii="Times New Roman" w:eastAsia="Times New Roman" w:hAnsi="Times New Roman" w:cs="Times New Roman"/>
          <w:i/>
          <w:spacing w:val="-18"/>
          <w:kern w:val="0"/>
          <w:sz w:val="28"/>
          <w:szCs w:val="28"/>
          <w:lang w:eastAsia="ru-RU"/>
        </w:rPr>
      </w:pPr>
    </w:p>
    <w:p w:rsidR="00AC7A34" w:rsidRDefault="00FF23DA">
      <w:pPr>
        <w:widowControl/>
        <w:suppressAutoHyphens w:val="0"/>
        <w:spacing w:after="0" w:line="240" w:lineRule="auto"/>
        <w:rPr>
          <w:rFonts w:ascii="Times New Roman" w:eastAsia="Times New Roman" w:hAnsi="Times New Roman" w:cs="Times New Roman"/>
          <w:i/>
          <w:spacing w:val="-18"/>
          <w:kern w:val="0"/>
          <w:sz w:val="28"/>
          <w:szCs w:val="28"/>
          <w:lang w:eastAsia="ru-RU"/>
        </w:rPr>
      </w:pPr>
      <w:r>
        <w:rPr>
          <w:rFonts w:ascii="Times New Roman" w:eastAsia="Times New Roman" w:hAnsi="Times New Roman" w:cs="Times New Roman"/>
          <w:i/>
          <w:spacing w:val="-18"/>
          <w:kern w:val="0"/>
          <w:sz w:val="28"/>
          <w:szCs w:val="28"/>
          <w:lang w:eastAsia="ru-RU"/>
        </w:rPr>
        <w:t xml:space="preserve">    Период оплаты </w:t>
      </w:r>
    </w:p>
    <w:p w:rsidR="00AC7A34" w:rsidRDefault="00FF23DA">
      <w:pPr>
        <w:widowControl/>
        <w:suppressAutoHyphens w:val="0"/>
        <w:spacing w:after="0" w:line="240" w:lineRule="auto"/>
        <w:rPr>
          <w:rFonts w:ascii="Times New Roman" w:eastAsia="Times New Roman" w:hAnsi="Times New Roman" w:cs="Times New Roman"/>
          <w:i/>
          <w:spacing w:val="-18"/>
          <w:kern w:val="0"/>
          <w:sz w:val="28"/>
          <w:szCs w:val="28"/>
          <w:lang w:eastAsia="ru-RU"/>
        </w:rPr>
      </w:pPr>
      <w:r>
        <w:rPr>
          <w:rFonts w:ascii="Times New Roman" w:eastAsia="Times New Roman" w:hAnsi="Times New Roman" w:cs="Times New Roman"/>
          <w:i/>
          <w:spacing w:val="-18"/>
          <w:kern w:val="0"/>
          <w:sz w:val="28"/>
          <w:szCs w:val="28"/>
          <w:lang w:eastAsia="ru-RU"/>
        </w:rPr>
        <w:t xml:space="preserve">    Адрес поставки </w:t>
      </w:r>
    </w:p>
    <w:p w:rsidR="00AC7A34" w:rsidRDefault="00FF23DA">
      <w:pPr>
        <w:widowControl/>
        <w:suppressAutoHyphens w:val="0"/>
        <w:spacing w:after="0" w:line="240" w:lineRule="auto"/>
        <w:rPr>
          <w:rFonts w:ascii="Times New Roman" w:eastAsia="Times New Roman" w:hAnsi="Times New Roman" w:cs="Times New Roman"/>
          <w:i/>
          <w:spacing w:val="-18"/>
          <w:kern w:val="0"/>
          <w:sz w:val="28"/>
          <w:szCs w:val="28"/>
          <w:lang w:eastAsia="ru-RU"/>
        </w:rPr>
      </w:pPr>
      <w:r>
        <w:rPr>
          <w:rFonts w:ascii="Times New Roman" w:eastAsia="Times New Roman" w:hAnsi="Times New Roman" w:cs="Times New Roman"/>
          <w:i/>
          <w:spacing w:val="-18"/>
          <w:kern w:val="0"/>
          <w:sz w:val="28"/>
          <w:szCs w:val="28"/>
          <w:lang w:eastAsia="ru-RU"/>
        </w:rPr>
        <w:t xml:space="preserve">    Источник финансирования </w:t>
      </w:r>
    </w:p>
    <w:p w:rsidR="00AC7A34" w:rsidRDefault="00FF23DA">
      <w:pPr>
        <w:widowControl/>
        <w:suppressAutoHyphens w:val="0"/>
        <w:spacing w:after="0" w:line="240" w:lineRule="auto"/>
        <w:rPr>
          <w:rFonts w:ascii="Times New Roman" w:eastAsia="Times New Roman" w:hAnsi="Times New Roman" w:cs="Times New Roman"/>
          <w:i/>
          <w:spacing w:val="-18"/>
          <w:kern w:val="0"/>
          <w:sz w:val="28"/>
          <w:szCs w:val="28"/>
          <w:lang w:eastAsia="ru-RU"/>
        </w:rPr>
      </w:pPr>
      <w:r>
        <w:rPr>
          <w:rFonts w:ascii="Times New Roman" w:eastAsia="Times New Roman" w:hAnsi="Times New Roman" w:cs="Times New Roman"/>
          <w:i/>
          <w:spacing w:val="-18"/>
          <w:kern w:val="0"/>
          <w:sz w:val="28"/>
          <w:szCs w:val="28"/>
          <w:lang w:eastAsia="ru-RU"/>
        </w:rPr>
        <w:t xml:space="preserve">    Общая сумма заявки </w:t>
      </w:r>
    </w:p>
    <w:p w:rsidR="00AC7A34" w:rsidRDefault="00FF23DA">
      <w:pPr>
        <w:widowControl/>
        <w:suppressAutoHyphens w:val="0"/>
        <w:spacing w:after="0" w:line="240" w:lineRule="auto"/>
        <w:rPr>
          <w:rFonts w:ascii="Times New Roman" w:eastAsia="Times New Roman" w:hAnsi="Times New Roman" w:cs="Times New Roman"/>
          <w:i/>
          <w:spacing w:val="-18"/>
          <w:kern w:val="0"/>
          <w:sz w:val="28"/>
          <w:szCs w:val="28"/>
          <w:lang w:eastAsia="ru-RU"/>
        </w:rPr>
      </w:pPr>
      <w:r>
        <w:rPr>
          <w:rFonts w:ascii="Times New Roman" w:eastAsia="Times New Roman" w:hAnsi="Times New Roman" w:cs="Times New Roman"/>
          <w:i/>
          <w:spacing w:val="-18"/>
          <w:kern w:val="0"/>
          <w:sz w:val="28"/>
          <w:szCs w:val="28"/>
          <w:lang w:eastAsia="ru-RU"/>
        </w:rPr>
        <w:br/>
        <w:t>    Директор учреждения _____________ ___________________________</w:t>
      </w:r>
    </w:p>
    <w:p w:rsidR="00AC7A34" w:rsidRDefault="00AC7A34">
      <w:pPr>
        <w:pStyle w:val="Standard"/>
        <w:spacing w:after="0" w:line="240" w:lineRule="auto"/>
        <w:ind w:firstLine="567"/>
        <w:jc w:val="both"/>
        <w:rPr>
          <w:rFonts w:ascii="Times New Roman" w:hAnsi="Times New Roman" w:cs="Times New Roman"/>
          <w:sz w:val="28"/>
          <w:szCs w:val="28"/>
        </w:rPr>
      </w:pPr>
    </w:p>
    <w:sectPr w:rsidR="00AC7A34">
      <w:pgSz w:w="11906" w:h="16838"/>
      <w:pgMar w:top="567" w:right="850" w:bottom="1134" w:left="95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B71" w:rsidRDefault="000C3B71">
      <w:pPr>
        <w:spacing w:after="0" w:line="240" w:lineRule="auto"/>
      </w:pPr>
      <w:r>
        <w:separator/>
      </w:r>
    </w:p>
  </w:endnote>
  <w:endnote w:type="continuationSeparator" w:id="0">
    <w:p w:rsidR="000C3B71" w:rsidRDefault="000C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B71" w:rsidRDefault="000C3B71">
      <w:pPr>
        <w:spacing w:after="0" w:line="240" w:lineRule="auto"/>
      </w:pPr>
      <w:r>
        <w:rPr>
          <w:color w:val="000000"/>
        </w:rPr>
        <w:separator/>
      </w:r>
    </w:p>
  </w:footnote>
  <w:footnote w:type="continuationSeparator" w:id="0">
    <w:p w:rsidR="000C3B71" w:rsidRDefault="000C3B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B62F6"/>
    <w:multiLevelType w:val="multilevel"/>
    <w:tmpl w:val="A30CA2AA"/>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62CB4D3A"/>
    <w:multiLevelType w:val="multilevel"/>
    <w:tmpl w:val="03F086FA"/>
    <w:lvl w:ilvl="0">
      <w:start w:val="2"/>
      <w:numFmt w:val="decimal"/>
      <w:lvlText w:val="%1."/>
      <w:lvlJc w:val="left"/>
    </w:lvl>
    <w:lvl w:ilvl="1">
      <w:start w:val="15"/>
      <w:numFmt w:val="decimal"/>
      <w:lvlText w:val="%1.%2."/>
      <w:lvlJc w:val="left"/>
      <w:rPr>
        <w:rFonts w:ascii="Times New Roman" w:hAnsi="Times New Roman" w:cs="Times New Roman"/>
        <w:sz w:val="28"/>
        <w:szCs w:val="2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71AF2872"/>
    <w:multiLevelType w:val="multilevel"/>
    <w:tmpl w:val="B0147D64"/>
    <w:styleLink w:val="WWNum2"/>
    <w:lvl w:ilvl="0">
      <w:start w:val="1"/>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74F7669D"/>
    <w:multiLevelType w:val="multilevel"/>
    <w:tmpl w:val="CF00E126"/>
    <w:styleLink w:val="WWOutlineListStyle"/>
    <w:lvl w:ilvl="0">
      <w:start w:val="1"/>
      <w:numFmt w:val="decimal"/>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none"/>
      <w:lvlText w:val="%9"/>
      <w:lvlJc w:val="left"/>
    </w:lvl>
  </w:abstractNum>
  <w:abstractNum w:abstractNumId="4">
    <w:nsid w:val="7A4E4B20"/>
    <w:multiLevelType w:val="multilevel"/>
    <w:tmpl w:val="8A24EECA"/>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C7A34"/>
    <w:rsid w:val="0007709D"/>
    <w:rsid w:val="000C3B71"/>
    <w:rsid w:val="001914DA"/>
    <w:rsid w:val="006B3A9E"/>
    <w:rsid w:val="007D00B6"/>
    <w:rsid w:val="008753E1"/>
    <w:rsid w:val="00877815"/>
    <w:rsid w:val="00AC7A34"/>
    <w:rsid w:val="00FF2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ru-RU" w:eastAsia="en-US" w:bidi="ar-SA"/>
      </w:rPr>
    </w:rPrDefault>
    <w:pPrDefault>
      <w:pPr>
        <w:widowControl w:val="0"/>
        <w:autoSpaceDN w:val="0"/>
        <w:spacing w:after="160" w:line="24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2">
    <w:name w:val="heading 2"/>
    <w:basedOn w:val="Standard"/>
    <w:next w:val="Textbody"/>
    <w:pPr>
      <w:keepNext/>
      <w:widowControl w:val="0"/>
      <w:spacing w:before="240" w:after="120" w:line="240" w:lineRule="auto"/>
      <w:outlineLvl w:val="1"/>
    </w:pPr>
    <w:rPr>
      <w:rFonts w:ascii="Times New Roman" w:hAnsi="Times New Roman" w:cs="Mangal"/>
      <w:b/>
      <w:bCs/>
      <w:sz w:val="36"/>
      <w:szCs w:val="36"/>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11">
    <w:name w:val="Заголовок 11"/>
    <w:basedOn w:val="Standard"/>
    <w:pPr>
      <w:keepNext/>
      <w:spacing w:after="0" w:line="288" w:lineRule="auto"/>
      <w:jc w:val="center"/>
      <w:outlineLvl w:val="0"/>
    </w:pPr>
    <w:rPr>
      <w:rFonts w:ascii="Times New Roman" w:eastAsia="Times New Roman" w:hAnsi="Times New Roman" w:cs="Times New Roman"/>
      <w:sz w:val="32"/>
      <w:lang w:bidi="en-US"/>
    </w:rPr>
  </w:style>
  <w:style w:type="paragraph" w:customStyle="1" w:styleId="21">
    <w:name w:val="Заголовок 21"/>
    <w:basedOn w:val="Standard"/>
    <w:pPr>
      <w:keepNext/>
      <w:spacing w:after="0" w:line="240" w:lineRule="auto"/>
      <w:ind w:left="2124"/>
      <w:outlineLvl w:val="1"/>
    </w:pPr>
    <w:rPr>
      <w:rFonts w:ascii="Times New Roman" w:eastAsia="Times New Roman" w:hAnsi="Times New Roman" w:cs="Times New Roman"/>
      <w:b/>
      <w:bCs/>
      <w:spacing w:val="12"/>
      <w:sz w:val="40"/>
      <w:lang w:bidi="en-US"/>
    </w:rPr>
  </w:style>
  <w:style w:type="paragraph" w:customStyle="1" w:styleId="61">
    <w:name w:val="Заголовок 61"/>
    <w:basedOn w:val="Standard"/>
    <w:pPr>
      <w:spacing w:before="240" w:after="60" w:line="240" w:lineRule="auto"/>
      <w:outlineLvl w:val="5"/>
    </w:pPr>
    <w:rPr>
      <w:rFonts w:ascii="Times New Roman" w:eastAsia="Times New Roman" w:hAnsi="Times New Roman" w:cs="Times New Roman"/>
      <w:b/>
      <w:bCs/>
      <w:lang w:bidi="en-US"/>
    </w:rPr>
  </w:style>
  <w:style w:type="paragraph" w:customStyle="1" w:styleId="71">
    <w:name w:val="Заголовок 71"/>
    <w:basedOn w:val="Standard"/>
    <w:pPr>
      <w:keepNext/>
      <w:spacing w:before="240" w:after="120" w:line="240" w:lineRule="auto"/>
      <w:outlineLvl w:val="6"/>
    </w:pPr>
    <w:rPr>
      <w:rFonts w:ascii="Arial" w:eastAsia="Lucida Sans Unicode" w:hAnsi="Arial" w:cs="Times New Roman"/>
      <w:b/>
      <w:bCs/>
      <w:sz w:val="21"/>
      <w:szCs w:val="21"/>
      <w:lang w:bidi="en-US"/>
    </w:rPr>
  </w:style>
  <w:style w:type="paragraph" w:customStyle="1" w:styleId="81">
    <w:name w:val="Заголовок 81"/>
    <w:basedOn w:val="Standard"/>
    <w:pPr>
      <w:keepNext/>
      <w:spacing w:before="240" w:after="120" w:line="240" w:lineRule="auto"/>
      <w:outlineLvl w:val="7"/>
    </w:pPr>
    <w:rPr>
      <w:rFonts w:ascii="Arial" w:eastAsia="Lucida Sans Unicode" w:hAnsi="Arial" w:cs="Times New Roman"/>
      <w:b/>
      <w:bCs/>
      <w:sz w:val="21"/>
      <w:szCs w:val="21"/>
      <w:lang w:bidi="en-US"/>
    </w:rPr>
  </w:style>
  <w:style w:type="paragraph" w:customStyle="1" w:styleId="ConsPlusNormal">
    <w:name w:val="ConsPlusNormal"/>
    <w:pPr>
      <w:widowControl/>
      <w:suppressAutoHyphens/>
      <w:spacing w:after="0" w:line="240" w:lineRule="auto"/>
    </w:pPr>
    <w:rPr>
      <w:rFonts w:ascii="Arial" w:eastAsia="Times New Roman" w:hAnsi="Arial" w:cs="Times New Roman"/>
      <w:sz w:val="20"/>
      <w:lang w:eastAsia="ru-RU"/>
    </w:rPr>
  </w:style>
  <w:style w:type="paragraph" w:customStyle="1" w:styleId="ConsPlusTitle">
    <w:name w:val="ConsPlusTitle"/>
    <w:pPr>
      <w:suppressAutoHyphens/>
      <w:spacing w:after="0" w:line="240" w:lineRule="auto"/>
    </w:pPr>
    <w:rPr>
      <w:rFonts w:eastAsia="Times New Roman" w:cs="Calibri"/>
      <w:b/>
      <w:szCs w:val="20"/>
      <w:lang w:eastAsia="ru-RU"/>
    </w:rPr>
  </w:style>
  <w:style w:type="character" w:customStyle="1" w:styleId="20">
    <w:name w:val="Заголовок 2 Знак"/>
    <w:basedOn w:val="a0"/>
    <w:rPr>
      <w:rFonts w:ascii="Times New Roman" w:eastAsia="SimSun" w:hAnsi="Times New Roman" w:cs="Mangal"/>
      <w:b/>
      <w:bCs/>
      <w:kern w:val="3"/>
      <w:sz w:val="36"/>
      <w:szCs w:val="36"/>
      <w:lang w:eastAsia="zh-CN" w:bidi="hi-IN"/>
    </w:rPr>
  </w:style>
  <w:style w:type="character" w:customStyle="1" w:styleId="1">
    <w:name w:val="Заголовок 1 Знак"/>
    <w:rPr>
      <w:rFonts w:ascii="Times New Roman" w:eastAsia="Times New Roman" w:hAnsi="Times New Roman" w:cs="Times New Roman"/>
      <w:sz w:val="32"/>
      <w:lang w:bidi="en-US"/>
    </w:rPr>
  </w:style>
  <w:style w:type="character" w:customStyle="1" w:styleId="a5">
    <w:name w:val="Основной текст Знак"/>
    <w:basedOn w:val="a0"/>
  </w:style>
  <w:style w:type="character" w:customStyle="1" w:styleId="ListLabel1">
    <w:name w:val="ListLabel 1"/>
    <w:rPr>
      <w:color w:val="000000"/>
    </w:rPr>
  </w:style>
  <w:style w:type="character" w:customStyle="1" w:styleId="Internetlink">
    <w:name w:val="Internet link"/>
    <w:rPr>
      <w:color w:val="000080"/>
      <w:u w:val="single"/>
    </w:rPr>
  </w:style>
  <w:style w:type="character" w:customStyle="1" w:styleId="NumberingSymbols">
    <w:name w:val="Numbering Symbols"/>
  </w:style>
  <w:style w:type="paragraph" w:styleId="a6">
    <w:name w:val="Balloon Text"/>
    <w:basedOn w:val="a"/>
    <w:link w:val="a7"/>
    <w:uiPriority w:val="99"/>
    <w:semiHidden/>
    <w:unhideWhenUsed/>
    <w:rsid w:val="007D00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00B6"/>
    <w:rPr>
      <w:rFonts w:ascii="Tahoma" w:hAnsi="Tahoma" w:cs="Tahoma"/>
      <w:sz w:val="16"/>
      <w:szCs w:val="16"/>
    </w:rPr>
  </w:style>
  <w:style w:type="numbering" w:customStyle="1" w:styleId="WWOutlineListStyle">
    <w:name w:val="WW_OutlineListStyle"/>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ru-RU" w:eastAsia="en-US" w:bidi="ar-SA"/>
      </w:rPr>
    </w:rPrDefault>
    <w:pPrDefault>
      <w:pPr>
        <w:widowControl w:val="0"/>
        <w:autoSpaceDN w:val="0"/>
        <w:spacing w:after="160" w:line="24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2">
    <w:name w:val="heading 2"/>
    <w:basedOn w:val="Standard"/>
    <w:next w:val="Textbody"/>
    <w:pPr>
      <w:keepNext/>
      <w:widowControl w:val="0"/>
      <w:spacing w:before="240" w:after="120" w:line="240" w:lineRule="auto"/>
      <w:outlineLvl w:val="1"/>
    </w:pPr>
    <w:rPr>
      <w:rFonts w:ascii="Times New Roman" w:hAnsi="Times New Roman" w:cs="Mangal"/>
      <w:b/>
      <w:bCs/>
      <w:sz w:val="36"/>
      <w:szCs w:val="36"/>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11">
    <w:name w:val="Заголовок 11"/>
    <w:basedOn w:val="Standard"/>
    <w:pPr>
      <w:keepNext/>
      <w:spacing w:after="0" w:line="288" w:lineRule="auto"/>
      <w:jc w:val="center"/>
      <w:outlineLvl w:val="0"/>
    </w:pPr>
    <w:rPr>
      <w:rFonts w:ascii="Times New Roman" w:eastAsia="Times New Roman" w:hAnsi="Times New Roman" w:cs="Times New Roman"/>
      <w:sz w:val="32"/>
      <w:lang w:bidi="en-US"/>
    </w:rPr>
  </w:style>
  <w:style w:type="paragraph" w:customStyle="1" w:styleId="21">
    <w:name w:val="Заголовок 21"/>
    <w:basedOn w:val="Standard"/>
    <w:pPr>
      <w:keepNext/>
      <w:spacing w:after="0" w:line="240" w:lineRule="auto"/>
      <w:ind w:left="2124"/>
      <w:outlineLvl w:val="1"/>
    </w:pPr>
    <w:rPr>
      <w:rFonts w:ascii="Times New Roman" w:eastAsia="Times New Roman" w:hAnsi="Times New Roman" w:cs="Times New Roman"/>
      <w:b/>
      <w:bCs/>
      <w:spacing w:val="12"/>
      <w:sz w:val="40"/>
      <w:lang w:bidi="en-US"/>
    </w:rPr>
  </w:style>
  <w:style w:type="paragraph" w:customStyle="1" w:styleId="61">
    <w:name w:val="Заголовок 61"/>
    <w:basedOn w:val="Standard"/>
    <w:pPr>
      <w:spacing w:before="240" w:after="60" w:line="240" w:lineRule="auto"/>
      <w:outlineLvl w:val="5"/>
    </w:pPr>
    <w:rPr>
      <w:rFonts w:ascii="Times New Roman" w:eastAsia="Times New Roman" w:hAnsi="Times New Roman" w:cs="Times New Roman"/>
      <w:b/>
      <w:bCs/>
      <w:lang w:bidi="en-US"/>
    </w:rPr>
  </w:style>
  <w:style w:type="paragraph" w:customStyle="1" w:styleId="71">
    <w:name w:val="Заголовок 71"/>
    <w:basedOn w:val="Standard"/>
    <w:pPr>
      <w:keepNext/>
      <w:spacing w:before="240" w:after="120" w:line="240" w:lineRule="auto"/>
      <w:outlineLvl w:val="6"/>
    </w:pPr>
    <w:rPr>
      <w:rFonts w:ascii="Arial" w:eastAsia="Lucida Sans Unicode" w:hAnsi="Arial" w:cs="Times New Roman"/>
      <w:b/>
      <w:bCs/>
      <w:sz w:val="21"/>
      <w:szCs w:val="21"/>
      <w:lang w:bidi="en-US"/>
    </w:rPr>
  </w:style>
  <w:style w:type="paragraph" w:customStyle="1" w:styleId="81">
    <w:name w:val="Заголовок 81"/>
    <w:basedOn w:val="Standard"/>
    <w:pPr>
      <w:keepNext/>
      <w:spacing w:before="240" w:after="120" w:line="240" w:lineRule="auto"/>
      <w:outlineLvl w:val="7"/>
    </w:pPr>
    <w:rPr>
      <w:rFonts w:ascii="Arial" w:eastAsia="Lucida Sans Unicode" w:hAnsi="Arial" w:cs="Times New Roman"/>
      <w:b/>
      <w:bCs/>
      <w:sz w:val="21"/>
      <w:szCs w:val="21"/>
      <w:lang w:bidi="en-US"/>
    </w:rPr>
  </w:style>
  <w:style w:type="paragraph" w:customStyle="1" w:styleId="ConsPlusNormal">
    <w:name w:val="ConsPlusNormal"/>
    <w:pPr>
      <w:widowControl/>
      <w:suppressAutoHyphens/>
      <w:spacing w:after="0" w:line="240" w:lineRule="auto"/>
    </w:pPr>
    <w:rPr>
      <w:rFonts w:ascii="Arial" w:eastAsia="Times New Roman" w:hAnsi="Arial" w:cs="Times New Roman"/>
      <w:sz w:val="20"/>
      <w:lang w:eastAsia="ru-RU"/>
    </w:rPr>
  </w:style>
  <w:style w:type="paragraph" w:customStyle="1" w:styleId="ConsPlusTitle">
    <w:name w:val="ConsPlusTitle"/>
    <w:pPr>
      <w:suppressAutoHyphens/>
      <w:spacing w:after="0" w:line="240" w:lineRule="auto"/>
    </w:pPr>
    <w:rPr>
      <w:rFonts w:eastAsia="Times New Roman" w:cs="Calibri"/>
      <w:b/>
      <w:szCs w:val="20"/>
      <w:lang w:eastAsia="ru-RU"/>
    </w:rPr>
  </w:style>
  <w:style w:type="character" w:customStyle="1" w:styleId="20">
    <w:name w:val="Заголовок 2 Знак"/>
    <w:basedOn w:val="a0"/>
    <w:rPr>
      <w:rFonts w:ascii="Times New Roman" w:eastAsia="SimSun" w:hAnsi="Times New Roman" w:cs="Mangal"/>
      <w:b/>
      <w:bCs/>
      <w:kern w:val="3"/>
      <w:sz w:val="36"/>
      <w:szCs w:val="36"/>
      <w:lang w:eastAsia="zh-CN" w:bidi="hi-IN"/>
    </w:rPr>
  </w:style>
  <w:style w:type="character" w:customStyle="1" w:styleId="1">
    <w:name w:val="Заголовок 1 Знак"/>
    <w:rPr>
      <w:rFonts w:ascii="Times New Roman" w:eastAsia="Times New Roman" w:hAnsi="Times New Roman" w:cs="Times New Roman"/>
      <w:sz w:val="32"/>
      <w:lang w:bidi="en-US"/>
    </w:rPr>
  </w:style>
  <w:style w:type="character" w:customStyle="1" w:styleId="a5">
    <w:name w:val="Основной текст Знак"/>
    <w:basedOn w:val="a0"/>
  </w:style>
  <w:style w:type="character" w:customStyle="1" w:styleId="ListLabel1">
    <w:name w:val="ListLabel 1"/>
    <w:rPr>
      <w:color w:val="000000"/>
    </w:rPr>
  </w:style>
  <w:style w:type="character" w:customStyle="1" w:styleId="Internetlink">
    <w:name w:val="Internet link"/>
    <w:rPr>
      <w:color w:val="000080"/>
      <w:u w:val="single"/>
    </w:rPr>
  </w:style>
  <w:style w:type="character" w:customStyle="1" w:styleId="NumberingSymbols">
    <w:name w:val="Numbering Symbols"/>
  </w:style>
  <w:style w:type="paragraph" w:styleId="a6">
    <w:name w:val="Balloon Text"/>
    <w:basedOn w:val="a"/>
    <w:link w:val="a7"/>
    <w:uiPriority w:val="99"/>
    <w:semiHidden/>
    <w:unhideWhenUsed/>
    <w:rsid w:val="007D00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00B6"/>
    <w:rPr>
      <w:rFonts w:ascii="Tahoma" w:hAnsi="Tahoma" w:cs="Tahoma"/>
      <w:sz w:val="16"/>
      <w:szCs w:val="16"/>
    </w:rPr>
  </w:style>
  <w:style w:type="numbering" w:customStyle="1" w:styleId="WWOutlineListStyle">
    <w:name w:val="WW_OutlineListStyle"/>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073&amp;n=309083&amp;date=25.01.2024"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08098&amp;date=25.01.2024" TargetMode="External"/><Relationship Id="rId4" Type="http://schemas.openxmlformats.org/officeDocument/2006/relationships/settings" Target="settings.xml"/><Relationship Id="rId9" Type="http://schemas.openxmlformats.org/officeDocument/2006/relationships/hyperlink" Target="https://login.consultant.ru/link/?req=doc&amp;base=LAW&amp;n=465808&amp;date=25.01.2024&amp;dst=314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3138</Words>
  <Characters>17892</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Бурляй Татьяна</cp:lastModifiedBy>
  <cp:revision>6</cp:revision>
  <cp:lastPrinted>2024-04-01T08:42:00Z</cp:lastPrinted>
  <dcterms:created xsi:type="dcterms:W3CDTF">2024-04-01T14:45:00Z</dcterms:created>
  <dcterms:modified xsi:type="dcterms:W3CDTF">2024-04-02T07:55:00Z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