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186" w:rsidRDefault="00190FF9" w:rsidP="003D4FC6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E73186" w:rsidP="003D4FC6">
            <w:pPr>
              <w:rPr>
                <w:rFonts w:ascii="Times New Roman" w:hAnsi="Times New Roman"/>
                <w:sz w:val="28"/>
                <w:szCs w:val="28"/>
              </w:rPr>
            </w:pPr>
            <w:r w:rsidRPr="00A635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Pr="00A635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остановлению Правительства Рязанской области</w:t>
            </w:r>
          </w:p>
        </w:tc>
      </w:tr>
      <w:tr w:rsidR="00E73186" w:rsidRPr="00F16284">
        <w:tc>
          <w:tcPr>
            <w:tcW w:w="5428" w:type="dxa"/>
          </w:tcPr>
          <w:p w:rsidR="00E73186" w:rsidRPr="00F16284" w:rsidRDefault="00E7318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186" w:rsidRPr="00F16284" w:rsidRDefault="00C425DF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08.05.2024 № 132</w:t>
            </w:r>
            <w:bookmarkStart w:id="0" w:name="_GoBack"/>
            <w:bookmarkEnd w:id="0"/>
          </w:p>
        </w:tc>
      </w:tr>
      <w:tr w:rsidR="00E73186" w:rsidRPr="00F16284">
        <w:tc>
          <w:tcPr>
            <w:tcW w:w="5428" w:type="dxa"/>
          </w:tcPr>
          <w:p w:rsidR="00E73186" w:rsidRPr="00F16284" w:rsidRDefault="00E73186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186" w:rsidRPr="00F16284" w:rsidRDefault="00E73186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E73186" w:rsidRPr="00A635C9" w:rsidRDefault="00E73186" w:rsidP="00E73186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E73186" w:rsidRDefault="00E73186" w:rsidP="00E731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635C9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Ж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>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635C9">
        <w:rPr>
          <w:rFonts w:ascii="Times New Roman" w:eastAsia="Calibri" w:hAnsi="Times New Roman"/>
          <w:sz w:val="28"/>
          <w:szCs w:val="28"/>
          <w:lang w:eastAsia="en-US"/>
        </w:rPr>
        <w:t xml:space="preserve">Е </w:t>
      </w:r>
    </w:p>
    <w:p w:rsidR="00E73186" w:rsidRDefault="00E73186" w:rsidP="00E731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635C9">
        <w:rPr>
          <w:rFonts w:ascii="Times New Roman" w:eastAsia="Calibri" w:hAnsi="Times New Roman"/>
          <w:sz w:val="28"/>
          <w:szCs w:val="28"/>
          <w:lang w:eastAsia="en-US"/>
        </w:rPr>
        <w:t>о Территориальном фонде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A635C9">
        <w:rPr>
          <w:rFonts w:ascii="Times New Roman" w:eastAsia="Calibri" w:hAnsi="Times New Roman"/>
          <w:sz w:val="28"/>
          <w:szCs w:val="28"/>
          <w:lang w:eastAsia="en-US"/>
        </w:rPr>
        <w:t>обязательного</w:t>
      </w:r>
      <w:proofErr w:type="gramEnd"/>
      <w:r w:rsidRPr="00A635C9">
        <w:rPr>
          <w:rFonts w:ascii="Times New Roman" w:eastAsia="Calibri" w:hAnsi="Times New Roman"/>
          <w:sz w:val="28"/>
          <w:szCs w:val="28"/>
          <w:lang w:eastAsia="en-US"/>
        </w:rPr>
        <w:t xml:space="preserve"> медицинского</w:t>
      </w:r>
    </w:p>
    <w:p w:rsidR="00E73186" w:rsidRDefault="00E73186" w:rsidP="00E731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635C9">
        <w:rPr>
          <w:rFonts w:ascii="Times New Roman" w:eastAsia="Calibri" w:hAnsi="Times New Roman"/>
          <w:sz w:val="28"/>
          <w:szCs w:val="28"/>
          <w:lang w:eastAsia="en-US"/>
        </w:rPr>
        <w:t>страхования Рязанской области</w:t>
      </w:r>
    </w:p>
    <w:p w:rsidR="00E73186" w:rsidRDefault="00E73186" w:rsidP="00E731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E73186" w:rsidRPr="00C1115E" w:rsidRDefault="00E73186" w:rsidP="00E7318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1115E">
        <w:rPr>
          <w:rFonts w:ascii="Times New Roman" w:eastAsia="Calibri" w:hAnsi="Times New Roman"/>
          <w:sz w:val="28"/>
          <w:szCs w:val="28"/>
          <w:lang w:eastAsia="en-US"/>
        </w:rPr>
        <w:t>Общие положения</w:t>
      </w:r>
    </w:p>
    <w:p w:rsidR="00E73186" w:rsidRPr="00A635C9" w:rsidRDefault="00E73186" w:rsidP="00E73186">
      <w:pPr>
        <w:widowControl w:val="0"/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1. </w:t>
      </w:r>
      <w:r w:rsidRPr="00E73186">
        <w:rPr>
          <w:rFonts w:ascii="Times New Roman" w:eastAsiaTheme="minorHAnsi" w:hAnsi="Times New Roman"/>
          <w:sz w:val="28"/>
          <w:szCs w:val="28"/>
          <w:lang w:eastAsia="en-US"/>
        </w:rPr>
        <w:t xml:space="preserve">Территориальный фонд обязательного медицинского страхования 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Рязанской области (далее </w:t>
      </w:r>
      <w:r w:rsidR="00F703A5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территориальный фонд) является некоммерческой организацией, созданной Рязанской областью для реализации государственной политики в сфере обязательного медицинского страхования на территории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2. Территориальный фонд является юридическим лицом, созданным в соответствии с законодательством Российской Федерации, и в своей деятельности подотчетен Правительству Рязанской области и Федеральному фонду обязательного медицинского страхования (далее – Федеральный фонд). Для реализации своих полномочий в соответствии с законодательством Российской Федерации территориальный фонд открывает счета, может создавать филиалы и представительства, имеет бланк и печать со своим полным наименованием, иные печати, штампы и бланки.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3. Официальное наименование территориального фонда – Территориальный фонд обязательного медицинского страхования Рязанской области; сокращенное наименование – ТФОМС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4. Адрес территориального фонда: 390026, г. Рязань, ул. 6-я Линия, д. 6.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5. Территориальный фонд осуществляет свою деятельность в соответствии с </w:t>
      </w:r>
      <w:hyperlink r:id="rId10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Конституцией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здравоохранения, нормативно-правовыми актами Рязанской области, настоящим Положением.</w:t>
      </w:r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Полномочия и функции территориального фонда</w:t>
      </w:r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6. 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Территориальный фонд осуществляет управление средствами обязательного медицинского страхования на территории Рязанской области,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обязательного медицинского страхования на территории Рязанской области, а также решения иных задач, установленных Федеральным </w:t>
      </w:r>
      <w:hyperlink r:id="rId11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от 29 ноября 2010 г</w:t>
      </w:r>
      <w:r w:rsidR="00B7758B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ода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№ 326-ФЗ «Об обязательном медицинском страховании в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Российской Федерации» (далее </w:t>
      </w:r>
      <w:r w:rsidR="00F703A5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Федеральный закон), настоящим Положением, законом Рязанской области о бюджете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 Территориальный фонд осуществляет следующие полномочия страховщика: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7.1. 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7.2. Аккумулирует средства обязательного медицинского страхования и управляет ими, осуществляет финансовое обеспечение реализации территориальных программ обязательного медицинского страхования в Рязанской области,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7.3. Получает от органа, осуществляющего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правильностью исчисления, полнотой и своевременностью уплаты (перечисления) страховых взносов на обязательное медицинское страхование, необходимую информацию для осуществления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7.4. 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страхователей для неработающих граждан.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7.5. Начисляет в соответствии со </w:t>
      </w:r>
      <w:hyperlink r:id="rId12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статьей 25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 недоимку по страховым взносам на обязательное медицинское страхование неработающего населения, штрафы и пени и взыскивает их со страхователей для неработающих граждан в судебном порядке.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7.6. Утверждает для страховых медицинских организаций дифференцированные </w:t>
      </w:r>
      <w:proofErr w:type="spell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подушевые</w:t>
      </w:r>
      <w:proofErr w:type="spell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нормативы в порядке, установленном </w:t>
      </w:r>
      <w:hyperlink r:id="rId13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правилами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обязательного медицинского страхования, утверждаемыми Министерством здравоохранения Российской Федерации (далее </w:t>
      </w:r>
      <w:r w:rsidR="003D4FC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правила обязательного медицинского страхования).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7.7. 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порядке, связанные с защитой его прав и законных интересов в сфере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7.8. 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Обеспечивает права граждан в сфере обязательного медицинского страхования, в том числе путем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 (далее </w:t>
      </w:r>
      <w:r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контроль объемов, сроков, качества и условий предоставления медицинской помощи), информирование граждан о порядке обеспечения и защиты их прав в соответствии с Федеральным </w:t>
      </w:r>
      <w:hyperlink r:id="rId14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7.9. Ведет территориальный реестр экспертов качества медицинской помощи в соответствии с </w:t>
      </w:r>
      <w:hyperlink r:id="rId15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порядком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ведения единого реестра экспертов качества медицинской помощи.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7.10. Вправе предъявлять претензии и (или) иски к медицинской организации о возмещении имущественного или морального вреда, причиненного застрахованному лицу.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7.11. Вправе предъявлять иски к юридическим и физическим лицам, ответственным за причинение вреда здоровью застрахованного лица, в целях возмещения расходов в пределах суммы, затраченной на оказание медицинской помощи застрахованному лицу.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7.12. Осуществляет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7.13. 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Вправе проводить проверку достоверности сведений о застрахованных лицах, предоставленных страховыми медицинскими организациями и медицинскими организациями, на основе информации, получаемой в рамках информационного взаимодействия, предусмотренного </w:t>
      </w:r>
      <w:hyperlink r:id="rId16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статьей 49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закона, в том числе путем направления запросов в органы, осуществляющие выдачу и замену документов, удостоверяющих личность гражданина Российской Федерации на территории Российской Федерации.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7.14. 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7.15. 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r:id="rId17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пунктом 11 статьи 5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7.16. Ведет реестр страховых медицинских организаций, осуществляющих деятельность в сфере обязательного медицинского страхования на территории Рязанской области (далее </w:t>
      </w:r>
      <w:r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реестр страховых медицинских организаций).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7.17. Ведет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 Рязанской области (далее </w:t>
      </w:r>
      <w:r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реестр медицинских организаций).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7.18. Ведет региональный сегмент единого регистра застрахованных лиц.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7.19. Обеспечивает в пределах своей компетенции защиту сведений, составляющих информацию ограниченного доступа.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7.20. 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 Территориальный фонд осуществляет следующие функции: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8.1. 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8.2. Проводит разъяснительную работу, информирование населения по вопросам, относящимся к компетенции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8.3. Проводит обобщение и анализ результатов проводимых страховыми медицинскими организациями на территории Рязанской области социологических опросов, в том числе 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8.4. Заключает со страховыми медицинскими организациями, включенными в реестр страховых медицинских организаций, при наличии у страховой медицинской организации списка застрахованных лиц в соответствии с </w:t>
      </w:r>
      <w:hyperlink r:id="rId18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частью 5 статьи 38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 договор о финансовом обеспечении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8.5. 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Заключает с медицинской организацией, включенной в реестр медицинских организаций,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программы обязательного медицинского страхования, договор на оказание и оплату медицинской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помощи по обязательному медицинскому страхованию в порядке, установленном </w:t>
      </w:r>
      <w:r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br/>
      </w:r>
      <w:hyperlink r:id="rId19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статьей 39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8.6. Рассматривает дела о нарушении законодательства об обязательном медицинском страховании и налагает штрафы в части регистрации и снятия с регистрационного учета страхователей для неработающих граждан.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8.7. Получает от медицинских организаций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8.8. 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Получает от страховых медицинских организаций данные о новых застрахованных лицах и сведения об изменении данных о ранее застрахованных лицах, а также отчетности 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установленным Федеральным фондом в соответствии с </w:t>
      </w:r>
      <w:hyperlink r:id="rId20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пунктом 5 части 8 статьи</w:t>
        </w:r>
        <w:proofErr w:type="gramEnd"/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 xml:space="preserve"> 33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8.9. Получает от военных комиссариатов сведения о призванных на военную службу гражданах и информацию о начале, сроке и окончании военной службы в соответствии с </w:t>
      </w:r>
      <w:hyperlink r:id="rId21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частью 8 статьи 49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8.10. 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Предоставляет страховой медицинской организации по поступившей от нее заявке целевые средства в пределах объема средств, 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определяемого исходя из количества застрахованных лиц в данной страховой медицинской организации и дифференцированных </w:t>
      </w:r>
      <w:proofErr w:type="spell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подушевых</w:t>
      </w:r>
      <w:proofErr w:type="spell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нормативов, в порядке и на цели, которые предусмотрены Федеральным </w:t>
      </w:r>
      <w:hyperlink r:id="rId22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8.11. По месту оказания медицинской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обязательного медицинского страхования, а территориальный фонд, в котором выдан полис обязательного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медицинского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страхования, осуществляет возмещение средств территориальному фонду по месту оказания медицинской помощи.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8.12. 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8.13. Осуществляет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деятельностью страховой медицинской организации, осуществляемой в соответствии с Федеральным </w:t>
      </w:r>
      <w:hyperlink r:id="rId23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и договором о финансовом обеспечении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8.14. При отсутствии на территории Рязанской области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8.15. 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в соответствии с установленными законодательством Российской Федерации требованиями по защите персональных данных.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8.16. 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Направляет в страховые медицинские организации, осуществляющие деятельность в сфере обязательного медицинского страхования в Рязанской области,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8.17. 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8.18. Предъявляет к медицинской организации требования о возврате в бюджет территориального фонда средств, перечисленных медицинской организацией по договору на оказание и оплату медицинской помощи по 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обязательному медицинскому страхованию, использованных не по целевому назначению.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8.19. Получает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от медицинских организаций сведения для осуществления страховыми медицинскими организациями информационного сопровождения застрахованных лиц при организации оказания им медицинской помощи в соответствии с </w:t>
      </w:r>
      <w:hyperlink r:id="rId24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частью</w:t>
        </w:r>
        <w:proofErr w:type="gramEnd"/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 xml:space="preserve"> 9 статьи 14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 в объеме и в порядке, установленных </w:t>
      </w:r>
      <w:hyperlink r:id="rId25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правилами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8.20. 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территории Рязанской области, в соответствии с порядком проведения контроля объемов, сроков, качества и условий предоставления медицинской помощи.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8.21. Участвует в определении тарифов на оплату медицинской помощи на территории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8.22. Рассматривает претензии медицинских организаций на заключения страховых медицинских организаций по результатам медико-экономической экспертизы и экспертизы качества медицинской помощи.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8.23. Осуществляет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8.24. Вправе осуществлять в порядке, установленном уполномоченным федеральным органом исполнительной власти,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</w:t>
      </w:r>
      <w:hyperlink r:id="rId26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частью 11 статьи 40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Федерального закона.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8.25. Ведет учет и отчетность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8.26. Изучает и обобщает практику применения нормативных правовых актов по обязательному медицинскому страхованию.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8.27. Осуществляет в соответствии с законодательством Российской Федерации работу по делопроизводству, комплектованию, хранению, учету и использованию архивных документов, образовавшихся в процессе деятельности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8.28. В установленном законодательством Российской Федерации порядке осуществляет закупки товаров, работ, услуг для обеспечения государственных нужд.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8.29. 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договором.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8.30. Организует и обеспечивает мобилизационную подготовку и мобилизацию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8.31. Организует и ведет гражданскую оборону в территориальном фонде.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8.32. Организует подготовку работников территориального фонда в области мобилизационной подготовки и гражданской обороны.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8.33. 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Средства территориального фонда</w:t>
      </w:r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 Доходы бюджета территориального фонда формируются в соответствии с бюджетным законодательством Российской Федерации. К доходам бюджета территориального фонда относятся: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bookmarkStart w:id="1" w:name="Par104"/>
      <w:bookmarkEnd w:id="1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9.1. Субвенции из бюджета Федерального фонда бюджету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9.2. Межбюджетные трансферты, передаваемые из бюджета Федерального фонда в соответствии с законодательством Российской Федерации (за исключением субвенций, предусмотренных </w:t>
      </w:r>
      <w:hyperlink w:anchor="Par104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подпунктом 9.1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настоящего пункта).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bookmarkStart w:id="2" w:name="Par106"/>
      <w:bookmarkEnd w:id="2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9.3. Платежи Рязанской области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Федеральным </w:t>
      </w:r>
      <w:hyperlink r:id="rId27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bookmarkStart w:id="3" w:name="Par107"/>
      <w:bookmarkEnd w:id="3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9.4. Платежи Рязанской области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страхования, в соответствии с Федеральным </w:t>
      </w:r>
      <w:hyperlink r:id="rId28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законом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9.5. Доходы от размещения временно свободных средств.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9.6. Межбюджетные трансферты, передаваемые из бюджета Рязанской области в случаях, установленных законами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9.7. Межбюджетные трансферты, передаваемые из бюджета Рязанской области, источником финансового обеспечения которых являются средства федерального бюджета, предоставляемые Рязанской области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9.8. Начисленные пени и штрафы, подлежащие зачислению в бюджет территориального фонда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9.9. Иные источники, предусмотренные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10. Расходы бюджета территориального фонда осуществляются в целях финансового обеспечения: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10.1. Выполнения территориальной программы обязательного медицинского страхования.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10.2. Исполнения расходных обязательств Рязанской области, возникающих при осуществлении органом государственной власти Рязанской области переданных полномочий Российской Федерации в результате принятия федеральных законов,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 граждан.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10.3. Исполнения расходных обязательств Рязанской области, возникающих в результате принятия законов и (или) иных нормативных правовых актов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10.4. Ведения дела по обязательному медицинскому страхованию страховыми медицинскими организациями.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10.5. Выполнения функций органа управления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11. В составе расходов бюджета территориального фонда формируется нормированный страховой запас. Общий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</w:t>
      </w:r>
      <w:hyperlink r:id="rId29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порядком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использования средств нормированного страхового запаса территориального фонда, установленным Федеральным фондом.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12. Размер и порядок уплаты платежей Рязанской области, указанных в </w:t>
      </w:r>
      <w:hyperlink w:anchor="Par106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подпунктах 9.3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и </w:t>
      </w:r>
      <w:hyperlink w:anchor="Par107" w:history="1">
        <w:r w:rsidRPr="00E73186">
          <w:rPr>
            <w:rFonts w:ascii="Times New Roman" w:eastAsiaTheme="minorHAnsi" w:hAnsi="Times New Roman"/>
            <w:spacing w:val="-4"/>
            <w:sz w:val="28"/>
            <w:szCs w:val="28"/>
            <w:lang w:eastAsia="en-US"/>
          </w:rPr>
          <w:t>9.4 пункта 9</w:t>
        </w:r>
      </w:hyperlink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настоящего Положения, устанавливаются законом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13. Средства бюджета территориального фонда не входят в состав иных бюджетов бюджетной системы Российской Федерации и изъятию не подлежат.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14. Имущество территориального фонда, приобретенное за счет средств обязательного медицинского страхования, является государственной собственностью Рязанской области и используется территориальным фондом на праве оперативного управления.</w:t>
      </w:r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Органы управления территориальным фондом</w:t>
      </w:r>
    </w:p>
    <w:p w:rsidR="00E73186" w:rsidRPr="00E73186" w:rsidRDefault="00E73186" w:rsidP="00E7318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и организация деятельности</w:t>
      </w:r>
    </w:p>
    <w:p w:rsidR="00E73186" w:rsidRPr="00E73186" w:rsidRDefault="00E73186" w:rsidP="00E73186">
      <w:pPr>
        <w:autoSpaceDE w:val="0"/>
        <w:autoSpaceDN w:val="0"/>
        <w:adjustRightInd w:val="0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15. Управление территориальным фондом осуществляется директором.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16. Директор территориального фонда назначается на должность и освобождается от должности Губернатором Рязанской области, возглавляющим высший исполнительный орган Рязанской области </w:t>
      </w:r>
      <w:r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Правительство Рязанской области, по согласованию с Федеральным фондом.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17. Директор территориального фонда организует и осуществляет общее руководство текущей деятельностью территориального фонда, несет персональную ответственность за ее результаты, подотчетен правлению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 Директор территориального фонда: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18.1. Действует от имени территориального фонда и представляет его интересы без доверенности.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18.2. Распределяет обязанности между своими заместителями.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18.3. Представляет для утверждения в Правительство Рязанской области предельную численность, фонд оплаты труда, согласованную с Федеральным фондом структуру управления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18.4. 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Утверждает в пределах установленной предельной численности и фонда оплаты труда в соответствии с утвержденной Губернатором Рязанской области</w:t>
      </w:r>
      <w:r w:rsidR="001077F5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 возглавляющим высший исполнительный орган Рязанской области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1077F5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– Правительство Рязанской области, </w:t>
      </w: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по согласованию с Федеральным фондом структурой управления территориального фонда штатное расписание территориального фонда.</w:t>
      </w:r>
      <w:proofErr w:type="gramEnd"/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18.5. Утверждает положения о структурных подразделениях, должностные инструкции работников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18.6. Издает приказы, распоряжения административно-хозяйственного и организационно-распорядительного характера, дает указания по вопросам деятельности территориального фонда, обязательные для исполнения всеми работниками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18.7. 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18.8. Привлекает работников территориального фонда к дисциплинарной ответственности в соответствии с трудовым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18.9. Представляет особо отличившихся работников территориального фонда к присвоению почетных званий, награждению государственными наградами Российской Федерации и ведомственными наградами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18.10. Открывает счета территориального фонда в соответствии с законодательством Российской Федерации.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18.11. Организует ведение учета и отчетности территориального фонда.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19. Правление территориального фонда является коллегиальным органом, определяющим основные направления деятельности территориального фонда и осуществляющим текущий </w:t>
      </w:r>
      <w:proofErr w:type="gramStart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контроль за</w:t>
      </w:r>
      <w:proofErr w:type="gramEnd"/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его деятельностью, а также иные полномочия в соответствии с федеральными законами и принимаемыми в соответствии с ними законами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20. Состав правления территориального фонда утверждается Правительством Рязанской области.</w:t>
      </w:r>
    </w:p>
    <w:p w:rsidR="00E73186" w:rsidRPr="00E73186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E73186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21. Правление территориального фонда не вправе осуществлять административно-хозяйственные и организационно-распорядительные функции.</w:t>
      </w:r>
    </w:p>
    <w:p w:rsidR="00E73186" w:rsidRPr="00CA6191" w:rsidRDefault="00E73186" w:rsidP="00E7318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73186" w:rsidRPr="00CA6191" w:rsidRDefault="00E73186" w:rsidP="00E73186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73186" w:rsidRPr="00A635C9" w:rsidRDefault="00E73186" w:rsidP="00E73186">
      <w:pPr>
        <w:pStyle w:val="ad"/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</w:p>
    <w:p w:rsidR="00E73186" w:rsidRPr="00A635C9" w:rsidRDefault="00E73186" w:rsidP="00E73186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E73186" w:rsidRDefault="00E73186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E73186" w:rsidSect="00190FF9">
      <w:headerReference w:type="default" r:id="rId3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4C3" w:rsidRDefault="007534C3">
      <w:r>
        <w:separator/>
      </w:r>
    </w:p>
  </w:endnote>
  <w:endnote w:type="continuationSeparator" w:id="0">
    <w:p w:rsidR="007534C3" w:rsidRDefault="0075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4C3" w:rsidRDefault="007534C3">
      <w:r>
        <w:separator/>
      </w:r>
    </w:p>
  </w:footnote>
  <w:footnote w:type="continuationSeparator" w:id="0">
    <w:p w:rsidR="007534C3" w:rsidRDefault="0075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425DF">
      <w:rPr>
        <w:rFonts w:ascii="Times New Roman" w:hAnsi="Times New Roman"/>
        <w:noProof/>
        <w:sz w:val="24"/>
        <w:szCs w:val="24"/>
      </w:rPr>
      <w:t>9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077F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4FC6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34C3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758B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25D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186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03A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7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E7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36926&amp;dst=100022" TargetMode="External"/><Relationship Id="rId18" Type="http://schemas.openxmlformats.org/officeDocument/2006/relationships/hyperlink" Target="https://login.consultant.ru/link/?req=doc&amp;base=LAW&amp;n=451143&amp;dst=100480" TargetMode="External"/><Relationship Id="rId26" Type="http://schemas.openxmlformats.org/officeDocument/2006/relationships/hyperlink" Target="https://login.consultant.ru/link/?req=doc&amp;base=LAW&amp;n=451143&amp;dst=23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51143&amp;dst=1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143&amp;dst=100256" TargetMode="External"/><Relationship Id="rId17" Type="http://schemas.openxmlformats.org/officeDocument/2006/relationships/hyperlink" Target="https://login.consultant.ru/link/?req=doc&amp;base=LAW&amp;n=451143&amp;dst=162" TargetMode="External"/><Relationship Id="rId25" Type="http://schemas.openxmlformats.org/officeDocument/2006/relationships/hyperlink" Target="https://login.consultant.ru/link/?req=doc&amp;base=LAW&amp;n=436926&amp;dst=100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1143&amp;dst=112" TargetMode="External"/><Relationship Id="rId20" Type="http://schemas.openxmlformats.org/officeDocument/2006/relationships/hyperlink" Target="https://login.consultant.ru/link/?req=doc&amp;base=LAW&amp;n=451143&amp;dst=100361" TargetMode="External"/><Relationship Id="rId29" Type="http://schemas.openxmlformats.org/officeDocument/2006/relationships/hyperlink" Target="https://login.consultant.ru/link/?req=doc&amp;base=LAW&amp;n=408455&amp;dst=1000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1143" TargetMode="External"/><Relationship Id="rId24" Type="http://schemas.openxmlformats.org/officeDocument/2006/relationships/hyperlink" Target="https://login.consultant.ru/link/?req=doc&amp;base=LAW&amp;n=451143&amp;dst=100765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5605&amp;dst=100023" TargetMode="External"/><Relationship Id="rId23" Type="http://schemas.openxmlformats.org/officeDocument/2006/relationships/hyperlink" Target="https://login.consultant.ru/link/?req=doc&amp;base=LAW&amp;n=451143" TargetMode="External"/><Relationship Id="rId28" Type="http://schemas.openxmlformats.org/officeDocument/2006/relationships/hyperlink" Target="https://login.consultant.ru/link/?req=doc&amp;base=LAW&amp;n=451143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451143&amp;dst=10049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1143" TargetMode="External"/><Relationship Id="rId22" Type="http://schemas.openxmlformats.org/officeDocument/2006/relationships/hyperlink" Target="https://login.consultant.ru/link/?req=doc&amp;base=LAW&amp;n=451143" TargetMode="External"/><Relationship Id="rId27" Type="http://schemas.openxmlformats.org/officeDocument/2006/relationships/hyperlink" Target="https://login.consultant.ru/link/?req=doc&amp;base=LAW&amp;n=451143" TargetMode="External"/><Relationship Id="rId30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3648</Words>
  <Characters>20795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2024-05-02T08:33:00Z</cp:lastPrinted>
  <dcterms:created xsi:type="dcterms:W3CDTF">2024-04-25T13:13:00Z</dcterms:created>
  <dcterms:modified xsi:type="dcterms:W3CDTF">2024-05-08T08:44:00Z</dcterms:modified>
</cp:coreProperties>
</file>