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.05.2024 № 127-д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 xml:space="preserve">правила землепользования и застройки муниципального образования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Сапожковское городское поселение Сапожковского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 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/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en-US" w:eastAsia="zh-CN" w:bidi="ar-SA"/>
        </w:rPr>
        <w:t>Сапожковский район, рп. Сапожок,</w:t>
        <w:br/>
        <w:t>ул. 50 лет Октября, д.25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/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21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 по 03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 xml:space="preserve"> 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cs="Times New Roman"/>
          <w:sz w:val="26"/>
          <w:szCs w:val="26"/>
          <w:highlight w:val="white"/>
        </w:rPr>
        <w:t xml:space="preserve">Рязанская область,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en-US" w:eastAsia="zh-CN" w:bidi="ar-SA"/>
        </w:rPr>
        <w:t>Сапожковский район,</w:t>
        <w:br/>
        <w:t>рп. Сапожок, ул. 50 лет Октября, д.25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8">
        <w:r>
          <w:rPr>
            <w:rFonts w:cs="Times New Roman"/>
            <w:sz w:val="26"/>
            <w:szCs w:val="26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03 июня 2024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  <w:br/>
        <w:t>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03.06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Рязанская область, Сапожковский район, д. Купальское,ул. Центральная (ориентир д.34) с 11:00 до 11:10;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Рязанская область, Сапожковский район, с. Черная Речка, ул. Большая дорога (ориентир остановка общественного транспорта) с 11:35 до 11:45;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Сапожковский район, рп. Сапожок, ул. 50 лет Октября, д.25 (здание администрации) с 12:00 до 12:20.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2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Сапожковское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городское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Сапожковского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03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3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Сапожковский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район,</w:t>
        <w:br/>
        <w:t>рп. Сапожок, ул. 50 лет Октября, д.25 (здание администрации) с 12:00 до 12:20.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/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/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/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17"/>
          <w:szCs w:val="17"/>
        </w:rPr>
      </w:pPr>
      <w:hyperlink r:id="rId24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17"/>
            <w:szCs w:val="17"/>
            <w:highlight w:val="white"/>
            <w:shd w:fill="FFFFFF" w:val="clear"/>
            <w:lang w:val="ru-RU" w:eastAsia="zh-CN" w:bidi="ar-SA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footnotes" Target="footnotes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1320</TotalTime>
  <Application>LibreOffice/6.4.4.2$Linux_X86_64 LibreOffice_project/40$Build-2</Application>
  <Pages>2</Pages>
  <Words>650</Words>
  <Characters>4848</Characters>
  <CharactersWithSpaces>5513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2024-05-16T09:40:17Z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