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ACE" w:rsidRDefault="00265439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ACE" w:rsidRDefault="00265439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707ACE" w:rsidRDefault="00265439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07ACE" w:rsidRDefault="00707ACE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707ACE" w:rsidRDefault="00707ACE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707ACE" w:rsidRDefault="0026543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07ACE" w:rsidRDefault="00707ACE">
      <w:pPr>
        <w:tabs>
          <w:tab w:val="left" w:pos="709"/>
        </w:tabs>
        <w:jc w:val="center"/>
        <w:rPr>
          <w:sz w:val="28"/>
        </w:rPr>
      </w:pPr>
    </w:p>
    <w:p w:rsidR="00707ACE" w:rsidRDefault="00707ACE">
      <w:pPr>
        <w:tabs>
          <w:tab w:val="left" w:pos="709"/>
        </w:tabs>
        <w:jc w:val="center"/>
        <w:rPr>
          <w:sz w:val="28"/>
        </w:rPr>
      </w:pPr>
    </w:p>
    <w:p w:rsidR="00707ACE" w:rsidRDefault="00E974B9">
      <w:pPr>
        <w:tabs>
          <w:tab w:val="left" w:pos="709"/>
        </w:tabs>
        <w:jc w:val="both"/>
        <w:rPr>
          <w:sz w:val="28"/>
        </w:rPr>
      </w:pPr>
      <w:r w:rsidRPr="00E974B9">
        <w:rPr>
          <w:sz w:val="28"/>
        </w:rPr>
        <w:t xml:space="preserve">06 мая 2024 г.                                               </w:t>
      </w:r>
      <w:r w:rsidRPr="00E974B9">
        <w:rPr>
          <w:sz w:val="28"/>
        </w:rPr>
        <w:tab/>
      </w:r>
      <w:r w:rsidRPr="00E974B9">
        <w:rPr>
          <w:sz w:val="28"/>
        </w:rPr>
        <w:tab/>
      </w:r>
      <w:r w:rsidRPr="00E974B9">
        <w:rPr>
          <w:sz w:val="28"/>
        </w:rPr>
        <w:tab/>
      </w:r>
      <w:r w:rsidRPr="00E974B9">
        <w:rPr>
          <w:sz w:val="28"/>
        </w:rPr>
        <w:tab/>
        <w:t xml:space="preserve">                         № 1</w:t>
      </w:r>
      <w:r>
        <w:rPr>
          <w:sz w:val="28"/>
        </w:rPr>
        <w:t>88</w:t>
      </w:r>
      <w:r w:rsidRPr="00E974B9">
        <w:rPr>
          <w:sz w:val="28"/>
        </w:rPr>
        <w:t>-п</w:t>
      </w:r>
    </w:p>
    <w:p w:rsidR="009D2C8F" w:rsidRDefault="009D2C8F">
      <w:pPr>
        <w:tabs>
          <w:tab w:val="left" w:pos="709"/>
        </w:tabs>
        <w:jc w:val="both"/>
        <w:rPr>
          <w:sz w:val="28"/>
        </w:rPr>
      </w:pPr>
      <w:bookmarkStart w:id="0" w:name="_GoBack"/>
      <w:bookmarkEnd w:id="0"/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707ACE">
        <w:trPr>
          <w:trHeight w:val="1515"/>
        </w:trPr>
        <w:tc>
          <w:tcPr>
            <w:tcW w:w="9929" w:type="dxa"/>
          </w:tcPr>
          <w:p w:rsidR="00707ACE" w:rsidRDefault="00707ACE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707ACE" w:rsidRDefault="00265439">
            <w:pPr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</w:rPr>
            </w:pPr>
            <w:r>
              <w:rPr>
                <w:sz w:val="28"/>
                <w:highlight w:val="white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color w:val="000000" w:themeColor="text1"/>
                <w:sz w:val="28"/>
                <w:highlight w:val="white"/>
              </w:rPr>
              <w:t>–</w:t>
            </w:r>
            <w:r>
              <w:rPr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Глядковского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</w:p>
          <w:p w:rsidR="00707ACE" w:rsidRDefault="00707ACE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707ACE">
        <w:tc>
          <w:tcPr>
            <w:tcW w:w="9929" w:type="dxa"/>
          </w:tcPr>
          <w:p w:rsidR="00707ACE" w:rsidRDefault="00265439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На основании статьи 31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  <w:highlight w:val="white"/>
              </w:rPr>
              <w:t>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</w:t>
            </w:r>
            <w:r>
              <w:rPr>
                <w:color w:val="000000" w:themeColor="text1"/>
                <w:sz w:val="28"/>
              </w:rPr>
              <w:t>асти от 19</w:t>
            </w:r>
            <w:hyperlink r:id="rId9" w:tooltip="http://22.03.2024" w:history="1">
              <w:r>
                <w:rPr>
                  <w:color w:val="000000" w:themeColor="text1"/>
                  <w:sz w:val="28"/>
                </w:rPr>
                <w:t>.04.2024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 xml:space="preserve">руководствуясь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ПОСТАНОВЛЯЕТ:</w:t>
            </w:r>
          </w:p>
          <w:p w:rsidR="00707ACE" w:rsidRDefault="00265439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Глядковского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(далее – проект правил землепользования и застройки).</w:t>
            </w:r>
          </w:p>
          <w:p w:rsidR="00707ACE" w:rsidRDefault="00265439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707ACE" w:rsidRDefault="00265439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Заинтересованным лицам предложения по подготовке проекта </w:t>
            </w:r>
            <w:r>
              <w:rPr>
                <w:sz w:val="28"/>
                <w:highlight w:val="white"/>
              </w:rPr>
              <w:t>правил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двенадцати календарных дней с даты опубликования настоящего постановления</w:t>
            </w:r>
            <w:r>
              <w:rPr>
                <w:sz w:val="28"/>
                <w:highlight w:val="white"/>
              </w:rPr>
              <w:t>.</w:t>
            </w:r>
          </w:p>
          <w:p w:rsidR="00707ACE" w:rsidRDefault="00265439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обсуждениях (публичных слушаниях) в установленный законодательством срок и порядке.</w:t>
            </w:r>
          </w:p>
          <w:p w:rsidR="00707ACE" w:rsidRDefault="00265439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707ACE" w:rsidRDefault="00265439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707ACE" w:rsidRDefault="00265439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707ACE" w:rsidRDefault="00265439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707ACE" w:rsidRDefault="00265439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Предложить главе муниципально</w:t>
            </w:r>
            <w:r>
              <w:rPr>
                <w:color w:val="000000" w:themeColor="text1"/>
                <w:sz w:val="28"/>
                <w:highlight w:val="white"/>
              </w:rPr>
              <w:t xml:space="preserve">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округ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обеспечить размещение настоящего постанов</w:t>
            </w:r>
            <w:r>
              <w:rPr>
                <w:sz w:val="28"/>
                <w:highlight w:val="white"/>
              </w:rPr>
              <w:t>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707ACE" w:rsidRDefault="00265439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707ACE" w:rsidRDefault="00707ACE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707ACE" w:rsidRDefault="00707ACE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707ACE">
        <w:tc>
          <w:tcPr>
            <w:tcW w:w="9929" w:type="dxa"/>
          </w:tcPr>
          <w:p w:rsidR="00707ACE" w:rsidRDefault="00265439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707ACE" w:rsidRDefault="00707ACE">
            <w:pPr>
              <w:pStyle w:val="27"/>
              <w:tabs>
                <w:tab w:val="left" w:pos="709"/>
              </w:tabs>
              <w:jc w:val="left"/>
            </w:pPr>
          </w:p>
          <w:p w:rsidR="00707ACE" w:rsidRDefault="00707ACE">
            <w:pPr>
              <w:tabs>
                <w:tab w:val="left" w:pos="709"/>
              </w:tabs>
              <w:rPr>
                <w:sz w:val="28"/>
              </w:rPr>
            </w:pPr>
          </w:p>
          <w:p w:rsidR="00707ACE" w:rsidRDefault="00707ACE">
            <w:pPr>
              <w:tabs>
                <w:tab w:val="left" w:pos="709"/>
              </w:tabs>
              <w:rPr>
                <w:sz w:val="28"/>
              </w:rPr>
            </w:pPr>
          </w:p>
          <w:p w:rsidR="00707ACE" w:rsidRDefault="00707ACE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707ACE" w:rsidRDefault="00707ACE"/>
    <w:p w:rsidR="00707ACE" w:rsidRDefault="00707ACE">
      <w:pPr>
        <w:tabs>
          <w:tab w:val="left" w:pos="709"/>
        </w:tabs>
        <w:jc w:val="both"/>
        <w:rPr>
          <w:sz w:val="28"/>
        </w:rPr>
      </w:pPr>
    </w:p>
    <w:p w:rsidR="00707ACE" w:rsidRDefault="00707ACE">
      <w:pPr>
        <w:tabs>
          <w:tab w:val="left" w:pos="709"/>
        </w:tabs>
        <w:jc w:val="both"/>
        <w:rPr>
          <w:sz w:val="28"/>
        </w:rPr>
      </w:pPr>
    </w:p>
    <w:p w:rsidR="00707ACE" w:rsidRDefault="00707ACE">
      <w:pPr>
        <w:tabs>
          <w:tab w:val="left" w:pos="709"/>
        </w:tabs>
        <w:jc w:val="both"/>
        <w:rPr>
          <w:sz w:val="28"/>
        </w:rPr>
      </w:pPr>
    </w:p>
    <w:p w:rsidR="00707ACE" w:rsidRDefault="00707ACE">
      <w:pPr>
        <w:tabs>
          <w:tab w:val="left" w:pos="709"/>
        </w:tabs>
        <w:jc w:val="both"/>
        <w:rPr>
          <w:sz w:val="28"/>
        </w:rPr>
      </w:pPr>
    </w:p>
    <w:p w:rsidR="00707ACE" w:rsidRDefault="00707ACE">
      <w:pPr>
        <w:rPr>
          <w:sz w:val="28"/>
        </w:rPr>
      </w:pPr>
    </w:p>
    <w:p w:rsidR="00707ACE" w:rsidRDefault="00707ACE">
      <w:pPr>
        <w:spacing w:line="216" w:lineRule="auto"/>
        <w:ind w:firstLine="709"/>
        <w:contextualSpacing/>
        <w:jc w:val="both"/>
        <w:rPr>
          <w:sz w:val="24"/>
        </w:rPr>
      </w:pPr>
    </w:p>
    <w:p w:rsidR="00707ACE" w:rsidRDefault="00707ACE">
      <w:pPr>
        <w:spacing w:line="216" w:lineRule="auto"/>
        <w:ind w:firstLine="709"/>
        <w:contextualSpacing/>
        <w:jc w:val="both"/>
        <w:rPr>
          <w:sz w:val="24"/>
        </w:rPr>
      </w:pPr>
    </w:p>
    <w:p w:rsidR="00707ACE" w:rsidRDefault="00707ACE">
      <w:pPr>
        <w:spacing w:line="216" w:lineRule="auto"/>
        <w:ind w:firstLine="709"/>
        <w:contextualSpacing/>
        <w:jc w:val="both"/>
        <w:rPr>
          <w:sz w:val="24"/>
        </w:rPr>
      </w:pPr>
    </w:p>
    <w:p w:rsidR="00707ACE" w:rsidRDefault="00707ACE">
      <w:pPr>
        <w:spacing w:line="216" w:lineRule="auto"/>
        <w:ind w:firstLine="709"/>
        <w:contextualSpacing/>
        <w:jc w:val="both"/>
        <w:rPr>
          <w:sz w:val="24"/>
        </w:rPr>
      </w:pPr>
    </w:p>
    <w:p w:rsidR="00707ACE" w:rsidRDefault="00707ACE">
      <w:pPr>
        <w:spacing w:line="216" w:lineRule="auto"/>
        <w:ind w:firstLine="709"/>
        <w:contextualSpacing/>
        <w:jc w:val="both"/>
        <w:rPr>
          <w:sz w:val="24"/>
        </w:rPr>
      </w:pPr>
    </w:p>
    <w:p w:rsidR="00707ACE" w:rsidRDefault="00707ACE">
      <w:pPr>
        <w:spacing w:line="216" w:lineRule="auto"/>
        <w:ind w:firstLine="709"/>
        <w:contextualSpacing/>
        <w:jc w:val="both"/>
        <w:rPr>
          <w:sz w:val="24"/>
        </w:rPr>
      </w:pPr>
    </w:p>
    <w:p w:rsidR="00707ACE" w:rsidRDefault="00707ACE">
      <w:pPr>
        <w:spacing w:line="216" w:lineRule="auto"/>
        <w:ind w:firstLine="709"/>
        <w:contextualSpacing/>
        <w:jc w:val="both"/>
        <w:rPr>
          <w:sz w:val="24"/>
        </w:rPr>
      </w:pPr>
    </w:p>
    <w:p w:rsidR="00707ACE" w:rsidRDefault="00707ACE"/>
    <w:sectPr w:rsidR="00707ACE">
      <w:headerReference w:type="default" r:id="rId10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B20" w:rsidRDefault="006B2B20">
      <w:pPr>
        <w:pStyle w:val="32"/>
      </w:pPr>
      <w:r>
        <w:separator/>
      </w:r>
    </w:p>
  </w:endnote>
  <w:endnote w:type="continuationSeparator" w:id="0">
    <w:p w:rsidR="006B2B20" w:rsidRDefault="006B2B20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B20" w:rsidRDefault="006B2B20">
      <w:pPr>
        <w:pStyle w:val="32"/>
      </w:pPr>
      <w:r>
        <w:separator/>
      </w:r>
    </w:p>
  </w:footnote>
  <w:footnote w:type="continuationSeparator" w:id="0">
    <w:p w:rsidR="006B2B20" w:rsidRDefault="006B2B20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ACE" w:rsidRDefault="00265439">
    <w:pPr>
      <w:pStyle w:val="ad"/>
      <w:jc w:val="center"/>
      <w:rPr>
        <w:sz w:val="28"/>
      </w:rPr>
    </w:pPr>
    <w:r>
      <w:rPr>
        <w:sz w:val="28"/>
      </w:rPr>
      <w:t>2</w:t>
    </w:r>
  </w:p>
  <w:p w:rsidR="00707ACE" w:rsidRDefault="00707ACE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60F32"/>
    <w:multiLevelType w:val="multilevel"/>
    <w:tmpl w:val="916C863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E"/>
    <w:rsid w:val="00265439"/>
    <w:rsid w:val="006B2B20"/>
    <w:rsid w:val="00707ACE"/>
    <w:rsid w:val="009D2C8F"/>
    <w:rsid w:val="00E9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DB0D"/>
  <w15:docId w15:val="{072BBC00-4760-451D-AD12-32DA72C6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22.03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2906</Characters>
  <Application>Microsoft Office Word</Application>
  <DocSecurity>0</DocSecurity>
  <Lines>24</Lines>
  <Paragraphs>6</Paragraphs>
  <ScaleCrop>false</ScaleCrop>
  <Company>Microsoft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98</cp:revision>
  <dcterms:created xsi:type="dcterms:W3CDTF">2021-12-02T15:09:00Z</dcterms:created>
  <dcterms:modified xsi:type="dcterms:W3CDTF">2024-05-06T06:09:00Z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