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A" w:rsidRDefault="007D576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BEA" w:rsidRDefault="007D5764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02BEA" w:rsidRDefault="007D5764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02BEA" w:rsidRDefault="00C02BE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C02BEA" w:rsidRDefault="00C02BE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C02BEA" w:rsidRDefault="007D576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02BEA" w:rsidRDefault="00C02BEA">
      <w:pPr>
        <w:tabs>
          <w:tab w:val="left" w:pos="709"/>
        </w:tabs>
        <w:jc w:val="center"/>
        <w:rPr>
          <w:sz w:val="28"/>
        </w:rPr>
      </w:pPr>
    </w:p>
    <w:p w:rsidR="00C02BEA" w:rsidRDefault="00C02BEA">
      <w:pPr>
        <w:tabs>
          <w:tab w:val="left" w:pos="709"/>
        </w:tabs>
        <w:jc w:val="center"/>
        <w:rPr>
          <w:sz w:val="28"/>
        </w:rPr>
      </w:pPr>
    </w:p>
    <w:p w:rsidR="00C02BEA" w:rsidRDefault="00D07914">
      <w:pPr>
        <w:tabs>
          <w:tab w:val="left" w:pos="709"/>
        </w:tabs>
        <w:jc w:val="both"/>
        <w:rPr>
          <w:sz w:val="28"/>
        </w:rPr>
      </w:pPr>
      <w:r w:rsidRPr="00D07914">
        <w:rPr>
          <w:sz w:val="28"/>
        </w:rPr>
        <w:t xml:space="preserve">06 мая 2024 г.                                               </w:t>
      </w:r>
      <w:r w:rsidRPr="00D07914">
        <w:rPr>
          <w:sz w:val="28"/>
        </w:rPr>
        <w:tab/>
      </w:r>
      <w:r w:rsidRPr="00D07914">
        <w:rPr>
          <w:sz w:val="28"/>
        </w:rPr>
        <w:tab/>
      </w:r>
      <w:r w:rsidRPr="00D07914">
        <w:rPr>
          <w:sz w:val="28"/>
        </w:rPr>
        <w:tab/>
      </w:r>
      <w:r w:rsidRPr="00D07914">
        <w:rPr>
          <w:sz w:val="28"/>
        </w:rPr>
        <w:tab/>
        <w:t xml:space="preserve">                         № 1</w:t>
      </w:r>
      <w:r>
        <w:rPr>
          <w:sz w:val="28"/>
        </w:rPr>
        <w:t>98</w:t>
      </w:r>
      <w:r w:rsidRPr="00D07914">
        <w:rPr>
          <w:sz w:val="28"/>
        </w:rPr>
        <w:t>-п</w:t>
      </w:r>
    </w:p>
    <w:p w:rsidR="00B27553" w:rsidRDefault="00B27553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C02BEA">
        <w:trPr>
          <w:trHeight w:val="1515"/>
        </w:trPr>
        <w:tc>
          <w:tcPr>
            <w:tcW w:w="9929" w:type="dxa"/>
          </w:tcPr>
          <w:p w:rsidR="00C02BEA" w:rsidRDefault="00C02BE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C02BEA" w:rsidRDefault="007D5764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Новоберезовского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C02BEA" w:rsidRDefault="00C02BE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C02BEA">
        <w:tc>
          <w:tcPr>
            <w:tcW w:w="9929" w:type="dxa"/>
          </w:tcPr>
          <w:p w:rsidR="00C02BEA" w:rsidRDefault="007D5764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</w:t>
            </w:r>
            <w:r>
              <w:rPr>
                <w:color w:val="000000" w:themeColor="text1"/>
                <w:sz w:val="28"/>
              </w:rPr>
              <w:t>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C02BEA" w:rsidRDefault="007D576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Новоберезовского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C02BEA" w:rsidRDefault="007D576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C02BEA" w:rsidRDefault="007D5764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C02BEA" w:rsidRDefault="007D576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C02BEA" w:rsidRDefault="007D5764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C02BEA" w:rsidRDefault="007D5764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C02BEA" w:rsidRDefault="007D5764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C02BEA" w:rsidRDefault="007D576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C02BEA" w:rsidRDefault="007D576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C02BEA" w:rsidRDefault="007D5764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C02BEA" w:rsidRDefault="00C02BEA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C02BEA" w:rsidRDefault="00C02BEA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C02BEA">
        <w:tc>
          <w:tcPr>
            <w:tcW w:w="9929" w:type="dxa"/>
          </w:tcPr>
          <w:p w:rsidR="00C02BEA" w:rsidRDefault="007D5764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C02BEA" w:rsidRDefault="00C02BEA">
            <w:pPr>
              <w:pStyle w:val="27"/>
              <w:tabs>
                <w:tab w:val="left" w:pos="709"/>
              </w:tabs>
              <w:jc w:val="left"/>
            </w:pPr>
          </w:p>
          <w:p w:rsidR="00C02BEA" w:rsidRDefault="00C02BEA">
            <w:pPr>
              <w:tabs>
                <w:tab w:val="left" w:pos="709"/>
              </w:tabs>
              <w:rPr>
                <w:sz w:val="28"/>
              </w:rPr>
            </w:pPr>
          </w:p>
          <w:p w:rsidR="00C02BEA" w:rsidRDefault="00C02BEA">
            <w:pPr>
              <w:tabs>
                <w:tab w:val="left" w:pos="709"/>
              </w:tabs>
              <w:rPr>
                <w:sz w:val="28"/>
              </w:rPr>
            </w:pPr>
          </w:p>
          <w:p w:rsidR="00C02BEA" w:rsidRDefault="00C02BEA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C02BEA" w:rsidRDefault="00C02BEA"/>
    <w:p w:rsidR="00C02BEA" w:rsidRDefault="00C02BEA">
      <w:pPr>
        <w:tabs>
          <w:tab w:val="left" w:pos="709"/>
        </w:tabs>
        <w:jc w:val="both"/>
        <w:rPr>
          <w:sz w:val="28"/>
        </w:rPr>
      </w:pPr>
    </w:p>
    <w:p w:rsidR="00C02BEA" w:rsidRDefault="00C02BEA">
      <w:pPr>
        <w:tabs>
          <w:tab w:val="left" w:pos="709"/>
        </w:tabs>
        <w:jc w:val="both"/>
        <w:rPr>
          <w:sz w:val="28"/>
        </w:rPr>
      </w:pPr>
    </w:p>
    <w:p w:rsidR="00C02BEA" w:rsidRDefault="00C02BEA">
      <w:pPr>
        <w:tabs>
          <w:tab w:val="left" w:pos="709"/>
        </w:tabs>
        <w:jc w:val="both"/>
        <w:rPr>
          <w:sz w:val="28"/>
        </w:rPr>
      </w:pPr>
    </w:p>
    <w:p w:rsidR="00C02BEA" w:rsidRDefault="00C02BEA">
      <w:pPr>
        <w:tabs>
          <w:tab w:val="left" w:pos="709"/>
        </w:tabs>
        <w:jc w:val="both"/>
        <w:rPr>
          <w:sz w:val="28"/>
        </w:rPr>
      </w:pPr>
    </w:p>
    <w:p w:rsidR="00C02BEA" w:rsidRDefault="00C02BEA">
      <w:pPr>
        <w:rPr>
          <w:sz w:val="28"/>
        </w:rPr>
      </w:pPr>
    </w:p>
    <w:p w:rsidR="00C02BEA" w:rsidRDefault="00C02BEA">
      <w:pPr>
        <w:spacing w:line="216" w:lineRule="auto"/>
        <w:ind w:firstLine="709"/>
        <w:contextualSpacing/>
        <w:jc w:val="both"/>
        <w:rPr>
          <w:sz w:val="24"/>
        </w:rPr>
      </w:pPr>
    </w:p>
    <w:p w:rsidR="00C02BEA" w:rsidRDefault="00C02BEA">
      <w:pPr>
        <w:spacing w:line="216" w:lineRule="auto"/>
        <w:ind w:firstLine="709"/>
        <w:contextualSpacing/>
        <w:jc w:val="both"/>
        <w:rPr>
          <w:sz w:val="24"/>
        </w:rPr>
      </w:pPr>
    </w:p>
    <w:p w:rsidR="00C02BEA" w:rsidRDefault="00C02BEA">
      <w:pPr>
        <w:spacing w:line="216" w:lineRule="auto"/>
        <w:ind w:firstLine="709"/>
        <w:contextualSpacing/>
        <w:jc w:val="both"/>
        <w:rPr>
          <w:sz w:val="24"/>
        </w:rPr>
      </w:pPr>
    </w:p>
    <w:p w:rsidR="00C02BEA" w:rsidRDefault="00C02BEA">
      <w:pPr>
        <w:spacing w:line="216" w:lineRule="auto"/>
        <w:ind w:firstLine="709"/>
        <w:contextualSpacing/>
        <w:jc w:val="both"/>
        <w:rPr>
          <w:sz w:val="24"/>
        </w:rPr>
      </w:pPr>
    </w:p>
    <w:p w:rsidR="00C02BEA" w:rsidRDefault="00C02BEA">
      <w:pPr>
        <w:spacing w:line="216" w:lineRule="auto"/>
        <w:ind w:firstLine="709"/>
        <w:contextualSpacing/>
        <w:jc w:val="both"/>
        <w:rPr>
          <w:sz w:val="24"/>
        </w:rPr>
      </w:pPr>
    </w:p>
    <w:p w:rsidR="00C02BEA" w:rsidRDefault="00C02BEA">
      <w:pPr>
        <w:spacing w:line="216" w:lineRule="auto"/>
        <w:ind w:firstLine="709"/>
        <w:contextualSpacing/>
        <w:jc w:val="both"/>
        <w:rPr>
          <w:sz w:val="24"/>
        </w:rPr>
      </w:pPr>
    </w:p>
    <w:p w:rsidR="00C02BEA" w:rsidRDefault="00C02BEA">
      <w:pPr>
        <w:spacing w:line="216" w:lineRule="auto"/>
        <w:ind w:firstLine="709"/>
        <w:contextualSpacing/>
        <w:jc w:val="both"/>
        <w:rPr>
          <w:sz w:val="24"/>
        </w:rPr>
      </w:pPr>
    </w:p>
    <w:p w:rsidR="00C02BEA" w:rsidRDefault="00C02BEA">
      <w:pPr>
        <w:spacing w:line="216" w:lineRule="auto"/>
        <w:contextualSpacing/>
        <w:jc w:val="both"/>
        <w:rPr>
          <w:sz w:val="24"/>
        </w:rPr>
      </w:pPr>
    </w:p>
    <w:sectPr w:rsidR="00C02BEA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CF" w:rsidRDefault="00007DCF">
      <w:pPr>
        <w:pStyle w:val="32"/>
      </w:pPr>
      <w:r>
        <w:separator/>
      </w:r>
    </w:p>
  </w:endnote>
  <w:endnote w:type="continuationSeparator" w:id="0">
    <w:p w:rsidR="00007DCF" w:rsidRDefault="00007DCF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CF" w:rsidRDefault="00007DCF">
      <w:pPr>
        <w:pStyle w:val="32"/>
      </w:pPr>
      <w:r>
        <w:separator/>
      </w:r>
    </w:p>
  </w:footnote>
  <w:footnote w:type="continuationSeparator" w:id="0">
    <w:p w:rsidR="00007DCF" w:rsidRDefault="00007DCF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BEA" w:rsidRDefault="007D5764">
    <w:pPr>
      <w:pStyle w:val="ad"/>
      <w:jc w:val="center"/>
      <w:rPr>
        <w:sz w:val="28"/>
      </w:rPr>
    </w:pPr>
    <w:r>
      <w:rPr>
        <w:sz w:val="28"/>
      </w:rPr>
      <w:t>2</w:t>
    </w:r>
  </w:p>
  <w:p w:rsidR="00C02BEA" w:rsidRDefault="00C02BEA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1030"/>
    <w:multiLevelType w:val="multilevel"/>
    <w:tmpl w:val="2454089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EA"/>
    <w:rsid w:val="00007DCF"/>
    <w:rsid w:val="007D5764"/>
    <w:rsid w:val="00B27553"/>
    <w:rsid w:val="00C02BEA"/>
    <w:rsid w:val="00D0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0E54"/>
  <w15:docId w15:val="{25B8D416-5F4D-4E80-AF0F-5D05FEA3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dcterms:created xsi:type="dcterms:W3CDTF">2021-12-02T15:09:00Z</dcterms:created>
  <dcterms:modified xsi:type="dcterms:W3CDTF">2024-05-06T09:17:00Z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