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DBE" w:rsidRDefault="00472277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1" o:title=""/>
              </v:shape>
            </w:pict>
          </mc:Fallback>
        </mc:AlternateContent>
      </w:r>
    </w:p>
    <w:p w:rsidR="00002DBE" w:rsidRDefault="00472277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002DBE" w:rsidRDefault="00472277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002DBE" w:rsidRDefault="00002DBE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002DBE" w:rsidRDefault="00002DBE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002DBE" w:rsidRDefault="00472277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002DBE" w:rsidRDefault="00002DBE">
      <w:pPr>
        <w:tabs>
          <w:tab w:val="left" w:pos="709"/>
        </w:tabs>
        <w:jc w:val="center"/>
        <w:rPr>
          <w:sz w:val="28"/>
        </w:rPr>
      </w:pPr>
    </w:p>
    <w:p w:rsidR="00002DBE" w:rsidRDefault="00002DBE">
      <w:pPr>
        <w:tabs>
          <w:tab w:val="left" w:pos="709"/>
        </w:tabs>
        <w:jc w:val="center"/>
        <w:rPr>
          <w:sz w:val="28"/>
        </w:rPr>
      </w:pPr>
    </w:p>
    <w:p w:rsidR="00002DBE" w:rsidRDefault="00484EC7">
      <w:pPr>
        <w:tabs>
          <w:tab w:val="left" w:pos="709"/>
        </w:tabs>
        <w:jc w:val="both"/>
        <w:rPr>
          <w:sz w:val="28"/>
        </w:rPr>
      </w:pPr>
      <w:r w:rsidRPr="00484EC7">
        <w:rPr>
          <w:sz w:val="28"/>
        </w:rPr>
        <w:t xml:space="preserve">06 мая 2024 г.                                               </w:t>
      </w:r>
      <w:r w:rsidRPr="00484EC7">
        <w:rPr>
          <w:sz w:val="28"/>
        </w:rPr>
        <w:tab/>
      </w:r>
      <w:r w:rsidRPr="00484EC7">
        <w:rPr>
          <w:sz w:val="28"/>
        </w:rPr>
        <w:tab/>
      </w:r>
      <w:r w:rsidRPr="00484EC7">
        <w:rPr>
          <w:sz w:val="28"/>
        </w:rPr>
        <w:tab/>
      </w:r>
      <w:r w:rsidRPr="00484EC7">
        <w:rPr>
          <w:sz w:val="28"/>
        </w:rPr>
        <w:tab/>
        <w:t xml:space="preserve">                         № 1</w:t>
      </w:r>
      <w:r>
        <w:rPr>
          <w:sz w:val="28"/>
        </w:rPr>
        <w:t>99</w:t>
      </w:r>
      <w:r w:rsidRPr="00484EC7">
        <w:rPr>
          <w:sz w:val="28"/>
        </w:rPr>
        <w:t>-п</w:t>
      </w:r>
    </w:p>
    <w:tbl>
      <w:tblPr>
        <w:tblW w:w="9929" w:type="dxa"/>
        <w:tblInd w:w="-108" w:type="dxa"/>
        <w:tblLook w:val="04A0" w:firstRow="1" w:lastRow="0" w:firstColumn="1" w:lastColumn="0" w:noHBand="0" w:noVBand="1"/>
      </w:tblPr>
      <w:tblGrid>
        <w:gridCol w:w="9929"/>
      </w:tblGrid>
      <w:tr w:rsidR="00002DBE">
        <w:trPr>
          <w:trHeight w:val="1515"/>
        </w:trPr>
        <w:tc>
          <w:tcPr>
            <w:tcW w:w="9929" w:type="dxa"/>
          </w:tcPr>
          <w:p w:rsidR="00002DBE" w:rsidRDefault="00002DBE">
            <w:pPr>
              <w:widowControl w:val="0"/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  <w:szCs w:val="28"/>
                <w:highlight w:val="yellow"/>
              </w:rPr>
            </w:pPr>
          </w:p>
          <w:p w:rsidR="00E52277" w:rsidRDefault="00E52277">
            <w:pPr>
              <w:widowControl w:val="0"/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  <w:szCs w:val="28"/>
                <w:highlight w:val="yellow"/>
              </w:rPr>
            </w:pPr>
            <w:bookmarkStart w:id="0" w:name="_GoBack"/>
            <w:bookmarkEnd w:id="0"/>
          </w:p>
          <w:p w:rsidR="00002DBE" w:rsidRDefault="00472277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О подготовке проекта генерального плана муниципального образования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Сасовский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муниципальный округ Рязанской области применительно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  <w:t>к территории Поляки-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Майдановского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сельского округа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Сасовского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района Рязанской области</w:t>
            </w:r>
          </w:p>
          <w:p w:rsidR="00002DBE" w:rsidRDefault="00002DBE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2DBE">
        <w:tc>
          <w:tcPr>
            <w:tcW w:w="9929" w:type="dxa"/>
          </w:tcPr>
          <w:p w:rsidR="00002DBE" w:rsidRDefault="00472277">
            <w:pPr>
              <w:ind w:firstLine="709"/>
              <w:jc w:val="both"/>
            </w:pPr>
            <w:r>
              <w:rPr>
                <w:color w:val="000000" w:themeColor="text1"/>
                <w:sz w:val="28"/>
                <w:highlight w:val="white"/>
              </w:rPr>
              <w:t>На основании</w:t>
            </w:r>
            <w:r>
              <w:rPr>
                <w:color w:val="000000" w:themeColor="text1"/>
                <w:sz w:val="28"/>
              </w:rPr>
              <w:t xml:space="preserve"> статьи 24 Г</w:t>
            </w:r>
            <w:r>
              <w:rPr>
                <w:color w:val="000000" w:themeColor="text1"/>
                <w:sz w:val="28"/>
                <w:highlight w:val="white"/>
              </w:rPr>
              <w:t>радостроительного кодекса Российской Федерации, статьи  10</w:t>
            </w:r>
            <w:r>
              <w:rPr>
                <w:rFonts w:ascii="Andale Mono" w:eastAsia="Andale Mono" w:hAnsi="Andale Mono" w:cs="Andale Mono"/>
                <w:color w:val="000000" w:themeColor="text1"/>
                <w:sz w:val="28"/>
                <w:highlight w:val="white"/>
              </w:rPr>
              <w:t xml:space="preserve">¹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Закона Рязанской области от </w:t>
            </w:r>
            <w:hyperlink r:id="rId12" w:tooltip="http://25.08.2010" w:history="1">
              <w:r>
                <w:rPr>
                  <w:color w:val="000000" w:themeColor="text1"/>
                  <w:sz w:val="28"/>
                  <w:highlight w:val="white"/>
                </w:rPr>
                <w:t>21.09.2010</w:t>
              </w:r>
            </w:hyperlink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 № 101-ОЗ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br/>
              <w:t>«О градостроительной деятельности на территории Рязанской области»</w:t>
            </w:r>
            <w:r>
              <w:rPr>
                <w:color w:val="000000" w:themeColor="text1"/>
                <w:sz w:val="28"/>
                <w:highlight w:val="white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статьи 2 Закона </w:t>
            </w:r>
            <w:r>
              <w:rPr>
                <w:color w:val="000000" w:themeColor="text1"/>
                <w:sz w:val="28"/>
              </w:rPr>
              <w:t xml:space="preserve">Рязанской области от 28.12.2018 № 106-ОЗ </w:t>
            </w:r>
            <w:r>
              <w:rPr>
                <w:color w:val="000000" w:themeColor="text1"/>
                <w:sz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</w:t>
            </w:r>
            <w:r>
              <w:rPr>
                <w:color w:val="000000" w:themeColor="text1"/>
                <w:sz w:val="28"/>
                <w:highlight w:val="white"/>
              </w:rPr>
              <w:t>сти»</w:t>
            </w:r>
            <w:r>
              <w:rPr>
                <w:sz w:val="28"/>
                <w:highlight w:val="white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t>с учетом решения комиссии по территориальному планированию, землепользованию и застройке Рязанской об</w:t>
            </w:r>
            <w:r>
              <w:rPr>
                <w:color w:val="000000" w:themeColor="text1"/>
                <w:sz w:val="28"/>
              </w:rPr>
              <w:t>ласти от 19</w:t>
            </w:r>
            <w:hyperlink r:id="rId13" w:tooltip="http://22.03.2024" w:history="1">
              <w:r>
                <w:rPr>
                  <w:color w:val="000000" w:themeColor="text1"/>
                  <w:sz w:val="28"/>
                </w:rPr>
                <w:t>.04.2024</w:t>
              </w:r>
            </w:hyperlink>
            <w:r>
              <w:rPr>
                <w:color w:val="000000" w:themeColor="text1"/>
                <w:sz w:val="28"/>
                <w:shd w:val="clear" w:color="FFFFFF" w:fill="FFFFFF" w:themeFill="background1"/>
              </w:rPr>
              <w:t xml:space="preserve">, </w:t>
            </w:r>
            <w:r>
              <w:rPr>
                <w:color w:val="000000" w:themeColor="text1"/>
                <w:sz w:val="28"/>
              </w:rPr>
              <w:t>р</w:t>
            </w:r>
            <w:r>
              <w:rPr>
                <w:color w:val="000000" w:themeColor="text1"/>
                <w:sz w:val="28"/>
                <w:highlight w:val="white"/>
              </w:rPr>
              <w:t xml:space="preserve">уководствуясь постановлением Правительства Рязанской области от 06.08.2008 № 153 </w:t>
            </w:r>
            <w:r>
              <w:rPr>
                <w:color w:val="000000" w:themeColor="text1"/>
                <w:sz w:val="28"/>
                <w:highlight w:val="white"/>
              </w:rPr>
              <w:br/>
              <w:t>«Об утверждении Положения о главном</w:t>
            </w:r>
            <w:r>
              <w:rPr>
                <w:color w:val="000000" w:themeColor="text1"/>
                <w:sz w:val="28"/>
              </w:rPr>
              <w:t xml:space="preserve"> управлении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области»</w:t>
            </w:r>
            <w:r>
              <w:rPr>
                <w:sz w:val="28"/>
              </w:rPr>
              <w:t xml:space="preserve">, </w:t>
            </w:r>
            <w:r>
              <w:rPr>
                <w:color w:val="000000" w:themeColor="text1"/>
                <w:sz w:val="28"/>
              </w:rPr>
              <w:t xml:space="preserve">главное управление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 ПОСТАНОВЛЯЕТ:</w:t>
            </w:r>
          </w:p>
          <w:p w:rsidR="00002DBE" w:rsidRDefault="00472277" w:rsidP="00472277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highlight w:val="white"/>
              </w:rPr>
            </w:pPr>
            <w:r>
              <w:rPr>
                <w:color w:val="auto"/>
                <w:sz w:val="28"/>
              </w:rPr>
              <w:t xml:space="preserve">Приступить к подготовке проекта генерального плана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Сасовский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муниципальный округ Рязанской области применительно к территории Поляки-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Майдановского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сельского округа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Сасовского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района Рязанской </w:t>
            </w:r>
            <w:proofErr w:type="gramStart"/>
            <w:r>
              <w:rPr>
                <w:rFonts w:eastAsia="Times New Roman" w:cs="Times New Roman"/>
                <w:color w:val="000000" w:themeColor="text1"/>
                <w:sz w:val="28"/>
              </w:rPr>
              <w:t>области</w:t>
            </w:r>
            <w:r>
              <w:rPr>
                <w:color w:val="auto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 (</w:t>
            </w:r>
            <w:proofErr w:type="gramEnd"/>
            <w:r>
              <w:rPr>
                <w:color w:val="000000" w:themeColor="text1"/>
                <w:sz w:val="28"/>
              </w:rPr>
              <w:t>далее – проект генерального плана)</w:t>
            </w:r>
            <w:r>
              <w:rPr>
                <w:sz w:val="28"/>
                <w:highlight w:val="white"/>
              </w:rPr>
              <w:t>.</w:t>
            </w:r>
          </w:p>
          <w:p w:rsidR="00002DBE" w:rsidRDefault="00472277" w:rsidP="00472277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 xml:space="preserve">Поручить </w:t>
            </w:r>
            <w:r>
              <w:rPr>
                <w:sz w:val="28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 w:rsidRPr="00484EC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разработать проект генерального плана, обеспечить его размещение в </w:t>
            </w:r>
            <w:r>
              <w:rPr>
                <w:rFonts w:eastAsia="Times New Roman" w:cs="Times New Roman"/>
                <w:sz w:val="28"/>
              </w:rPr>
              <w:t xml:space="preserve">федеральной государственной информационной системе территориального планирования </w:t>
            </w:r>
            <w:r>
              <w:rPr>
                <w:rFonts w:eastAsia="Times New Roman" w:cs="Times New Roman"/>
                <w:sz w:val="28"/>
              </w:rPr>
              <w:br/>
              <w:t>и согласование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в установленный законодательством срок и порядке.</w:t>
            </w:r>
          </w:p>
          <w:p w:rsidR="00002DBE" w:rsidRDefault="00472277" w:rsidP="00472277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Заинтересованным лицам </w:t>
            </w:r>
            <w:r>
              <w:rPr>
                <w:sz w:val="28"/>
              </w:rPr>
              <w:t xml:space="preserve">предложения по подготовке проекта генерального плана направлять в государственное казенное учреждение </w:t>
            </w:r>
            <w:r>
              <w:rPr>
                <w:sz w:val="28"/>
              </w:rPr>
              <w:lastRenderedPageBreak/>
              <w:t xml:space="preserve">Рязанской области «Центр градостроительного развития Рязанской </w:t>
            </w:r>
            <w:proofErr w:type="gramStart"/>
            <w:r>
              <w:rPr>
                <w:sz w:val="28"/>
              </w:rPr>
              <w:t xml:space="preserve">области»   </w:t>
            </w:r>
            <w:proofErr w:type="gramEnd"/>
            <w:r>
              <w:rPr>
                <w:sz w:val="28"/>
              </w:rPr>
              <w:t xml:space="preserve">              в течение двенадцати календарных дней с даты опубликования настоящего постановления.</w:t>
            </w:r>
          </w:p>
          <w:p w:rsidR="00002DBE" w:rsidRDefault="00472277" w:rsidP="00472277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Комиссии по территориальному планированию, землепользованию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и застройке Рязанской области </w:t>
            </w:r>
            <w:r>
              <w:rPr>
                <w:sz w:val="28"/>
                <w:szCs w:val="28"/>
              </w:rPr>
              <w:t xml:space="preserve"> организовать рассмотрение проекта генерального плана на общественных обсуждениях (публичных слушаниях) в установленный законодательством срок и порядке.</w:t>
            </w:r>
          </w:p>
          <w:p w:rsidR="00002DBE" w:rsidRDefault="00472277" w:rsidP="00472277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Отделу кадровой работы и делопроизводства обеспечить:</w:t>
            </w:r>
          </w:p>
          <w:p w:rsidR="00002DBE" w:rsidRDefault="00472277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1)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государственную  регистрацию  настоящего  постановления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  <w:t>в правовом департаменте аппарата Губернатора и Правительства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>;</w:t>
            </w:r>
          </w:p>
          <w:p w:rsidR="00002DBE" w:rsidRDefault="00472277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</w:pPr>
            <w:r>
              <w:rPr>
                <w:color w:val="000000" w:themeColor="text1"/>
                <w:sz w:val="28"/>
              </w:rPr>
              <w:t>2) опубликование настоящего постановления в сетевом издании</w:t>
            </w:r>
            <w:r>
              <w:rPr>
                <w:color w:val="000000" w:themeColor="text1"/>
                <w:sz w:val="28"/>
              </w:rPr>
              <w:br/>
              <w:t>«Рязанские ведомости» (www.rv-ryazan.ru) и на официальном интернет-портале правовой информации (www.pravo.gov.ru)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002DBE" w:rsidRDefault="00472277" w:rsidP="00472277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002DBE" w:rsidRDefault="00472277" w:rsidP="00472277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</w:pPr>
            <w:r>
              <w:rPr>
                <w:color w:val="000000" w:themeColor="text1"/>
                <w:sz w:val="28"/>
              </w:rPr>
              <w:t xml:space="preserve">Предложить главе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Сасовский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муниципальный округ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002DBE" w:rsidRDefault="00472277" w:rsidP="00472277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Контроль </w:t>
            </w:r>
            <w:r>
              <w:rPr>
                <w:color w:val="000000" w:themeColor="text1"/>
                <w:sz w:val="28"/>
                <w:szCs w:val="28"/>
              </w:rPr>
              <w:t xml:space="preserve">за исполнением настоящего постановления возложить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002DBE" w:rsidRDefault="00002DBE">
            <w:pPr>
              <w:widowControl w:val="0"/>
              <w:tabs>
                <w:tab w:val="left" w:pos="708"/>
                <w:tab w:val="left" w:pos="1276"/>
              </w:tabs>
              <w:ind w:left="709"/>
              <w:jc w:val="both"/>
              <w:rPr>
                <w:sz w:val="28"/>
              </w:rPr>
            </w:pPr>
          </w:p>
          <w:p w:rsidR="00002DBE" w:rsidRDefault="00002DBE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DBE">
        <w:tc>
          <w:tcPr>
            <w:tcW w:w="9929" w:type="dxa"/>
          </w:tcPr>
          <w:p w:rsidR="00002DBE" w:rsidRDefault="00472277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 xml:space="preserve">Начальник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Р.В. Шашкин</w:t>
            </w:r>
          </w:p>
          <w:p w:rsidR="00002DBE" w:rsidRDefault="00002DBE">
            <w:pPr>
              <w:pStyle w:val="26"/>
              <w:widowControl w:val="0"/>
              <w:tabs>
                <w:tab w:val="left" w:pos="709"/>
              </w:tabs>
              <w:jc w:val="left"/>
              <w:rPr>
                <w:szCs w:val="28"/>
              </w:rPr>
            </w:pPr>
          </w:p>
          <w:p w:rsidR="00002DBE" w:rsidRDefault="00002DBE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002DBE" w:rsidRDefault="00002DBE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002DBE" w:rsidRDefault="00002DBE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</w:tbl>
    <w:p w:rsidR="00002DBE" w:rsidRDefault="00002DBE">
      <w:pPr>
        <w:rPr>
          <w:sz w:val="28"/>
        </w:rPr>
      </w:pPr>
    </w:p>
    <w:p w:rsidR="00002DBE" w:rsidRDefault="00002DBE">
      <w:pPr>
        <w:tabs>
          <w:tab w:val="left" w:pos="709"/>
        </w:tabs>
        <w:jc w:val="both"/>
        <w:rPr>
          <w:sz w:val="28"/>
        </w:rPr>
      </w:pPr>
    </w:p>
    <w:p w:rsidR="00002DBE" w:rsidRDefault="00002DBE">
      <w:pPr>
        <w:pStyle w:val="30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</w:rPr>
      </w:pPr>
    </w:p>
    <w:sectPr w:rsidR="00002DBE">
      <w:headerReference w:type="default" r:id="rId14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A49" w:rsidRDefault="00706A49">
      <w:pPr>
        <w:pStyle w:val="30"/>
      </w:pPr>
      <w:r>
        <w:separator/>
      </w:r>
    </w:p>
  </w:endnote>
  <w:endnote w:type="continuationSeparator" w:id="0">
    <w:p w:rsidR="00706A49" w:rsidRDefault="00706A49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Andale Mono">
    <w:altName w:val="MV Bol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A49" w:rsidRDefault="00706A49">
      <w:pPr>
        <w:pStyle w:val="30"/>
      </w:pPr>
      <w:r>
        <w:separator/>
      </w:r>
    </w:p>
  </w:footnote>
  <w:footnote w:type="continuationSeparator" w:id="0">
    <w:p w:rsidR="00706A49" w:rsidRDefault="00706A49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DBE" w:rsidRDefault="00472277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002DBE" w:rsidRDefault="00002DBE">
    <w:pPr>
      <w:pStyle w:val="af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E513B"/>
    <w:multiLevelType w:val="multilevel"/>
    <w:tmpl w:val="74F097CA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DBE"/>
    <w:rsid w:val="00002DBE"/>
    <w:rsid w:val="00472277"/>
    <w:rsid w:val="00484EC7"/>
    <w:rsid w:val="00706A49"/>
    <w:rsid w:val="00E5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EC24A"/>
  <w15:docId w15:val="{D5C488EF-AC13-4BD4-B07D-3E5D55F8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22.03.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25.08.201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208</cp:revision>
  <dcterms:created xsi:type="dcterms:W3CDTF">2024-05-03T13:28:00Z</dcterms:created>
  <dcterms:modified xsi:type="dcterms:W3CDTF">2024-05-03T13:30:00Z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