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53" w:rsidRDefault="00B6654D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0A53" w:rsidRDefault="00B6654D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940A53" w:rsidRDefault="00B6654D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940A53" w:rsidRDefault="00940A53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940A53" w:rsidRDefault="00940A53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940A53" w:rsidRDefault="00B6654D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940A53" w:rsidRDefault="00940A53">
      <w:pPr>
        <w:tabs>
          <w:tab w:val="left" w:pos="709"/>
        </w:tabs>
        <w:jc w:val="center"/>
        <w:rPr>
          <w:sz w:val="28"/>
        </w:rPr>
      </w:pPr>
    </w:p>
    <w:p w:rsidR="00940A53" w:rsidRDefault="00940A53">
      <w:pPr>
        <w:tabs>
          <w:tab w:val="left" w:pos="709"/>
        </w:tabs>
        <w:jc w:val="center"/>
        <w:rPr>
          <w:sz w:val="28"/>
        </w:rPr>
      </w:pPr>
    </w:p>
    <w:p w:rsidR="00940A53" w:rsidRDefault="002861DF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22 мая </w:t>
      </w:r>
      <w:r w:rsidR="00B6654D">
        <w:rPr>
          <w:sz w:val="28"/>
        </w:rPr>
        <w:t xml:space="preserve">2024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6654D">
        <w:rPr>
          <w:sz w:val="28"/>
        </w:rPr>
        <w:t xml:space="preserve">      № </w:t>
      </w:r>
      <w:r>
        <w:rPr>
          <w:sz w:val="28"/>
        </w:rPr>
        <w:t>242-п</w:t>
      </w:r>
    </w:p>
    <w:p w:rsidR="00940A53" w:rsidRDefault="00940A53">
      <w:pPr>
        <w:tabs>
          <w:tab w:val="left" w:pos="709"/>
        </w:tabs>
        <w:jc w:val="both"/>
        <w:rPr>
          <w:color w:val="auto"/>
          <w:sz w:val="28"/>
        </w:rPr>
      </w:pPr>
    </w:p>
    <w:p w:rsidR="00940A53" w:rsidRDefault="00940A53">
      <w:pPr>
        <w:tabs>
          <w:tab w:val="left" w:pos="709"/>
        </w:tabs>
        <w:jc w:val="both"/>
        <w:rPr>
          <w:color w:val="auto"/>
          <w:sz w:val="28"/>
        </w:rPr>
      </w:pPr>
    </w:p>
    <w:p w:rsidR="00940A53" w:rsidRDefault="00B6654D">
      <w:pPr>
        <w:pStyle w:val="ConsPlusNormal1"/>
        <w:widowControl w:val="0"/>
        <w:jc w:val="center"/>
        <w:rPr>
          <w:rFonts w:ascii="Times New Roman" w:hAnsi="Times New Roman"/>
          <w:color w:val="auto"/>
          <w:sz w:val="28"/>
        </w:rPr>
      </w:pPr>
      <w:bookmarkStart w:id="0" w:name="_GoBack"/>
      <w:r>
        <w:rPr>
          <w:rFonts w:ascii="Times New Roman" w:hAnsi="Times New Roman"/>
          <w:color w:val="auto"/>
          <w:sz w:val="28"/>
        </w:rPr>
        <w:t xml:space="preserve">Об утверждении изменений в правила землепользования и застройки муниципального образования </w:t>
      </w:r>
      <w:r>
        <w:rPr>
          <w:rFonts w:ascii="Times New Roman" w:hAnsi="Times New Roman"/>
          <w:sz w:val="28"/>
        </w:rPr>
        <w:t>– городской округ город Скопин</w:t>
      </w:r>
      <w:r>
        <w:rPr>
          <w:rFonts w:ascii="Times New Roman" w:hAnsi="Times New Roman"/>
          <w:sz w:val="28"/>
        </w:rPr>
        <w:br/>
        <w:t xml:space="preserve"> Рязанской области</w:t>
      </w:r>
    </w:p>
    <w:bookmarkEnd w:id="0"/>
    <w:p w:rsidR="00940A53" w:rsidRDefault="00940A53">
      <w:pPr>
        <w:tabs>
          <w:tab w:val="left" w:pos="709"/>
        </w:tabs>
        <w:jc w:val="both"/>
        <w:rPr>
          <w:rFonts w:eastAsia="Times New Roman" w:cs="Times New Roman"/>
          <w:color w:val="auto"/>
          <w:sz w:val="28"/>
        </w:rPr>
      </w:pPr>
    </w:p>
    <w:p w:rsidR="00940A53" w:rsidRDefault="00B6654D">
      <w:pPr>
        <w:pStyle w:val="30"/>
        <w:widowControl w:val="0"/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sz w:val="28"/>
          <w:highlight w:val="white"/>
        </w:rPr>
        <w:t>основании статей 32, 33 Градостроительного кодекса Российской Федерации, статьи 2 Закона Рязанской области от 2</w:t>
      </w:r>
      <w:r>
        <w:rPr>
          <w:rFonts w:ascii="Times New Roman" w:eastAsia="Times New Roman" w:hAnsi="Times New Roman" w:cs="Times New Roman"/>
          <w:sz w:val="28"/>
          <w:highlight w:val="white"/>
        </w:rPr>
        <w:t>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</w:t>
      </w:r>
      <w:r>
        <w:rPr>
          <w:rFonts w:ascii="Times New Roman" w:eastAsia="Times New Roman" w:hAnsi="Times New Roman" w:cs="Times New Roman"/>
          <w:sz w:val="28"/>
          <w:highlight w:val="white"/>
        </w:rPr>
        <w:t>бласти», с учетом заключения о результатах общественных обсуждений                          от 05.04.2024 по проекту внесения изменений в правила землепользования</w:t>
      </w:r>
      <w:r>
        <w:rPr>
          <w:rFonts w:ascii="Times New Roman" w:eastAsia="Times New Roman" w:hAnsi="Times New Roman" w:cs="Times New Roman"/>
          <w:sz w:val="28"/>
          <w:highlight w:val="white"/>
        </w:rPr>
        <w:br/>
        <w:t xml:space="preserve">и застройки муниципального образования – </w:t>
      </w:r>
      <w:r>
        <w:rPr>
          <w:rFonts w:ascii="Times New Roman" w:hAnsi="Times New Roman"/>
          <w:sz w:val="28"/>
        </w:rPr>
        <w:t>городской округ город Скопин Рязанской области</w:t>
      </w:r>
      <w:r>
        <w:rPr>
          <w:rFonts w:ascii="Times New Roman" w:eastAsia="Times New Roman" w:hAnsi="Times New Roman" w:cs="Times New Roman"/>
          <w:sz w:val="28"/>
          <w:highlight w:val="white"/>
        </w:rPr>
        <w:t>, руко</w:t>
      </w:r>
      <w:r>
        <w:rPr>
          <w:rFonts w:ascii="Times New Roman" w:eastAsia="Times New Roman" w:hAnsi="Times New Roman" w:cs="Times New Roman"/>
          <w:sz w:val="28"/>
          <w:highlight w:val="white"/>
        </w:rPr>
        <w:t>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</w:rPr>
        <w:t>главное управление архитектуры и градостроительства Рязанской области ПОСТАНОВ</w:t>
      </w:r>
      <w:r>
        <w:rPr>
          <w:rFonts w:ascii="Times New Roman" w:eastAsia="Times New Roman" w:hAnsi="Times New Roman" w:cs="Times New Roman"/>
          <w:sz w:val="28"/>
          <w:highlight w:val="white"/>
        </w:rPr>
        <w:t>ЛЯЕТ:</w:t>
      </w:r>
    </w:p>
    <w:p w:rsidR="00940A53" w:rsidRDefault="00B6654D" w:rsidP="00B665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7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7"/>
        </w:rPr>
        <w:t xml:space="preserve"> в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– городской округ город Скопин Рязанской области, утвержденные постановлением главного управления архитектуры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 градостроительства Рязанской области от 16.09.2022 № 520-п «Об утверждении правил землепользования и застройки муниципального образования – городской округ город Скопин Рязанской области»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40A53" w:rsidRDefault="00B6654D" w:rsidP="00B6654D">
      <w:pPr>
        <w:numPr>
          <w:ilvl w:val="0"/>
          <w:numId w:val="3"/>
        </w:numPr>
        <w:spacing w:line="276" w:lineRule="auto"/>
        <w:ind w:firstLine="709"/>
        <w:rPr>
          <w:rFonts w:cs="Times New Roman"/>
          <w:color w:val="auto"/>
        </w:rPr>
      </w:pPr>
      <w:r>
        <w:rPr>
          <w:rFonts w:eastAsia="Calibri" w:cs="Times New Roman"/>
          <w:sz w:val="28"/>
          <w:szCs w:val="28"/>
          <w:shd w:val="clear" w:color="FFFFFF" w:fill="FFFFFF"/>
          <w:lang w:bidi="ru-RU"/>
        </w:rPr>
        <w:t>1) таблицу статьи 10 дополнить строкой следующего содержания:</w:t>
      </w:r>
      <w:r>
        <w:rPr>
          <w:sz w:val="28"/>
          <w:szCs w:val="28"/>
          <w:shd w:val="clear" w:color="FFFFFF" w:fill="FFFFFF"/>
          <w:lang w:bidi="ru-RU"/>
        </w:rPr>
        <w:t xml:space="preserve"> </w:t>
      </w:r>
    </w:p>
    <w:tbl>
      <w:tblPr>
        <w:tblW w:w="9850" w:type="dxa"/>
        <w:tblInd w:w="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"/>
        <w:gridCol w:w="2094"/>
        <w:gridCol w:w="7161"/>
        <w:gridCol w:w="325"/>
      </w:tblGrid>
      <w:tr w:rsidR="00940A53">
        <w:trPr>
          <w:trHeight w:val="733"/>
          <w:tblHeader/>
        </w:trPr>
        <w:tc>
          <w:tcPr>
            <w:tcW w:w="270" w:type="dxa"/>
            <w:shd w:val="clear" w:color="FFFEFF" w:fill="FFFEFF"/>
          </w:tcPr>
          <w:p w:rsidR="00940A53" w:rsidRDefault="00B6654D" w:rsidP="00B6654D">
            <w:pPr>
              <w:pStyle w:val="af9"/>
              <w:numPr>
                <w:ilvl w:val="0"/>
                <w:numId w:val="3"/>
              </w:numPr>
              <w:jc w:val="center"/>
            </w:pPr>
            <w:r>
              <w:rPr>
                <w:sz w:val="28"/>
                <w:szCs w:val="28"/>
              </w:rPr>
              <w:t>«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EFF" w:fill="FFFEFF"/>
            <w:vAlign w:val="center"/>
          </w:tcPr>
          <w:p w:rsidR="00940A53" w:rsidRDefault="00B6654D" w:rsidP="00B6654D">
            <w:pPr>
              <w:pStyle w:val="af9"/>
              <w:numPr>
                <w:ilvl w:val="0"/>
                <w:numId w:val="3"/>
              </w:numPr>
              <w:jc w:val="center"/>
            </w:pPr>
            <w:r>
              <w:rPr>
                <w:noProof/>
                <w:sz w:val="32"/>
                <w:szCs w:val="32"/>
                <w:lang w:eastAsia="ru-RU"/>
              </w:rPr>
              <mc:AlternateContent>
                <mc:Choice Requires="wps">
                  <w:drawing>
                    <wp:anchor distT="48260" distB="48260" distL="47625" distR="48260" simplePos="0" relativeHeight="2" behindDoc="0" locked="0" layoutInCell="1" allowOverlap="1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32221</wp:posOffset>
                      </wp:positionV>
                      <wp:extent cx="706120" cy="323215"/>
                      <wp:effectExtent l="5715" t="5080" r="4445" b="5080"/>
                      <wp:wrapSquare wrapText="bothSides"/>
                      <wp:docPr id="2" name="Врезка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706119" cy="3232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37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940A53" w:rsidRDefault="00B6654D">
                                  <w:pPr>
                                    <w:pStyle w:val="afa"/>
                                    <w:widowControl w:val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1.5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Врезка1_0" o:spid="_x0000_s1026" style="position:absolute;left:0;text-align:left;margin-left:18.5pt;margin-top:2.55pt;width:55.6pt;height:25.45pt;z-index:2;visibility:visible;mso-wrap-style:square;mso-wrap-distance-left:3.75pt;mso-wrap-distance-top:3.8pt;mso-wrap-distance-right:3.8pt;mso-wrap-distance-bottom:3.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" fillcolor="#ffe373">
                      <v:stroke joinstyle="round"/>
                      <v:textbox>
                        <w:txbxContent>
                          <w:p w:rsidR="00940A53" w:rsidRDefault="00B6654D">
                            <w:pPr>
                              <w:pStyle w:val="afa"/>
                              <w:widowControl w:val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1.5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EFF" w:fill="FFFEFF"/>
            <w:vAlign w:val="center"/>
          </w:tcPr>
          <w:p w:rsidR="00940A53" w:rsidRDefault="00B6654D" w:rsidP="00B6654D">
            <w:pPr>
              <w:widowControl w:val="0"/>
              <w:numPr>
                <w:ilvl w:val="0"/>
                <w:numId w:val="3"/>
              </w:numPr>
              <w:ind w:firstLine="283"/>
              <w:rPr>
                <w:rFonts w:cs="Times New Roman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shd w:val="clear" w:color="FFFFFF" w:fill="FFFFFF"/>
                <w:lang w:eastAsia="ru-RU" w:bidi="ru-RU"/>
              </w:rPr>
              <w:t>Иная зона застройки индивидуальными жилыми домами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FFFEFF" w:fill="FFFEFF"/>
            <w:vAlign w:val="bottom"/>
          </w:tcPr>
          <w:p w:rsidR="00940A53" w:rsidRDefault="00B6654D" w:rsidP="00B6654D">
            <w:pPr>
              <w:pStyle w:val="af9"/>
              <w:numPr>
                <w:ilvl w:val="0"/>
                <w:numId w:val="3"/>
              </w:numPr>
              <w:ind w:left="57"/>
              <w:jc w:val="left"/>
            </w:pPr>
            <w:r>
              <w:rPr>
                <w:sz w:val="28"/>
                <w:szCs w:val="28"/>
                <w:shd w:val="clear" w:color="FFFFFF" w:fill="FFFFFF"/>
              </w:rPr>
              <w:t>»;</w:t>
            </w:r>
          </w:p>
        </w:tc>
      </w:tr>
    </w:tbl>
    <w:p w:rsidR="00940A53" w:rsidRDefault="00B6654D" w:rsidP="00B6654D">
      <w:pPr>
        <w:numPr>
          <w:ilvl w:val="0"/>
          <w:numId w:val="4"/>
        </w:numPr>
        <w:spacing w:line="276" w:lineRule="auto"/>
        <w:ind w:firstLine="709"/>
        <w:contextualSpacing/>
        <w:jc w:val="both"/>
        <w:rPr>
          <w:color w:val="auto"/>
        </w:rPr>
      </w:pPr>
      <w:r>
        <w:rPr>
          <w:rFonts w:eastAsia="Calibri" w:cs="Times New Roman"/>
          <w:sz w:val="28"/>
          <w:szCs w:val="28"/>
          <w:shd w:val="clear" w:color="FFFFFF" w:fill="FFFFFF"/>
          <w:lang w:bidi="ru-RU"/>
        </w:rPr>
        <w:t>2) пункт 1 стать</w:t>
      </w:r>
      <w:r>
        <w:rPr>
          <w:rFonts w:eastAsia="Calibri" w:cs="Times New Roman"/>
          <w:sz w:val="28"/>
          <w:szCs w:val="28"/>
          <w:shd w:val="clear" w:color="FFFFFF" w:fill="FFFFFF"/>
          <w:lang w:bidi="ru-RU"/>
        </w:rPr>
        <w:t>и</w:t>
      </w:r>
      <w:r>
        <w:rPr>
          <w:rFonts w:eastAsia="Calibri" w:cs="Times New Roman"/>
          <w:sz w:val="28"/>
          <w:szCs w:val="28"/>
          <w:highlight w:val="white"/>
          <w:shd w:val="clear" w:color="FFFFFF" w:fill="FFFFFF"/>
          <w:lang w:bidi="ru-RU"/>
        </w:rPr>
        <w:t xml:space="preserve"> 11 дополнить подпунктом 5 согласно </w:t>
      </w:r>
      <w:r>
        <w:rPr>
          <w:rFonts w:eastAsia="Calibri" w:cs="Times New Roman"/>
          <w:sz w:val="28"/>
          <w:szCs w:val="28"/>
          <w:shd w:val="clear" w:color="FFFFFF" w:fill="FFFFFF"/>
          <w:lang w:bidi="ru-RU"/>
        </w:rPr>
        <w:t xml:space="preserve">приложению </w:t>
      </w:r>
      <w:r>
        <w:rPr>
          <w:rFonts w:eastAsia="Calibri" w:cs="Times New Roman"/>
          <w:sz w:val="28"/>
          <w:szCs w:val="28"/>
          <w:shd w:val="clear" w:color="FFFFFF" w:fill="FFFFFF"/>
          <w:lang w:bidi="ru-RU"/>
        </w:rPr>
        <w:br/>
        <w:t xml:space="preserve">№ 1 </w:t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rFonts w:eastAsia="Times New Roman" w:cs="Times New Roman"/>
          <w:color w:val="000000" w:themeColor="text1"/>
          <w:sz w:val="28"/>
        </w:rPr>
        <w:t>;</w:t>
      </w:r>
    </w:p>
    <w:p w:rsidR="00940A53" w:rsidRDefault="00B6654D">
      <w:pPr>
        <w:spacing w:line="276" w:lineRule="auto"/>
        <w:ind w:firstLine="709"/>
        <w:contextualSpacing/>
        <w:jc w:val="both"/>
        <w:rPr>
          <w:rFonts w:eastAsia="Calibri" w:cs="Times New Roman"/>
          <w:sz w:val="28"/>
          <w:szCs w:val="28"/>
          <w:lang w:bidi="ru-RU"/>
        </w:rPr>
      </w:pPr>
      <w:r>
        <w:rPr>
          <w:rFonts w:eastAsia="Calibri" w:cs="Times New Roman"/>
          <w:sz w:val="28"/>
          <w:szCs w:val="28"/>
          <w:shd w:val="clear" w:color="FFFFFF" w:fill="FFFFFF"/>
          <w:lang w:bidi="ru-RU"/>
        </w:rPr>
        <w:lastRenderedPageBreak/>
        <w:t xml:space="preserve">3) </w:t>
      </w:r>
      <w:r>
        <w:rPr>
          <w:rFonts w:eastAsia="Times New Roman" w:cs="Times New Roman"/>
          <w:color w:val="000000" w:themeColor="text1"/>
          <w:sz w:val="28"/>
          <w:szCs w:val="28"/>
          <w:highlight w:val="white"/>
          <w:shd w:val="clear" w:color="FFFFFF" w:fill="FFFFFF" w:themeFill="background1"/>
        </w:rPr>
        <w:t xml:space="preserve">в приложении № 1 </w:t>
      </w:r>
      <w:r>
        <w:rPr>
          <w:rFonts w:eastAsia="Times New Roman" w:cs="Times New Roman"/>
          <w:color w:val="000000" w:themeColor="text1"/>
          <w:sz w:val="28"/>
          <w:szCs w:val="27"/>
          <w:highlight w:val="white"/>
          <w:shd w:val="clear" w:color="FFFFFF" w:fill="FFFFFF" w:themeFill="background1"/>
        </w:rPr>
        <w:t>согласно приложению № 2 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rFonts w:eastAsia="Calibri" w:cs="Times New Roman"/>
          <w:sz w:val="28"/>
          <w:szCs w:val="28"/>
          <w:shd w:val="clear" w:color="FFFFFF" w:fill="FFFFFF"/>
          <w:lang w:bidi="ru-RU"/>
        </w:rPr>
        <w:t>;</w:t>
      </w:r>
    </w:p>
    <w:p w:rsidR="00940A53" w:rsidRDefault="00B6654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color w:val="auto"/>
          <w:sz w:val="28"/>
        </w:rPr>
        <w:t>4</w:t>
      </w:r>
      <w:r>
        <w:rPr>
          <w:rFonts w:ascii="Times New Roman" w:hAnsi="Times New Roman"/>
          <w:color w:val="auto"/>
          <w:sz w:val="28"/>
          <w:highlight w:val="white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в приложение № 2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добавить описание местоположения границ территориальной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зоны «</w:t>
      </w:r>
      <w:r>
        <w:rPr>
          <w:rFonts w:ascii="Times New Roman" w:hAnsi="Times New Roman"/>
          <w:color w:val="000000" w:themeColor="text1"/>
          <w:sz w:val="28"/>
          <w:highlight w:val="white"/>
        </w:rPr>
        <w:t>1.5 Иная зона застройки индивидуальными жилыми домами (населенный пункт г. Скопин)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» согласно приложению № 3 к настоящему постановлению.</w:t>
      </w:r>
    </w:p>
    <w:p w:rsidR="00940A53" w:rsidRDefault="00B6654D" w:rsidP="00B665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7"/>
          <w:szCs w:val="27"/>
          <w:highlight w:val="white"/>
        </w:rPr>
      </w:pPr>
      <w:r>
        <w:rPr>
          <w:rFonts w:ascii="Times New Roman" w:hAnsi="Times New Roman"/>
          <w:sz w:val="28"/>
          <w:szCs w:val="27"/>
        </w:rPr>
        <w:t xml:space="preserve">Графическое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описание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зоны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5.4 Лесопарковая зона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(мес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тоположение объекта: 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Российская Федерация, Рязанская область, р-н Рязанский, г. Скопин)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изложить 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br/>
        <w:t>№ 4 к настоящему постановлению.</w:t>
      </w:r>
    </w:p>
    <w:p w:rsidR="00940A53" w:rsidRDefault="00B6654D" w:rsidP="00B665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  <w:highlight w:val="white"/>
        </w:rPr>
        <w:t>Настоящее постановление вступает в силу со дня его официального опубликования.</w:t>
      </w:r>
    </w:p>
    <w:p w:rsidR="00940A53" w:rsidRDefault="00B6654D" w:rsidP="00B665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области»:</w:t>
      </w:r>
    </w:p>
    <w:p w:rsidR="00940A53" w:rsidRDefault="00B6654D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>1) обеспечить доступ к изменениям в правила землепользования</w:t>
      </w:r>
      <w:r>
        <w:rPr>
          <w:rFonts w:eastAsia="Times New Roman" w:cs="Times New Roman"/>
          <w:color w:val="000000" w:themeColor="text1"/>
          <w:sz w:val="28"/>
          <w:szCs w:val="28"/>
        </w:rPr>
        <w:br/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и застройки муниципального образования – </w:t>
      </w:r>
      <w:r>
        <w:rPr>
          <w:sz w:val="28"/>
        </w:rPr>
        <w:t>городской округ город Скопин Рязанской области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деятельности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>в соответствии с требованиями Градостроительного кодекса Российской Федерации;</w:t>
      </w:r>
    </w:p>
    <w:p w:rsidR="00940A53" w:rsidRDefault="00B6654D">
      <w:pPr>
        <w:pStyle w:val="a9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  <w:szCs w:val="28"/>
        </w:rPr>
        <w:t xml:space="preserve">2) подготовить, заверить усиленной </w:t>
      </w:r>
      <w:r>
        <w:rPr>
          <w:rFonts w:eastAsia="Times New Roman" w:cs="Times New Roman"/>
          <w:color w:val="000000" w:themeColor="text1"/>
          <w:sz w:val="28"/>
          <w:szCs w:val="28"/>
        </w:rPr>
        <w:t>квалифицированной электронной подписью и направить в территориальный орган федерального органа исполнительной власти, уполномоче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 для внесения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в </w:t>
      </w:r>
      <w:r>
        <w:rPr>
          <w:rFonts w:eastAsia="Times New Roman" w:cs="Times New Roman"/>
          <w:color w:val="000000" w:themeColor="text1"/>
          <w:sz w:val="28"/>
        </w:rPr>
        <w:t>Единый государст</w:t>
      </w:r>
      <w:r>
        <w:rPr>
          <w:rFonts w:eastAsia="Times New Roman" w:cs="Times New Roman"/>
          <w:color w:val="000000" w:themeColor="text1"/>
          <w:sz w:val="28"/>
        </w:rPr>
        <w:t>венный реестр недвижимости в соответствии</w:t>
      </w:r>
      <w:r>
        <w:rPr>
          <w:rFonts w:eastAsia="Times New Roman" w:cs="Times New Roman"/>
          <w:color w:val="000000" w:themeColor="text1"/>
          <w:sz w:val="28"/>
        </w:rPr>
        <w:br/>
        <w:t>с Федеральным законом от 13.07.2015 № 218-ФЗ «О государственной регистрации недвижимости».</w:t>
      </w:r>
    </w:p>
    <w:p w:rsidR="00940A53" w:rsidRDefault="00B6654D" w:rsidP="00B665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940A53" w:rsidRDefault="00B6654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1)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государственную регистрацию настоящего постановления в правовом департаменте аппарата Губернатора и Правительства Рязанской области;</w:t>
      </w:r>
    </w:p>
    <w:p w:rsidR="00940A53" w:rsidRDefault="00B6654D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2) опубликование настоящего постановления в сетевом издании «Рязанские ведомости» (www.rv-ryazan.ru) и на официальном интер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нет-портале правовой информации (</w:t>
      </w:r>
      <w:hyperlink r:id="rId8" w:tooltip="http://www.pravo.gov.ru/" w:history="1">
        <w:r>
          <w:rPr>
            <w:rFonts w:ascii="Times New Roman" w:eastAsia="Times New Roman" w:hAnsi="Times New Roman" w:cs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</w:rPr>
        <w:t>).</w:t>
      </w:r>
    </w:p>
    <w:p w:rsidR="00940A53" w:rsidRDefault="00B6654D" w:rsidP="00B665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равления архитектуры и градостроительства Рязанской области                  в сети «Интернет».</w:t>
      </w:r>
    </w:p>
    <w:p w:rsidR="00940A53" w:rsidRDefault="00B6654D" w:rsidP="00B665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Предложить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городской округ город Скопин Рязанской области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обеспечить размещение настоящего постановления на официальном сайте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муниципального образования в сети «Интернет», публикацию в средствах массовой информации.</w:t>
      </w:r>
    </w:p>
    <w:p w:rsidR="00940A53" w:rsidRDefault="00B6654D" w:rsidP="00B6654D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</w:rPr>
        <w:lastRenderedPageBreak/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на 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br/>
        <w:t>и градостроительства Рязанской области Т.С. Попк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ову.</w:t>
      </w:r>
    </w:p>
    <w:p w:rsidR="00940A53" w:rsidRDefault="00940A5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940A53" w:rsidRDefault="00940A53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940A53" w:rsidRDefault="00B6654D">
      <w:pPr>
        <w:widowControl w:val="0"/>
        <w:tabs>
          <w:tab w:val="left" w:pos="709"/>
        </w:tabs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 w:themeColor="text1"/>
          <w:sz w:val="28"/>
        </w:rPr>
        <w:t>Начальник                                                                                                    Р.В. Шашкин</w:t>
      </w:r>
    </w:p>
    <w:p w:rsidR="00940A53" w:rsidRDefault="00940A53">
      <w:pPr>
        <w:pStyle w:val="30"/>
      </w:pPr>
    </w:p>
    <w:sectPr w:rsidR="00940A53">
      <w:headerReference w:type="default" r:id="rId9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54D" w:rsidRDefault="00B6654D">
      <w:pPr>
        <w:pStyle w:val="30"/>
      </w:pPr>
      <w:r>
        <w:separator/>
      </w:r>
    </w:p>
  </w:endnote>
  <w:endnote w:type="continuationSeparator" w:id="0">
    <w:p w:rsidR="00B6654D" w:rsidRDefault="00B6654D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54D" w:rsidRDefault="00B6654D">
      <w:pPr>
        <w:pStyle w:val="30"/>
      </w:pPr>
      <w:r>
        <w:separator/>
      </w:r>
    </w:p>
  </w:footnote>
  <w:footnote w:type="continuationSeparator" w:id="0">
    <w:p w:rsidR="00B6654D" w:rsidRDefault="00B6654D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A53" w:rsidRDefault="00B6654D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2861DF" w:rsidRPr="002861DF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940A53" w:rsidRDefault="00940A5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10D2E"/>
    <w:multiLevelType w:val="hybridMultilevel"/>
    <w:tmpl w:val="A22CE5CC"/>
    <w:lvl w:ilvl="0" w:tplc="423A0454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732FC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CA617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D0221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FB0C29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FB8D7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357C45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05817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9E210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9277B1"/>
    <w:multiLevelType w:val="hybridMultilevel"/>
    <w:tmpl w:val="1CE2898C"/>
    <w:lvl w:ilvl="0" w:tplc="57CA64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350AAE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C8E017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5EE6D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BD23B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E544E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3DC3E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E92B2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A46A1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0DE359E"/>
    <w:multiLevelType w:val="hybridMultilevel"/>
    <w:tmpl w:val="3FB8E4F0"/>
    <w:lvl w:ilvl="0" w:tplc="8B085B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87E024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C44405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4C4AE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E525C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A4AE11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F26F3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C66481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85AD2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7D62AD0"/>
    <w:multiLevelType w:val="multilevel"/>
    <w:tmpl w:val="C80E6C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53"/>
    <w:rsid w:val="002861DF"/>
    <w:rsid w:val="00940A53"/>
    <w:rsid w:val="00B6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6B042"/>
  <w15:docId w15:val="{9B4DDD08-E92A-4AA8-A18C-2CD145B8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  <w:style w:type="character" w:customStyle="1" w:styleId="afb">
    <w:name w:val="Цветовое выделение для Текст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182</cp:revision>
  <dcterms:created xsi:type="dcterms:W3CDTF">2024-05-22T08:04:00Z</dcterms:created>
  <dcterms:modified xsi:type="dcterms:W3CDTF">2024-05-22T08:09:00Z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