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A7" w:rsidRDefault="004378A7">
      <w:pPr>
        <w:ind w:left="5896" w:firstLine="0"/>
        <w:jc w:val="left"/>
        <w:rPr>
          <w:sz w:val="24"/>
          <w:szCs w:val="24"/>
        </w:rPr>
      </w:pPr>
    </w:p>
    <w:p w:rsidR="004378A7" w:rsidRDefault="00450906">
      <w:pPr>
        <w:ind w:left="5896" w:firstLine="0"/>
        <w:jc w:val="left"/>
      </w:pPr>
      <w:r>
        <w:rPr>
          <w:sz w:val="24"/>
          <w:szCs w:val="24"/>
        </w:rPr>
        <w:t>Приложение № 1</w:t>
      </w:r>
    </w:p>
    <w:p w:rsidR="004378A7" w:rsidRDefault="00450906">
      <w:pPr>
        <w:ind w:left="5896" w:firstLine="0"/>
        <w:jc w:val="left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</w:p>
    <w:p w:rsidR="00A850EA" w:rsidRDefault="00F630A8">
      <w:pPr>
        <w:ind w:left="5896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22 мая 2024 г. № 242</w:t>
      </w:r>
      <w:bookmarkStart w:id="0" w:name="_GoBack"/>
      <w:bookmarkEnd w:id="0"/>
      <w:r w:rsidR="00A850EA" w:rsidRPr="00A850EA">
        <w:rPr>
          <w:sz w:val="24"/>
          <w:szCs w:val="24"/>
        </w:rPr>
        <w:t>-п</w:t>
      </w:r>
    </w:p>
    <w:p w:rsidR="004378A7" w:rsidRDefault="00450906">
      <w:pPr>
        <w:ind w:left="5896" w:firstLine="0"/>
        <w:jc w:val="left"/>
      </w:pPr>
      <w:r>
        <w:rPr>
          <w:sz w:val="24"/>
          <w:szCs w:val="24"/>
        </w:rPr>
        <w:t xml:space="preserve"> </w:t>
      </w:r>
    </w:p>
    <w:p w:rsidR="004378A7" w:rsidRDefault="004378A7">
      <w:pPr>
        <w:ind w:left="5670" w:firstLine="0"/>
        <w:jc w:val="left"/>
        <w:rPr>
          <w:sz w:val="24"/>
          <w:szCs w:val="24"/>
        </w:rPr>
      </w:pPr>
    </w:p>
    <w:p w:rsidR="004378A7" w:rsidRDefault="00450906">
      <w:pPr>
        <w:ind w:firstLine="709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>
        <w:rPr>
          <w:rFonts w:eastAsia="Arial" w:cs="Times New Roman"/>
          <w:b/>
          <w:bCs/>
          <w:sz w:val="28"/>
          <w:szCs w:val="28"/>
          <w:shd w:val="clear" w:color="auto" w:fill="FFFFFF"/>
        </w:rPr>
        <w:t>5</w:t>
      </w:r>
      <w:bookmarkStart w:id="1" w:name="_Toc1139825741"/>
      <w:r>
        <w:rPr>
          <w:rFonts w:cs="Times New Roman"/>
          <w:b/>
          <w:sz w:val="28"/>
          <w:szCs w:val="28"/>
        </w:rPr>
        <w:t>) Иная зона застройки индивидуальными жилыми домами (1.5</w:t>
      </w:r>
      <w:bookmarkEnd w:id="1"/>
      <w:r>
        <w:rPr>
          <w:rFonts w:cs="Times New Roman"/>
          <w:b/>
          <w:sz w:val="28"/>
          <w:szCs w:val="28"/>
        </w:rPr>
        <w:t>)</w:t>
      </w:r>
    </w:p>
    <w:p w:rsidR="004378A7" w:rsidRDefault="004378A7">
      <w:pPr>
        <w:ind w:firstLine="709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78A7" w:rsidRDefault="00450906">
      <w:pPr>
        <w:ind w:firstLine="709"/>
        <w:contextualSpacing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Иная з</w:t>
      </w:r>
      <w:r>
        <w:rPr>
          <w:rFonts w:eastAsia="Times New Roman" w:cs="Times New Roman"/>
          <w:sz w:val="28"/>
          <w:szCs w:val="28"/>
          <w:lang w:eastAsia="ru-RU"/>
        </w:rPr>
        <w:t xml:space="preserve">она застройки индивидуальными жилыми домами предназначена преимущественно для размещения индивидуальных жилых домов с приусадебными земельными участками 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eastAsia="hi-IN"/>
        </w:rPr>
        <w:t>с</w:t>
      </w:r>
      <w:r>
        <w:rPr>
          <w:bCs/>
          <w:color w:val="000000"/>
          <w:sz w:val="28"/>
          <w:szCs w:val="28"/>
          <w:shd w:val="clear" w:color="auto" w:fill="FFFFFF"/>
          <w:lang w:eastAsia="hi-IN"/>
        </w:rPr>
        <w:t xml:space="preserve"> целью предоставления земельных участков многодетным семьям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4378A7" w:rsidRDefault="00450906">
      <w:pPr>
        <w:pStyle w:val="affff0"/>
        <w:widowControl w:val="0"/>
        <w:numPr>
          <w:ilvl w:val="0"/>
          <w:numId w:val="3"/>
        </w:numPr>
        <w:ind w:firstLine="680"/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2. Виды разрешенного использования земельных участков и объектов капитального строительства в и</w:t>
      </w:r>
      <w:r>
        <w:rPr>
          <w:rFonts w:eastAsia="Times New Roman" w:cs="Times New Roman"/>
          <w:color w:val="000000"/>
          <w:szCs w:val="28"/>
          <w:lang w:eastAsia="ru-RU"/>
        </w:rPr>
        <w:t>ной з</w:t>
      </w:r>
      <w:r>
        <w:rPr>
          <w:rFonts w:eastAsia="Times New Roman" w:cs="Times New Roman"/>
          <w:color w:val="000000"/>
          <w:szCs w:val="28"/>
          <w:lang w:eastAsia="ru-RU" w:bidi="ru-RU"/>
        </w:rPr>
        <w:t>оне застройки индивидуальными жилыми домами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iCs/>
          <w:color w:val="000000"/>
          <w:szCs w:val="28"/>
          <w:shd w:val="clear" w:color="auto" w:fill="FFFFFF"/>
          <w:lang w:bidi="ru-RU"/>
        </w:rPr>
        <w:t>представлены в таблице ниже.</w:t>
      </w:r>
    </w:p>
    <w:tbl>
      <w:tblPr>
        <w:tblW w:w="9915" w:type="dxa"/>
        <w:tblInd w:w="1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5654"/>
        <w:gridCol w:w="1867"/>
      </w:tblGrid>
      <w:tr w:rsidR="004378A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jc w:val="center"/>
            </w:pPr>
            <w:r>
              <w:t>Наименование вида</w:t>
            </w:r>
          </w:p>
          <w:p w:rsidR="004378A7" w:rsidRDefault="00450906">
            <w:pPr>
              <w:pStyle w:val="affffd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4378A7">
        <w:tc>
          <w:tcPr>
            <w:tcW w:w="2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widowControl w:val="0"/>
              <w:suppressLineNumbers/>
              <w:spacing w:line="276" w:lineRule="auto"/>
              <w:ind w:left="28" w:firstLine="0"/>
              <w:jc w:val="left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7" w:rsidRDefault="00450906">
            <w:pPr>
              <w:widowControl w:val="0"/>
              <w:suppressLineNumbers/>
              <w:tabs>
                <w:tab w:val="left" w:pos="-386"/>
              </w:tabs>
              <w:spacing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4378A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378A7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widowControl w:val="0"/>
              <w:numPr>
                <w:ilvl w:val="0"/>
                <w:numId w:val="5"/>
              </w:numPr>
              <w:suppressLineNumbers/>
              <w:overflowPunct w:val="0"/>
              <w:spacing w:line="276" w:lineRule="auto"/>
              <w:ind w:firstLine="28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блокированная жилая застройка;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7" w:rsidRDefault="00450906">
            <w:pPr>
              <w:widowControl w:val="0"/>
              <w:suppressLineNumbers/>
              <w:tabs>
                <w:tab w:val="left" w:pos="-386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4378A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378A7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widowControl w:val="0"/>
              <w:numPr>
                <w:ilvl w:val="0"/>
                <w:numId w:val="4"/>
              </w:numPr>
              <w:suppressLineNumbers/>
              <w:spacing w:line="276" w:lineRule="auto"/>
              <w:ind w:firstLine="28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хранение автотранспорта;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7" w:rsidRDefault="00450906">
            <w:pPr>
              <w:widowControl w:val="0"/>
              <w:suppressLineNumbers/>
              <w:tabs>
                <w:tab w:val="left" w:pos="-386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</w:tr>
      <w:tr w:rsidR="004378A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378A7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widowControl w:val="0"/>
              <w:suppressLineNumbers/>
              <w:spacing w:line="276" w:lineRule="auto"/>
              <w:ind w:left="28" w:firstLine="0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</w:t>
            </w:r>
          </w:p>
        </w:tc>
      </w:tr>
      <w:tr w:rsidR="004378A7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7" w:rsidRDefault="00450906">
            <w:pPr>
              <w:widowControl w:val="0"/>
              <w:suppressLineNumbers/>
              <w:tabs>
                <w:tab w:val="left" w:pos="-386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78A7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</w:t>
            </w:r>
          </w:p>
          <w:p w:rsidR="004378A7" w:rsidRDefault="00450906">
            <w:pPr>
              <w:pStyle w:val="affff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378A7" w:rsidRDefault="004378A7">
      <w:pPr>
        <w:pStyle w:val="affff0"/>
        <w:widowControl w:val="0"/>
        <w:ind w:firstLine="709"/>
        <w:contextualSpacing/>
        <w:rPr>
          <w:sz w:val="20"/>
          <w:szCs w:val="20"/>
        </w:rPr>
      </w:pPr>
    </w:p>
    <w:p w:rsidR="004378A7" w:rsidRDefault="00450906">
      <w:pPr>
        <w:pStyle w:val="affff0"/>
        <w:widowControl w:val="0"/>
        <w:ind w:firstLine="709"/>
        <w:contextualSpacing/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</w:pP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  <w:t xml:space="preserve">3. Предельные размеры земельных участков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iCs/>
          <w:color w:val="000000"/>
          <w:szCs w:val="28"/>
          <w:shd w:val="clear" w:color="auto" w:fill="FFFFFF"/>
        </w:rPr>
        <w:t>зоне комплексного развития территории</w:t>
      </w: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  <w:t xml:space="preserve"> представлены в</w:t>
      </w: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  <w:br/>
        <w:t>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32"/>
        <w:gridCol w:w="1350"/>
      </w:tblGrid>
      <w:tr w:rsidR="004378A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 раз-</w:t>
            </w:r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решен-</w:t>
            </w:r>
            <w:proofErr w:type="spellStart"/>
            <w:r>
              <w:rPr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proofErr w:type="gramStart"/>
            <w:r>
              <w:rPr>
                <w:sz w:val="24"/>
                <w:szCs w:val="24"/>
              </w:rPr>
              <w:t>земельного</w:t>
            </w:r>
            <w:proofErr w:type="gramEnd"/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земельного</w:t>
            </w:r>
            <w:proofErr w:type="gramEnd"/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 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Минималь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отступ</w:t>
            </w:r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границ земельного участка</w:t>
            </w:r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Предельное количество этажей/</w:t>
            </w:r>
          </w:p>
          <w:p w:rsidR="004378A7" w:rsidRDefault="00450906">
            <w:pPr>
              <w:pStyle w:val="affffd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процент застройки в границах земельного участка</w:t>
            </w:r>
          </w:p>
          <w:p w:rsidR="004378A7" w:rsidRDefault="00450906">
            <w:pPr>
              <w:pStyle w:val="affffd"/>
              <w:widowControl w:val="0"/>
              <w:ind w:left="-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(%)</w:t>
            </w:r>
          </w:p>
        </w:tc>
      </w:tr>
      <w:tr w:rsidR="004378A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378A7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378A7">
            <w:pPr>
              <w:pStyle w:val="affffd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378A7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378A7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78A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378A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widowControl w:val="0"/>
              <w:suppressLineNumbers/>
              <w:tabs>
                <w:tab w:val="left" w:pos="-386"/>
              </w:tabs>
              <w:spacing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 w:rsidR="004378A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widowControl w:val="0"/>
              <w:suppressLineNumbers/>
              <w:tabs>
                <w:tab w:val="left" w:pos="-386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 (0)**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t>3*/20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378A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widowControl w:val="0"/>
              <w:suppressLineNumbers/>
              <w:tabs>
                <w:tab w:val="left" w:pos="-386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1*/4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НПУ</w:t>
            </w:r>
          </w:p>
        </w:tc>
      </w:tr>
      <w:tr w:rsidR="004378A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</w:tr>
      <w:tr w:rsidR="004378A7">
        <w:trPr>
          <w:trHeight w:hRule="exact" w:val="1509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7" w:rsidRDefault="00450906">
            <w:pPr>
              <w:pStyle w:val="affffd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color w:val="000000"/>
                <w:sz w:val="24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4378A7" w:rsidRDefault="00450906">
            <w:pPr>
              <w:pStyle w:val="affff0"/>
              <w:widowControl w:val="0"/>
              <w:suppressLineNumbers/>
              <w:tabs>
                <w:tab w:val="left" w:pos="-386"/>
              </w:tabs>
              <w:spacing w:line="276" w:lineRule="auto"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</w:tc>
      </w:tr>
    </w:tbl>
    <w:p w:rsidR="004378A7" w:rsidRDefault="00450906">
      <w:pPr>
        <w:widowControl w:val="0"/>
        <w:numPr>
          <w:ilvl w:val="0"/>
          <w:numId w:val="3"/>
        </w:numPr>
        <w:spacing w:line="276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4378A7">
      <w:footerReference w:type="default" r:id="rId8"/>
      <w:pgSz w:w="11906" w:h="16838"/>
      <w:pgMar w:top="567" w:right="567" w:bottom="893" w:left="1418" w:header="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FA" w:rsidRDefault="00DF1BFA">
      <w:r>
        <w:separator/>
      </w:r>
    </w:p>
  </w:endnote>
  <w:endnote w:type="continuationSeparator" w:id="0">
    <w:p w:rsidR="00DF1BFA" w:rsidRDefault="00DF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A7" w:rsidRDefault="004378A7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FA" w:rsidRDefault="00DF1BFA">
      <w:r>
        <w:separator/>
      </w:r>
    </w:p>
  </w:footnote>
  <w:footnote w:type="continuationSeparator" w:id="0">
    <w:p w:rsidR="00DF1BFA" w:rsidRDefault="00DF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6A99"/>
    <w:multiLevelType w:val="multilevel"/>
    <w:tmpl w:val="6F3AA7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01517E"/>
    <w:multiLevelType w:val="multilevel"/>
    <w:tmpl w:val="493A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AE398F"/>
    <w:multiLevelType w:val="multilevel"/>
    <w:tmpl w:val="AE441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9F6274"/>
    <w:multiLevelType w:val="multilevel"/>
    <w:tmpl w:val="AF4EC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E4181C"/>
    <w:multiLevelType w:val="multilevel"/>
    <w:tmpl w:val="5440A3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8A7"/>
    <w:rsid w:val="0013041E"/>
    <w:rsid w:val="001E3B65"/>
    <w:rsid w:val="004378A7"/>
    <w:rsid w:val="00450906"/>
    <w:rsid w:val="00584B8F"/>
    <w:rsid w:val="00A850EA"/>
    <w:rsid w:val="00DF1BFA"/>
    <w:rsid w:val="00F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5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14"/>
    <w:qFormat/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9">
    <w:name w:val="Верхний колонтитул Знак"/>
    <w:basedOn w:val="14"/>
    <w:qFormat/>
  </w:style>
  <w:style w:type="character" w:customStyle="1" w:styleId="aa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b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c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Абзац списка Знак"/>
    <w:qFormat/>
  </w:style>
  <w:style w:type="character" w:customStyle="1" w:styleId="ae">
    <w:name w:val="Основной текст с отступом Знак"/>
    <w:basedOn w:val="14"/>
    <w:qFormat/>
  </w:style>
  <w:style w:type="character" w:customStyle="1" w:styleId="af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f0">
    <w:name w:val="Emphasis"/>
    <w:qFormat/>
    <w:rPr>
      <w:i/>
      <w:iCs/>
    </w:rPr>
  </w:style>
  <w:style w:type="character" w:customStyle="1" w:styleId="af1">
    <w:name w:val="Выделение жирным"/>
    <w:qFormat/>
    <w:rPr>
      <w:b/>
      <w:bCs/>
    </w:rPr>
  </w:style>
  <w:style w:type="character" w:customStyle="1" w:styleId="af2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3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4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5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7">
    <w:name w:val="Нумерация строк"/>
    <w:basedOn w:val="14"/>
  </w:style>
  <w:style w:type="character" w:styleId="af8">
    <w:name w:val="page number"/>
    <w:qFormat/>
  </w:style>
  <w:style w:type="character" w:customStyle="1" w:styleId="af9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a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b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текст Знак"/>
    <w:qFormat/>
    <w:rPr>
      <w:rFonts w:eastAsia="Calibri"/>
      <w:sz w:val="28"/>
      <w:szCs w:val="28"/>
    </w:rPr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aff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f0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1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2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3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5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6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7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8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9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a">
    <w:name w:val="Содержимое врезки"/>
    <w:qFormat/>
  </w:style>
  <w:style w:type="character" w:customStyle="1" w:styleId="affb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c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d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e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f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f0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1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2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3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4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5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6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7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8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9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 w:val="36"/>
      <w:szCs w:val="36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113">
    <w:name w:val="Знак Знак11"/>
    <w:qFormat/>
    <w:rPr>
      <w:rFonts w:eastAsia="Calibri"/>
      <w:bCs/>
      <w:sz w:val="24"/>
      <w:szCs w:val="24"/>
    </w:rPr>
  </w:style>
  <w:style w:type="character" w:customStyle="1" w:styleId="121">
    <w:name w:val="Знак Знак12"/>
    <w:qFormat/>
    <w:rPr>
      <w:rFonts w:eastAsia="Calibri"/>
      <w:sz w:val="28"/>
      <w:szCs w:val="28"/>
    </w:rPr>
  </w:style>
  <w:style w:type="character" w:customStyle="1" w:styleId="afffa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b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c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afffd">
    <w:name w:val="Текст концевой сноски Знак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character" w:customStyle="1" w:styleId="afffe">
    <w:name w:val="Цветовое выделение для Текст"/>
    <w:qFormat/>
  </w:style>
  <w:style w:type="character" w:customStyle="1" w:styleId="EndnoteTextChar">
    <w:name w:val="Endnote Text Char"/>
    <w:qFormat/>
    <w:rPr>
      <w:sz w:val="20"/>
    </w:rPr>
  </w:style>
  <w:style w:type="paragraph" w:customStyle="1" w:styleId="affff">
    <w:name w:val="Заголовок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0">
    <w:name w:val="Body Text"/>
    <w:basedOn w:val="a"/>
    <w:rPr>
      <w:sz w:val="28"/>
    </w:rPr>
  </w:style>
  <w:style w:type="paragraph" w:styleId="affff1">
    <w:name w:val="List"/>
    <w:basedOn w:val="affff0"/>
    <w:rPr>
      <w:rFonts w:cs="Arial"/>
    </w:rPr>
  </w:style>
  <w:style w:type="paragraph" w:styleId="affff2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3">
    <w:name w:val="index heading"/>
    <w:basedOn w:val="a"/>
    <w:qFormat/>
    <w:pPr>
      <w:ind w:firstLine="0"/>
    </w:pPr>
    <w:rPr>
      <w:b/>
      <w:sz w:val="32"/>
    </w:rPr>
  </w:style>
  <w:style w:type="paragraph" w:styleId="affff4">
    <w:name w:val="endnote text"/>
    <w:basedOn w:val="a"/>
    <w:uiPriority w:val="99"/>
    <w:semiHidden/>
    <w:unhideWhenUsed/>
    <w:rPr>
      <w:sz w:val="20"/>
    </w:rPr>
  </w:style>
  <w:style w:type="paragraph" w:styleId="affff5">
    <w:name w:val="Title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7">
    <w:name w:val="Верхний и нижний колонтитулы"/>
    <w:basedOn w:val="a"/>
    <w:qFormat/>
  </w:style>
  <w:style w:type="paragraph" w:styleId="affff8">
    <w:name w:val="header"/>
    <w:basedOn w:val="a"/>
    <w:pPr>
      <w:suppressLineNumbers/>
      <w:ind w:firstLine="0"/>
      <w:jc w:val="center"/>
    </w:pPr>
  </w:style>
  <w:style w:type="paragraph" w:styleId="affff9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a">
    <w:name w:val="Body Text Indent"/>
    <w:basedOn w:val="a"/>
    <w:pPr>
      <w:spacing w:after="120"/>
      <w:ind w:left="283" w:firstLine="709"/>
    </w:pPr>
  </w:style>
  <w:style w:type="paragraph" w:styleId="affffb">
    <w:name w:val="Subtitle"/>
    <w:basedOn w:val="a"/>
    <w:next w:val="affff0"/>
    <w:qFormat/>
    <w:pPr>
      <w:ind w:firstLine="0"/>
      <w:jc w:val="center"/>
    </w:pPr>
    <w:rPr>
      <w:rFonts w:ascii="Cambria" w:eastAsia="Times New Roman" w:hAnsi="Cambria" w:cs="Cambria"/>
      <w:sz w:val="20"/>
      <w:szCs w:val="20"/>
    </w:rPr>
  </w:style>
  <w:style w:type="paragraph" w:styleId="affffc">
    <w:name w:val="footnote text"/>
    <w:basedOn w:val="a"/>
    <w:pPr>
      <w:shd w:val="clear" w:color="FFFFFF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d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e">
    <w:name w:val="Заголовок таблицы"/>
    <w:basedOn w:val="affffd"/>
    <w:qFormat/>
    <w:pPr>
      <w:jc w:val="center"/>
    </w:pPr>
    <w:rPr>
      <w:b/>
      <w:bCs/>
    </w:rPr>
  </w:style>
  <w:style w:type="paragraph" w:customStyle="1" w:styleId="afffff">
    <w:name w:val="Содержимое врезки"/>
    <w:basedOn w:val="a"/>
    <w:qFormat/>
    <w:pPr>
      <w:ind w:firstLine="0"/>
      <w:jc w:val="center"/>
    </w:pPr>
  </w:style>
  <w:style w:type="paragraph" w:customStyle="1" w:styleId="afffff0">
    <w:name w:val="Верхний колонтитул слева"/>
    <w:basedOn w:val="affff8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5"/>
    <w:next w:val="affff0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fff1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3"/>
    <w:qFormat/>
    <w:pPr>
      <w:tabs>
        <w:tab w:val="right" w:leader="dot" w:pos="9921"/>
      </w:tabs>
    </w:pPr>
  </w:style>
  <w:style w:type="paragraph" w:styleId="afffff2">
    <w:name w:val="Normal (Web)"/>
    <w:basedOn w:val="a"/>
    <w:qFormat/>
    <w:rPr>
      <w:color w:val="000000"/>
    </w:rPr>
  </w:style>
  <w:style w:type="paragraph" w:styleId="afffff3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afffff4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lang w:eastAsia="ar-SA"/>
    </w:rPr>
  </w:style>
  <w:style w:type="paragraph" w:styleId="afffff5">
    <w:name w:val="TOC Heading"/>
    <w:qFormat/>
    <w:rPr>
      <w:rFonts w:eastAsia="Mangal" w:cs="Liberation Serif"/>
      <w:lang w:eastAsia="hi-IN"/>
    </w:rPr>
  </w:style>
  <w:style w:type="paragraph" w:styleId="affff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7">
    <w:name w:val="List Paragraph"/>
    <w:basedOn w:val="a"/>
    <w:qFormat/>
    <w:pPr>
      <w:ind w:left="720" w:firstLine="0"/>
      <w:contextualSpacing/>
    </w:pPr>
  </w:style>
  <w:style w:type="paragraph" w:customStyle="1" w:styleId="afffff8">
    <w:name w:val="Текст в таблицах"/>
    <w:basedOn w:val="a"/>
    <w:qFormat/>
    <w:pPr>
      <w:widowControl w:val="0"/>
      <w:spacing w:before="120" w:after="120"/>
      <w:ind w:firstLine="0"/>
      <w:contextualSpacing/>
      <w:jc w:val="left"/>
    </w:pPr>
    <w:rPr>
      <w:rFonts w:eastAsia="Times New Roman" w:cs="Times New Roman"/>
      <w:szCs w:val="20"/>
      <w:lang w:eastAsia="ru-RU"/>
    </w:rPr>
  </w:style>
  <w:style w:type="paragraph" w:customStyle="1" w:styleId="Standard">
    <w:name w:val="Standard"/>
    <w:basedOn w:val="a"/>
    <w:qFormat/>
    <w:pPr>
      <w:spacing w:line="360" w:lineRule="auto"/>
      <w:ind w:firstLine="709"/>
    </w:pPr>
    <w:rPr>
      <w:rFonts w:ascii="Calibri" w:eastAsia="Times New Roman" w:hAnsi="Calibri"/>
      <w:color w:val="00000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table" w:styleId="afff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265</cp:revision>
  <cp:lastPrinted>2024-05-22T15:12:00Z</cp:lastPrinted>
  <dcterms:created xsi:type="dcterms:W3CDTF">2024-05-14T14:52:00Z</dcterms:created>
  <dcterms:modified xsi:type="dcterms:W3CDTF">2024-05-22T15:15:00Z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</Properties>
</file>