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3421B3" w:rsidRPr="00F638EB" w:rsidTr="003421B3">
        <w:tc>
          <w:tcPr>
            <w:tcW w:w="5092" w:type="dxa"/>
          </w:tcPr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894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образования Рязанской области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1B3" w:rsidRPr="00095F4C" w:rsidRDefault="00095F4C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14</w:t>
            </w:r>
            <w:bookmarkStart w:id="0" w:name="_GoBack"/>
            <w:bookmarkEnd w:id="0"/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B3" w:rsidRDefault="00811EB3" w:rsidP="00626E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EE6" w:rsidRDefault="00626EE6" w:rsidP="00626E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26EE6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</w:p>
    <w:p w:rsidR="00311DEE" w:rsidRPr="00626EE6" w:rsidRDefault="00626EE6" w:rsidP="00626E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комиссии министерства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Р</w:t>
      </w:r>
      <w:r w:rsidRPr="00626EE6">
        <w:rPr>
          <w:rFonts w:ascii="Times New Roman" w:hAnsi="Times New Roman" w:cs="Times New Roman"/>
          <w:color w:val="000000" w:themeColor="text1"/>
          <w:sz w:val="28"/>
          <w:szCs w:val="28"/>
        </w:rPr>
        <w:t>язанской области по соблюдению требований к служебному поведению госуда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гражданских служащих Р</w:t>
      </w:r>
      <w:r w:rsidRPr="00626EE6">
        <w:rPr>
          <w:rFonts w:ascii="Times New Roman" w:hAnsi="Times New Roman" w:cs="Times New Roman"/>
          <w:color w:val="000000" w:themeColor="text1"/>
          <w:sz w:val="28"/>
          <w:szCs w:val="28"/>
        </w:rPr>
        <w:t>язанской области и урегулированию конфликта интересов</w:t>
      </w:r>
    </w:p>
    <w:p w:rsidR="005322E2" w:rsidRPr="002B5C43" w:rsidRDefault="005322E2" w:rsidP="00D53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661" w:rsidRPr="00E45661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Настоящим Положением определяется порядок формирования и деятельности комиссии министерства </w:t>
      </w:r>
      <w:r w:rsidR="0007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 (далее соответственно - комиссия, министерство).</w:t>
      </w:r>
    </w:p>
    <w:p w:rsidR="00E45661" w:rsidRPr="00E45661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Комиссия в своей деятельности руководствуется </w:t>
      </w:r>
      <w:hyperlink r:id="rId6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Рязанской области и иными нормативными правовыми актами Рязанской области, настоящим Положением и актами министерства.</w:t>
      </w:r>
    </w:p>
    <w:p w:rsidR="00E45661" w:rsidRPr="00E45661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3. Основной задачей комиссии является содействие министерству:</w:t>
      </w:r>
    </w:p>
    <w:p w:rsidR="00E45661" w:rsidRPr="00E45661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обеспечении соблюдения государственными гражданскими служащими Рязанской области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7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7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25.12.2008 № 273-ФЗ «О противодействии коррупции»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45661" w:rsidRPr="00E45661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в осуществлении в министерстве мер по предупреждению коррупции.</w:t>
      </w:r>
    </w:p>
    <w:p w:rsidR="00E45661" w:rsidRPr="00E45661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министерства.</w:t>
      </w:r>
    </w:p>
    <w:p w:rsidR="00DF5DD4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DF5DD4">
        <w:rPr>
          <w:rFonts w:ascii="Times New Roman" w:hAnsi="Times New Roman" w:cs="Times New Roman"/>
          <w:sz w:val="28"/>
          <w:szCs w:val="28"/>
        </w:rPr>
        <w:t>Комиссия образуется постановлением министерства, которым утверждаются состав комиссии и порядок ее работы.</w:t>
      </w:r>
    </w:p>
    <w:p w:rsidR="00E45661" w:rsidRPr="00E45661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45661" w:rsidRDefault="00E45661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6. В состав комиссии входят:</w:t>
      </w:r>
    </w:p>
    <w:p w:rsidR="004E0EB4" w:rsidRDefault="0007072A" w:rsidP="00DF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первый заместитель министра (председатель комиссии), заместитель министра (заместитель председателя комиссии), начальник отдела правовой, ка</w:t>
      </w:r>
      <w:r w:rsidR="00256F2C">
        <w:rPr>
          <w:rFonts w:ascii="Times New Roman" w:hAnsi="Times New Roman" w:cs="Times New Roman"/>
          <w:sz w:val="28"/>
          <w:szCs w:val="28"/>
        </w:rPr>
        <w:t>дровой и мобилизационной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(секретарь комиссии), главный специалист отдела правовой, кадровой и мобилизационной работ</w:t>
      </w:r>
      <w:r w:rsidR="004E0EB4">
        <w:rPr>
          <w:rFonts w:ascii="Times New Roman" w:hAnsi="Times New Roman" w:cs="Times New Roman"/>
          <w:sz w:val="28"/>
          <w:szCs w:val="28"/>
        </w:rPr>
        <w:t>ы</w:t>
      </w:r>
      <w:r w:rsidR="009C4D85">
        <w:rPr>
          <w:rFonts w:ascii="Times New Roman" w:hAnsi="Times New Roman" w:cs="Times New Roman"/>
          <w:sz w:val="28"/>
          <w:szCs w:val="28"/>
        </w:rPr>
        <w:t>;</w:t>
      </w:r>
      <w:r w:rsidR="004E0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BAA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</w:t>
      </w:r>
      <w:r w:rsidR="00843BA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C4D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43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D7EBC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представитель управления государственной службы, кадровой политики и наград аппарата Губернатора и Правительства Рязанской области, представитель антикоррупционного комитета Рязанской област</w:t>
      </w:r>
      <w:r w:rsidR="005D7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</w:t>
      </w:r>
    </w:p>
    <w:p w:rsidR="00E45661" w:rsidRPr="005D7EBC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7. По решению министра в состав комиссии может включаться представитель профсоюзной организации, действующей в установленном порядке в министерстве, и представитель общественного совета при министерстве.</w:t>
      </w:r>
    </w:p>
    <w:p w:rsidR="00256F2C" w:rsidRDefault="00E45661" w:rsidP="0025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Лица, указанные в </w:t>
      </w:r>
      <w:hyperlink w:anchor="Par13" w:history="1">
        <w:r w:rsidR="00281C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281C2C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14" w:history="1">
        <w:r w:rsidR="00281C2C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«в»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hyperlink w:anchor="Par17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управлением государственной службы, кадровой политики и наград аппарата Губернатора и Правительства Рязанской области, научными организациями и образовательными учреждениями среднего, высшего и дополнительного профессионального образования, профсоюзной организацией, действующей в установленном порядке в министерстве, общественным советом при министерстве на основании запроса министра.</w:t>
      </w:r>
      <w:r w:rsidR="00D07AE6">
        <w:rPr>
          <w:rFonts w:ascii="Times New Roman" w:hAnsi="Times New Roman" w:cs="Times New Roman"/>
          <w:sz w:val="28"/>
          <w:szCs w:val="28"/>
        </w:rPr>
        <w:t xml:space="preserve"> </w:t>
      </w:r>
      <w:r w:rsidR="00256F2C">
        <w:rPr>
          <w:rFonts w:ascii="Times New Roman" w:hAnsi="Times New Roman" w:cs="Times New Roman"/>
          <w:sz w:val="28"/>
          <w:szCs w:val="28"/>
        </w:rPr>
        <w:t>Согласование осуществляется в 10-дневный срок со дня получения запроса</w:t>
      </w:r>
      <w:r w:rsidR="00D07AE6">
        <w:rPr>
          <w:rFonts w:ascii="Times New Roman" w:hAnsi="Times New Roman" w:cs="Times New Roman"/>
          <w:sz w:val="28"/>
          <w:szCs w:val="28"/>
        </w:rPr>
        <w:t>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9.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11. В заседаниях комиссии с правом совещательного голоса участвуют:</w:t>
      </w:r>
    </w:p>
    <w:p w:rsidR="00683F89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</w:t>
      </w:r>
      <w:r w:rsidR="00D31A8A">
        <w:rPr>
          <w:rFonts w:ascii="Times New Roman" w:hAnsi="Times New Roman" w:cs="Times New Roman"/>
          <w:color w:val="000000" w:themeColor="text1"/>
          <w:sz w:val="28"/>
          <w:szCs w:val="28"/>
        </w:rPr>
        <w:t>с;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другие гражданские служащие, замещающие должности гражданской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гражданского служащего, в отношении которого комиссией рассматривается этот вопрос, или любого члена комиссии.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2D0543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</w:t>
      </w:r>
      <w:r w:rsidR="002D0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 </w:t>
      </w:r>
    </w:p>
    <w:p w:rsidR="00500832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14. Основаниями для прове</w:t>
      </w:r>
      <w:r w:rsidR="002D0543">
        <w:rPr>
          <w:rFonts w:ascii="Times New Roman" w:hAnsi="Times New Roman" w:cs="Times New Roman"/>
          <w:color w:val="000000" w:themeColor="text1"/>
          <w:sz w:val="28"/>
          <w:szCs w:val="28"/>
        </w:rPr>
        <w:t>дения заседания комиссии являют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>ся:</w:t>
      </w:r>
    </w:p>
    <w:p w:rsidR="00500832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поступление в комиссию в соответствии с </w:t>
      </w:r>
      <w:hyperlink r:id="rId8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25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гражданскими служащими Рязанской области, и соблюдения гражданскими служащими Рязанской области требований к служе</w:t>
      </w:r>
      <w:r w:rsidR="00281C2C">
        <w:rPr>
          <w:rFonts w:ascii="Times New Roman" w:hAnsi="Times New Roman" w:cs="Times New Roman"/>
          <w:color w:val="000000" w:themeColor="text1"/>
          <w:sz w:val="28"/>
          <w:szCs w:val="28"/>
        </w:rPr>
        <w:t>бному поведению, утвержденного п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Губернатора Р</w:t>
      </w:r>
      <w:r w:rsidR="00281C2C">
        <w:rPr>
          <w:rFonts w:ascii="Times New Roman" w:hAnsi="Times New Roman" w:cs="Times New Roman"/>
          <w:color w:val="000000" w:themeColor="text1"/>
          <w:sz w:val="28"/>
          <w:szCs w:val="28"/>
        </w:rPr>
        <w:t>язанской области от 25.01.2010 №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2-пг, свидетельствую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щих: </w:t>
      </w:r>
    </w:p>
    <w:p w:rsidR="00500832" w:rsidRDefault="00E45661" w:rsidP="005F3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9" w:history="1">
        <w:r w:rsidR="00281C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«а»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5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C07">
        <w:rPr>
          <w:rFonts w:ascii="Times New Roman" w:hAnsi="Times New Roman" w:cs="Times New Roman"/>
          <w:sz w:val="28"/>
          <w:szCs w:val="28"/>
        </w:rPr>
        <w:t xml:space="preserve">названного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617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0832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617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0832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поступившее в отдел правовой,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="00281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мобилизационной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министерства в порядке, установленном нормативным правовым актом министерст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ва: </w:t>
      </w:r>
    </w:p>
    <w:p w:rsidR="00500832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 и Рязанской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617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0832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617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00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73DE" w:rsidRDefault="00500832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E45661"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аявление гражданского служащего о невозможности выполнить требования Федерального </w:t>
      </w:r>
      <w:hyperlink r:id="rId10" w:history="1">
        <w:r w:rsidR="00E45661"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360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мая 2013 г. № 79-ФЗ «</w:t>
      </w:r>
      <w:r w:rsidR="00E45661"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запрете отдельным категориям лиц открывать и иметь счета (вклады), хранить </w:t>
      </w:r>
      <w:r w:rsidR="00E45661"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3603C9">
        <w:rPr>
          <w:rFonts w:ascii="Times New Roman" w:hAnsi="Times New Roman" w:cs="Times New Roman"/>
          <w:color w:val="000000" w:themeColor="text1"/>
          <w:sz w:val="28"/>
          <w:szCs w:val="28"/>
        </w:rPr>
        <w:t>нными финансовыми инструментами» (далее - Федеральный закон «</w:t>
      </w:r>
      <w:r w:rsidR="00E45661"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3603C9">
        <w:rPr>
          <w:rFonts w:ascii="Times New Roman" w:hAnsi="Times New Roman" w:cs="Times New Roman"/>
          <w:color w:val="000000" w:themeColor="text1"/>
          <w:sz w:val="28"/>
          <w:szCs w:val="28"/>
        </w:rPr>
        <w:t>нными финансовыми инструментами»</w:t>
      </w:r>
      <w:r w:rsidR="00E45661"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</w:t>
      </w:r>
      <w:r w:rsidR="00ED73D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617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D7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1770" w:rsidRDefault="00ED73DE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45661"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</w:t>
      </w:r>
      <w:r w:rsidR="00461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ов; </w:t>
      </w:r>
    </w:p>
    <w:p w:rsidR="000A04AE" w:rsidRDefault="00461770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45661"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</w:t>
      </w:r>
      <w:r w:rsidR="000A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</w:t>
      </w:r>
    </w:p>
    <w:p w:rsidR="000A04AE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представление министром либо уполномоченным им должностным лицом, принявшим решения об осуществлении контроля за расходами гражданского служащего, а также за расходами его супруги (супруга) и несовершеннолетних детей, материалов проверки, свидетельствующих о предоставлении гражданским служащим недостоверных или неполных сведений, предусмотренных </w:t>
      </w:r>
      <w:hyperlink r:id="rId11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первым части 2 статьи 10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</w:t>
      </w:r>
      <w:r w:rsidR="003603C9">
        <w:rPr>
          <w:rFonts w:ascii="Times New Roman" w:hAnsi="Times New Roman" w:cs="Times New Roman"/>
          <w:color w:val="000000" w:themeColor="text1"/>
          <w:sz w:val="28"/>
          <w:szCs w:val="28"/>
        </w:rPr>
        <w:t>язанской области от 01.06.2005 № 46-ОЗ «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</w:t>
      </w:r>
      <w:r w:rsidR="003603C9">
        <w:rPr>
          <w:rFonts w:ascii="Times New Roman" w:hAnsi="Times New Roman" w:cs="Times New Roman"/>
          <w:color w:val="000000" w:themeColor="text1"/>
          <w:sz w:val="28"/>
          <w:szCs w:val="28"/>
        </w:rPr>
        <w:t>анской службе Рязанской области</w:t>
      </w:r>
      <w:r w:rsidR="000A04A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A04AE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поступившее в соответствии с </w:t>
      </w:r>
      <w:hyperlink r:id="rId12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</w:t>
      </w:r>
      <w:r w:rsidR="002842B2">
        <w:rPr>
          <w:rFonts w:ascii="Times New Roman" w:hAnsi="Times New Roman" w:cs="Times New Roman"/>
          <w:color w:val="000000" w:themeColor="text1"/>
          <w:sz w:val="28"/>
          <w:szCs w:val="28"/>
        </w:rPr>
        <w:t>на от 25 декабря 2008 г. № 273-ФЗ «О противодействии коррупции»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работы на условиях гражданско-правового договора в коммерческой или некоммерческой организации комиссией не рассматривался</w:t>
      </w:r>
      <w:r w:rsidR="000A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0720D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</w:t>
      </w:r>
      <w:r w:rsidR="00E072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Обращение, указанное в </w:t>
      </w:r>
      <w:hyperlink w:anchor="Par33" w:history="1"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«б»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подается гражданином, замещавшим должность гражданской службы в министерстве, в 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кадровой 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мобилизационной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работы.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правовой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кадровой 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мобилизационной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>о закона от 25 декабря 2008 г. №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>273-ФЗ «О противодействии коррупции»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091F" w:rsidRDefault="00E45661" w:rsidP="00F50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Обращение, указанное в </w:t>
      </w:r>
      <w:hyperlink w:anchor="Par3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</w:t>
        </w:r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дпункта «б»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государственной гражданской службы, и подлежит рассмотрению комиссией в соответствии с настоящим Положением</w:t>
      </w:r>
      <w:r w:rsidR="00F509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4145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Уведомление, указанное в </w:t>
      </w:r>
      <w:hyperlink w:anchor="Par39" w:history="1"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«д»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рассматривается 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>отделом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кадровой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мобилизационной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министерства, который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</w:t>
      </w:r>
      <w:hyperlink r:id="rId15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>о закона от 25 декабря 2008 г. № 273-ФЗ «О противодействии коррупции</w:t>
      </w:r>
      <w:r w:rsidR="005F414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18.1. Уведомления, указанные в </w:t>
      </w:r>
      <w:hyperlink w:anchor="Par36" w:history="1"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» 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w:anchor="Par40" w:history="1"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» 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ом правовой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кадровой 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мобилизационной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работы министерства, которое осуществляет подготовку мотивированных заключений по результатам рассмотрения уведомлений.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18.2. При подготовке мотивированного заключения по результатам рассмотрения обращения, указанного в </w:t>
      </w:r>
      <w:hyperlink w:anchor="Par33" w:history="1"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ar36" w:history="1"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39" w:history="1"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0" w:history="1"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6F5B2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» 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должностные лица отдела правовой</w:t>
      </w:r>
      <w:r w:rsidR="004A57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кадровой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мобилизационной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министерства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заместитель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>асти противодействия коррупции «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Посейдон</w:t>
      </w:r>
      <w:r w:rsidR="006F5B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18.3. Мотивированные заключения, предусмотренные </w:t>
      </w:r>
      <w:hyperlink w:anchor="Par4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16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46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8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18.1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должны содержать: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3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6" w:history="1"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пятом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39" w:history="1"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0" w:history="1"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3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36" w:history="1"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пятом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9" w:history="1"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0" w:history="1"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4C3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ar80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27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9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29.2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97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29.3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0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31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или иного решения.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19. Председатель комиссии при поступлении к нему в порядке, предусмотренном нормативным правовым актом министерства, информации, содержащей основания для проведения заседания комиссии: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6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20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64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правовой</w:t>
      </w:r>
      <w:r w:rsidR="00B76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кадровой </w:t>
      </w:r>
      <w:r w:rsidR="00B76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мобилизационной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работы министерства, и с результатами ее проверки;</w:t>
      </w:r>
    </w:p>
    <w:p w:rsidR="00494100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рассматривает ходатайства о приглашении на заседание комиссии лиц, указанных в </w:t>
      </w:r>
      <w:hyperlink w:anchor="Par24" w:history="1">
        <w:r w:rsidR="00B769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B7694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11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</w:t>
      </w:r>
      <w:r w:rsidR="00494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FB7E60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Заседание комиссии по рассмотрению заявлений, указанных в </w:t>
      </w:r>
      <w:hyperlink w:anchor="Par34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третьем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35" w:history="1">
        <w:r w:rsidR="00B7694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B7694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r w:rsidR="00FB7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Уведомления, указанные в </w:t>
      </w:r>
      <w:hyperlink w:anchor="Par39" w:history="1">
        <w:r w:rsidR="00B769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B7694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0" w:history="1">
        <w:r w:rsidR="00B7694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B7694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ar31" w:history="1"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0" w:history="1"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22.1. Заседания комиссии могут проводиться в отсутствие гражданского служащего или гражданина в случае: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31" w:history="1"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0" w:history="1"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23. На заседании комиссии заслушиваются пояснения гражданского служащего или гражданина, замещавшего должность государственной гражданской службы Рязанской области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B7E60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24. Члены комиссии и лица, участвовавшие в ее заседании, не вправе разглашать сведения, ставшие им известными в ходе работы комиссии</w:t>
      </w:r>
      <w:r w:rsidR="00FB7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FB7E60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По итогам рассмотрения вопроса, указанного в </w:t>
      </w:r>
      <w:hyperlink w:anchor="Par29" w:history="1"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305F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</w:t>
      </w:r>
      <w:r w:rsidR="00FB7E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16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замещение должностей государственной гражданской службы Рязанской области, и государственными гражданскими служащими Рязанской области, и соблюдения государственными гражданскими служащими Рязанской области требований к служе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бному поведению, утвержденного п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Губернатора Рязанской 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25 января 2010 года №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2-пг, являются достоверными и полными;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сведения, представленные гражданским служащим в соответствии с </w:t>
      </w:r>
      <w:hyperlink r:id="rId17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названного в </w:t>
      </w:r>
      <w:hyperlink w:anchor="Par75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те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По итогам рассмотрения вопроса, указанного в </w:t>
      </w:r>
      <w:hyperlink w:anchor="Par30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аце третьем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8A1226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</w:t>
      </w:r>
      <w:r w:rsidR="008A1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По итогам рассмотрения вопроса, указанного в </w:t>
      </w:r>
      <w:hyperlink w:anchor="Par33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По итогам рассмотрения вопроса, указанного в </w:t>
      </w:r>
      <w:hyperlink w:anchor="Par34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третьем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характера своих супруги (супруга) и несовершеннолетних детей является объективной и уважительной;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По итогам рассмотрения вопроса, указанного в </w:t>
      </w:r>
      <w:hyperlink w:anchor="Par38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сведения, представленные гражданским служащим в соответствии с </w:t>
      </w:r>
      <w:hyperlink r:id="rId18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олжности, и иных лиц их доходам»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, являются достоверными и полными;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сведения, представленные гражданским служащим в соответствии с </w:t>
      </w:r>
      <w:hyperlink r:id="rId19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олжности, и иных лиц их доходам»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29.1. По итогам рассмотрения вопроса, указанного в </w:t>
      </w:r>
      <w:hyperlink w:anchor="Par35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четвертом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0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нными финансовыми инструментами»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, являются объективными и уважительными;</w:t>
      </w:r>
    </w:p>
    <w:p w:rsidR="008A1226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1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финансовыми инструментами»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являются объективными и уважительными.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этом случае комиссия рекомендует министру применить к гражданскому служащему конкретную меру ответственности</w:t>
      </w:r>
      <w:r w:rsidR="008A1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29.2. По итогам рассмотрения вопроса, указанного в </w:t>
      </w:r>
      <w:hyperlink w:anchor="Par36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8A1226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министру применить к гражданскому служащему конкретную меру ответственности</w:t>
      </w:r>
      <w:r w:rsidR="008A1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29.3. По итогам рассмотрения вопроса, указанного в </w:t>
      </w:r>
      <w:hyperlink w:anchor="Par40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A1226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По итогам рассмотрения вопросов, указанных в </w:t>
      </w:r>
      <w:hyperlink w:anchor="Par28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1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8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9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0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74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25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97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29.3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103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31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</w:t>
      </w:r>
      <w:r w:rsidR="008A1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По итогам рассмотрения вопроса, указанного в </w:t>
      </w:r>
      <w:hyperlink w:anchor="Par39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(оказание услуг) нарушают требования </w:t>
      </w:r>
      <w:hyperlink r:id="rId22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о закона от 25 декабря 2008 г. № 273-ФЗ «О противодействии коррупции»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По итогам рассмотрения вопроса, предусмотренного </w:t>
      </w:r>
      <w:hyperlink w:anchor="Par37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33.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министру.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Решения комиссии по вопросам, указанным в </w:t>
      </w:r>
      <w:hyperlink w:anchor="Par27" w:history="1"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1" w:history="1"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50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ного в абзаце втором подпункта «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14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36. В протоколе заседания комиссии указываются: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ж) другие сведения;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з) результаты голосования;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и) решение и обоснование его принятия.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протоколу заседания комиссии и с которым должен быть ознакомлен государственный служащий.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38. Копии протокола заседания комиссии в 7-дневный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39.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40.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41.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42.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 Выписка из решения комиссии, заверенная подписью секретаря комиссии и печатью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ar31" w:history="1">
        <w:r w:rsidR="00DC66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«б»</w:t>
        </w:r>
        <w:r w:rsidRPr="00E4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45661" w:rsidRPr="00E45661" w:rsidRDefault="00E45661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 Организационно-техническое и документационное обеспечение деятельности комиссии, а также предварительное письменное информирование членов комиссии о вопросах, включенных в повестку дня, о дате, времени и месте проведения заседания, ознакомление членов комиссии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материалами, представляемыми для обсуждения на заседании комиссии, 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осуществляются отделом правовой,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кадровой </w:t>
      </w:r>
      <w:r w:rsidR="00950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мобилизационной </w:t>
      </w:r>
      <w:r w:rsidRPr="00E45661">
        <w:rPr>
          <w:rFonts w:ascii="Times New Roman" w:hAnsi="Times New Roman" w:cs="Times New Roman"/>
          <w:color w:val="000000" w:themeColor="text1"/>
          <w:sz w:val="28"/>
          <w:szCs w:val="28"/>
        </w:rPr>
        <w:t>работы министерства.</w:t>
      </w:r>
    </w:p>
    <w:p w:rsidR="00F74D0C" w:rsidRPr="00E45661" w:rsidRDefault="00F74D0C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6B7" w:rsidRDefault="001216B7" w:rsidP="00D53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6B7" w:rsidRDefault="001216B7" w:rsidP="001216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322E2" w:rsidRDefault="005322E2" w:rsidP="00532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78BE" w:rsidSect="003421B3">
      <w:headerReference w:type="default" r:id="rId2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90" w:rsidRDefault="00065190">
      <w:pPr>
        <w:spacing w:after="0" w:line="240" w:lineRule="auto"/>
      </w:pPr>
      <w:r>
        <w:separator/>
      </w:r>
    </w:p>
  </w:endnote>
  <w:endnote w:type="continuationSeparator" w:id="0">
    <w:p w:rsidR="00065190" w:rsidRDefault="0006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90" w:rsidRDefault="00065190">
      <w:pPr>
        <w:spacing w:after="0" w:line="240" w:lineRule="auto"/>
      </w:pPr>
      <w:r>
        <w:separator/>
      </w:r>
    </w:p>
  </w:footnote>
  <w:footnote w:type="continuationSeparator" w:id="0">
    <w:p w:rsidR="00065190" w:rsidRDefault="0006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238642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1EB3" w:rsidRDefault="00AA6E59" w:rsidP="00811EB3">
        <w:pPr>
          <w:pStyle w:val="a6"/>
          <w:tabs>
            <w:tab w:val="left" w:pos="4527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1E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1E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1E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5F4C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11E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811EB3" w:rsidRPr="00811EB3" w:rsidRDefault="00065190" w:rsidP="00811EB3">
        <w:pPr>
          <w:pStyle w:val="a6"/>
          <w:tabs>
            <w:tab w:val="left" w:pos="4527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B3"/>
    <w:rsid w:val="000269A3"/>
    <w:rsid w:val="00042294"/>
    <w:rsid w:val="00065190"/>
    <w:rsid w:val="0007072A"/>
    <w:rsid w:val="000730B8"/>
    <w:rsid w:val="00085D3C"/>
    <w:rsid w:val="00095F4C"/>
    <w:rsid w:val="000A04AE"/>
    <w:rsid w:val="000D4EA3"/>
    <w:rsid w:val="000F004B"/>
    <w:rsid w:val="000F7963"/>
    <w:rsid w:val="001216B7"/>
    <w:rsid w:val="001878B8"/>
    <w:rsid w:val="00256F2C"/>
    <w:rsid w:val="00262D0E"/>
    <w:rsid w:val="00281C2C"/>
    <w:rsid w:val="002842B2"/>
    <w:rsid w:val="002901A9"/>
    <w:rsid w:val="00297369"/>
    <w:rsid w:val="002A3252"/>
    <w:rsid w:val="002B3CF8"/>
    <w:rsid w:val="002B4F84"/>
    <w:rsid w:val="002B5C43"/>
    <w:rsid w:val="002C56CC"/>
    <w:rsid w:val="002D0543"/>
    <w:rsid w:val="002E4583"/>
    <w:rsid w:val="003058EF"/>
    <w:rsid w:val="00311DEE"/>
    <w:rsid w:val="00337FDA"/>
    <w:rsid w:val="003421B3"/>
    <w:rsid w:val="003603C9"/>
    <w:rsid w:val="00361577"/>
    <w:rsid w:val="0037099C"/>
    <w:rsid w:val="003D1A1C"/>
    <w:rsid w:val="00436349"/>
    <w:rsid w:val="00461770"/>
    <w:rsid w:val="00462FBF"/>
    <w:rsid w:val="00494100"/>
    <w:rsid w:val="004A573B"/>
    <w:rsid w:val="004C3311"/>
    <w:rsid w:val="004E0EB4"/>
    <w:rsid w:val="00500832"/>
    <w:rsid w:val="005322E2"/>
    <w:rsid w:val="00540C32"/>
    <w:rsid w:val="00596B83"/>
    <w:rsid w:val="005A0DBE"/>
    <w:rsid w:val="005D7EBC"/>
    <w:rsid w:val="005E1EE5"/>
    <w:rsid w:val="005F3C07"/>
    <w:rsid w:val="005F4145"/>
    <w:rsid w:val="00623BA9"/>
    <w:rsid w:val="00626EE6"/>
    <w:rsid w:val="00683F89"/>
    <w:rsid w:val="006C0F59"/>
    <w:rsid w:val="006D3060"/>
    <w:rsid w:val="006D39C2"/>
    <w:rsid w:val="006E1B5D"/>
    <w:rsid w:val="006F5B20"/>
    <w:rsid w:val="00730241"/>
    <w:rsid w:val="007614A9"/>
    <w:rsid w:val="007A578F"/>
    <w:rsid w:val="007B4276"/>
    <w:rsid w:val="007D4EEF"/>
    <w:rsid w:val="007E6290"/>
    <w:rsid w:val="00811EB3"/>
    <w:rsid w:val="00843BAA"/>
    <w:rsid w:val="00853DFB"/>
    <w:rsid w:val="00861804"/>
    <w:rsid w:val="00875115"/>
    <w:rsid w:val="008948CC"/>
    <w:rsid w:val="008A1226"/>
    <w:rsid w:val="008A547D"/>
    <w:rsid w:val="008E434C"/>
    <w:rsid w:val="00950E75"/>
    <w:rsid w:val="00961CCF"/>
    <w:rsid w:val="0099266A"/>
    <w:rsid w:val="009C4D85"/>
    <w:rsid w:val="009D082D"/>
    <w:rsid w:val="00A00412"/>
    <w:rsid w:val="00A224E2"/>
    <w:rsid w:val="00A22840"/>
    <w:rsid w:val="00A305F9"/>
    <w:rsid w:val="00A95DE1"/>
    <w:rsid w:val="00AA6E59"/>
    <w:rsid w:val="00B04452"/>
    <w:rsid w:val="00B13D9F"/>
    <w:rsid w:val="00B51E2B"/>
    <w:rsid w:val="00B756CB"/>
    <w:rsid w:val="00B75F46"/>
    <w:rsid w:val="00B7694B"/>
    <w:rsid w:val="00BF1418"/>
    <w:rsid w:val="00C965B3"/>
    <w:rsid w:val="00CB01C9"/>
    <w:rsid w:val="00CC6938"/>
    <w:rsid w:val="00CD5873"/>
    <w:rsid w:val="00D07AE6"/>
    <w:rsid w:val="00D14E43"/>
    <w:rsid w:val="00D31A8A"/>
    <w:rsid w:val="00D537D2"/>
    <w:rsid w:val="00D76D33"/>
    <w:rsid w:val="00DC662F"/>
    <w:rsid w:val="00DD708E"/>
    <w:rsid w:val="00DF1770"/>
    <w:rsid w:val="00DF5CE7"/>
    <w:rsid w:val="00DF5DD4"/>
    <w:rsid w:val="00E0720D"/>
    <w:rsid w:val="00E223D0"/>
    <w:rsid w:val="00E24E23"/>
    <w:rsid w:val="00E322E0"/>
    <w:rsid w:val="00E45661"/>
    <w:rsid w:val="00E66330"/>
    <w:rsid w:val="00EA1FEC"/>
    <w:rsid w:val="00EA609F"/>
    <w:rsid w:val="00ED05E4"/>
    <w:rsid w:val="00ED25EC"/>
    <w:rsid w:val="00ED73DE"/>
    <w:rsid w:val="00EF0DC3"/>
    <w:rsid w:val="00F02B36"/>
    <w:rsid w:val="00F11BEA"/>
    <w:rsid w:val="00F278BE"/>
    <w:rsid w:val="00F341DF"/>
    <w:rsid w:val="00F5091F"/>
    <w:rsid w:val="00F53D91"/>
    <w:rsid w:val="00F638EB"/>
    <w:rsid w:val="00F6407D"/>
    <w:rsid w:val="00F74D0C"/>
    <w:rsid w:val="00F929B8"/>
    <w:rsid w:val="00FA65F0"/>
    <w:rsid w:val="00F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4C0FA9-5775-4A49-B9E1-1B1C483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21B3"/>
  </w:style>
  <w:style w:type="paragraph" w:customStyle="1" w:styleId="ConsPlusNormal">
    <w:name w:val="ConsPlusNormal"/>
    <w:rsid w:val="003421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421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21B3"/>
  </w:style>
  <w:style w:type="paragraph" w:styleId="a8">
    <w:name w:val="footer"/>
    <w:basedOn w:val="a"/>
    <w:link w:val="a9"/>
    <w:uiPriority w:val="99"/>
    <w:unhideWhenUsed/>
    <w:rsid w:val="0034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21B3"/>
  </w:style>
  <w:style w:type="table" w:styleId="aa">
    <w:name w:val="Table Grid"/>
    <w:basedOn w:val="a1"/>
    <w:uiPriority w:val="39"/>
    <w:rsid w:val="0034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95372&amp;dst=100115" TargetMode="External"/><Relationship Id="rId13" Type="http://schemas.openxmlformats.org/officeDocument/2006/relationships/hyperlink" Target="https://login.consultant.ru/link/?req=doc&amp;base=LAW&amp;n=474024&amp;dst=1713" TargetMode="External"/><Relationship Id="rId18" Type="http://schemas.openxmlformats.org/officeDocument/2006/relationships/hyperlink" Target="https://login.consultant.ru/link/?req=doc&amp;base=LAW&amp;n=442435&amp;dst=1001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1740" TargetMode="Externa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LAW&amp;n=464894&amp;dst=33" TargetMode="External"/><Relationship Id="rId17" Type="http://schemas.openxmlformats.org/officeDocument/2006/relationships/hyperlink" Target="https://login.consultant.ru/link/?req=doc&amp;base=RLAW073&amp;n=395372&amp;dst=10012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395372&amp;dst=100128" TargetMode="External"/><Relationship Id="rId20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RLAW073&amp;n=414562&amp;dst=101133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4894&amp;dst=2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1740" TargetMode="External"/><Relationship Id="rId19" Type="http://schemas.openxmlformats.org/officeDocument/2006/relationships/hyperlink" Target="https://login.consultant.ru/link/?req=doc&amp;base=LAW&amp;n=442435&amp;dst=1001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395372&amp;dst=100128" TargetMode="External"/><Relationship Id="rId14" Type="http://schemas.openxmlformats.org/officeDocument/2006/relationships/hyperlink" Target="https://login.consultant.ru/link/?req=doc&amp;base=LAW&amp;n=464894&amp;dst=28" TargetMode="External"/><Relationship Id="rId22" Type="http://schemas.openxmlformats.org/officeDocument/2006/relationships/hyperlink" Target="https://login.consultant.ru/link/?req=doc&amp;base=LAW&amp;n=464894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5195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122</cp:revision>
  <cp:lastPrinted>2024-05-13T13:52:00Z</cp:lastPrinted>
  <dcterms:created xsi:type="dcterms:W3CDTF">2024-01-17T16:04:00Z</dcterms:created>
  <dcterms:modified xsi:type="dcterms:W3CDTF">2024-05-20T13:55:00Z</dcterms:modified>
</cp:coreProperties>
</file>