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5C0AEE" w:rsidRPr="002B5AA1" w:rsidRDefault="005C0AEE" w:rsidP="000C3719">
      <w:pPr>
        <w:jc w:val="center"/>
        <w:rPr>
          <w:rFonts w:ascii="Times New Roman" w:hAnsi="Times New Roman"/>
        </w:rPr>
      </w:pPr>
    </w:p>
    <w:p w:rsidR="005C0AEE" w:rsidRPr="00D435C2" w:rsidRDefault="002B5AA1" w:rsidP="000C3719">
      <w:pPr>
        <w:jc w:val="center"/>
        <w:rPr>
          <w:rFonts w:ascii="Times New Roman" w:hAnsi="Times New Roman"/>
          <w:sz w:val="28"/>
          <w:szCs w:val="28"/>
        </w:rPr>
      </w:pPr>
      <w:r w:rsidRPr="00DE506E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Рязанской области </w:t>
      </w:r>
      <w:r w:rsidRPr="00DE506E">
        <w:rPr>
          <w:rFonts w:ascii="Times New Roman" w:hAnsi="Times New Roman"/>
          <w:bCs/>
          <w:sz w:val="28"/>
          <w:szCs w:val="28"/>
        </w:rPr>
        <w:t>для предоставления субсидий и проверки условий предоставления субсидий</w:t>
      </w:r>
      <w:r w:rsidRPr="0026079A">
        <w:rPr>
          <w:rFonts w:ascii="Times New Roman" w:hAnsi="Times New Roman"/>
          <w:bCs/>
          <w:sz w:val="28"/>
          <w:szCs w:val="28"/>
        </w:rPr>
        <w:t xml:space="preserve"> </w:t>
      </w:r>
      <w:r w:rsidR="005B2422" w:rsidRPr="005B2422">
        <w:rPr>
          <w:rFonts w:ascii="Times New Roman" w:hAnsi="Times New Roman"/>
          <w:bCs/>
          <w:sz w:val="28"/>
          <w:szCs w:val="28"/>
        </w:rPr>
        <w:t>на благоустройство общественных территорий муниципальных образований Рязанской области</w:t>
      </w:r>
    </w:p>
    <w:p w:rsidR="002D0AAA" w:rsidRPr="002B5AA1" w:rsidRDefault="002D0AAA" w:rsidP="000C3719">
      <w:pPr>
        <w:ind w:firstLine="709"/>
        <w:jc w:val="both"/>
        <w:rPr>
          <w:rFonts w:ascii="Times New Roman" w:hAnsi="Times New Roman"/>
          <w:szCs w:val="22"/>
        </w:rPr>
      </w:pPr>
    </w:p>
    <w:p w:rsidR="000C3719" w:rsidRPr="00D435C2" w:rsidRDefault="00D04115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0C3719" w:rsidRPr="00D435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0C3719" w:rsidRPr="002B5AA1" w:rsidRDefault="000C3719" w:rsidP="000C3719">
      <w:pPr>
        <w:rPr>
          <w:rFonts w:ascii="Times New Roman" w:hAnsi="Times New Roman"/>
          <w:sz w:val="8"/>
          <w:szCs w:val="16"/>
        </w:rPr>
      </w:pPr>
    </w:p>
    <w:p w:rsidR="00C40832" w:rsidRPr="00211B90" w:rsidRDefault="00051E55" w:rsidP="00C408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59ED">
        <w:rPr>
          <w:rFonts w:ascii="Times New Roman" w:hAnsi="Times New Roman"/>
          <w:sz w:val="28"/>
          <w:szCs w:val="28"/>
        </w:rPr>
        <w:t xml:space="preserve">1. </w:t>
      </w:r>
      <w:r w:rsidR="00C40832" w:rsidRPr="00211B90">
        <w:rPr>
          <w:rFonts w:ascii="Times New Roman" w:hAnsi="Times New Roman"/>
          <w:sz w:val="28"/>
          <w:szCs w:val="28"/>
        </w:rPr>
        <w:t xml:space="preserve">Настоящий Порядок разработан в </w:t>
      </w:r>
      <w:r w:rsidR="002B5AA1">
        <w:rPr>
          <w:rFonts w:ascii="Times New Roman" w:hAnsi="Times New Roman"/>
          <w:sz w:val="28"/>
          <w:szCs w:val="28"/>
        </w:rPr>
        <w:t xml:space="preserve">соответствии с приложением </w:t>
      </w:r>
      <w:r w:rsidR="00C40832">
        <w:rPr>
          <w:rFonts w:ascii="Times New Roman" w:hAnsi="Times New Roman"/>
          <w:sz w:val="28"/>
          <w:szCs w:val="28"/>
        </w:rPr>
        <w:t xml:space="preserve">№ </w:t>
      </w:r>
      <w:r w:rsidR="00965FCA">
        <w:rPr>
          <w:rFonts w:ascii="Times New Roman" w:hAnsi="Times New Roman"/>
          <w:sz w:val="28"/>
          <w:szCs w:val="28"/>
        </w:rPr>
        <w:t>1</w:t>
      </w:r>
      <w:r w:rsidR="00C40832">
        <w:rPr>
          <w:rFonts w:ascii="Times New Roman" w:hAnsi="Times New Roman"/>
          <w:sz w:val="28"/>
          <w:szCs w:val="28"/>
        </w:rPr>
        <w:t xml:space="preserve"> к </w:t>
      </w:r>
      <w:r w:rsidR="00C40832" w:rsidRPr="00211B90">
        <w:rPr>
          <w:rFonts w:ascii="Times New Roman" w:hAnsi="Times New Roman"/>
          <w:sz w:val="28"/>
          <w:szCs w:val="28"/>
        </w:rPr>
        <w:t xml:space="preserve"> государственной программ</w:t>
      </w:r>
      <w:r w:rsidR="00C40832">
        <w:rPr>
          <w:rFonts w:ascii="Times New Roman" w:hAnsi="Times New Roman"/>
          <w:sz w:val="28"/>
          <w:szCs w:val="28"/>
        </w:rPr>
        <w:t>е</w:t>
      </w:r>
      <w:r w:rsidR="00C40832" w:rsidRPr="00211B90">
        <w:rPr>
          <w:rFonts w:ascii="Times New Roman" w:hAnsi="Times New Roman"/>
          <w:sz w:val="28"/>
          <w:szCs w:val="28"/>
        </w:rPr>
        <w:t xml:space="preserve"> Рязанской области «</w:t>
      </w:r>
      <w:r w:rsidR="002B5AA1" w:rsidRPr="002B5AA1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="00C40832" w:rsidRPr="00211B90">
        <w:rPr>
          <w:rFonts w:ascii="Times New Roman" w:hAnsi="Times New Roman"/>
          <w:sz w:val="28"/>
          <w:szCs w:val="28"/>
        </w:rPr>
        <w:t>» (</w:t>
      </w:r>
      <w:r w:rsidR="00C40832" w:rsidRPr="002B5AA1">
        <w:rPr>
          <w:rFonts w:ascii="Times New Roman" w:hAnsi="Times New Roman"/>
          <w:sz w:val="28"/>
          <w:szCs w:val="28"/>
        </w:rPr>
        <w:t>II</w:t>
      </w:r>
      <w:r w:rsidR="00C40832" w:rsidRPr="00211B90">
        <w:rPr>
          <w:rFonts w:ascii="Times New Roman" w:hAnsi="Times New Roman"/>
          <w:sz w:val="28"/>
          <w:szCs w:val="28"/>
        </w:rPr>
        <w:t xml:space="preserve"> этап: </w:t>
      </w:r>
      <w:r w:rsidR="00C40832">
        <w:rPr>
          <w:rFonts w:ascii="Times New Roman" w:hAnsi="Times New Roman"/>
          <w:sz w:val="28"/>
          <w:szCs w:val="28"/>
        </w:rPr>
        <w:t>2</w:t>
      </w:r>
      <w:r w:rsidR="00C40832" w:rsidRPr="00211B90">
        <w:rPr>
          <w:rFonts w:ascii="Times New Roman" w:hAnsi="Times New Roman"/>
          <w:sz w:val="28"/>
          <w:szCs w:val="28"/>
        </w:rPr>
        <w:t>024-2030 годы</w:t>
      </w:r>
      <w:r w:rsidR="00965FCA">
        <w:rPr>
          <w:rFonts w:ascii="Times New Roman" w:hAnsi="Times New Roman"/>
          <w:sz w:val="28"/>
          <w:szCs w:val="28"/>
        </w:rPr>
        <w:t>)</w:t>
      </w:r>
      <w:r w:rsidR="00C40832" w:rsidRPr="00211B90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Рязанской области </w:t>
      </w:r>
      <w:r w:rsidR="002B5AA1" w:rsidRPr="002B5AA1">
        <w:rPr>
          <w:rFonts w:ascii="Times New Roman" w:hAnsi="Times New Roman"/>
          <w:sz w:val="28"/>
          <w:szCs w:val="28"/>
        </w:rPr>
        <w:t>от 30 августа 2017 г. № 204</w:t>
      </w:r>
      <w:r w:rsidR="00C40832" w:rsidRPr="00211B90">
        <w:rPr>
          <w:rFonts w:ascii="Times New Roman" w:hAnsi="Times New Roman"/>
          <w:sz w:val="28"/>
          <w:szCs w:val="28"/>
        </w:rPr>
        <w:t xml:space="preserve"> (далее - Пр</w:t>
      </w:r>
      <w:r w:rsidR="00C40832">
        <w:rPr>
          <w:rFonts w:ascii="Times New Roman" w:hAnsi="Times New Roman"/>
          <w:sz w:val="28"/>
          <w:szCs w:val="28"/>
        </w:rPr>
        <w:t>авила</w:t>
      </w:r>
      <w:r w:rsidR="00C40832" w:rsidRPr="00211B90">
        <w:rPr>
          <w:rFonts w:ascii="Times New Roman" w:hAnsi="Times New Roman"/>
          <w:sz w:val="28"/>
          <w:szCs w:val="28"/>
        </w:rPr>
        <w:t>).</w:t>
      </w:r>
    </w:p>
    <w:p w:rsidR="00342A29" w:rsidRPr="00F007F4" w:rsidRDefault="00342A29" w:rsidP="00342A29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B90">
        <w:rPr>
          <w:rFonts w:ascii="Times New Roman" w:hAnsi="Times New Roman"/>
          <w:sz w:val="28"/>
          <w:szCs w:val="28"/>
        </w:rPr>
        <w:t xml:space="preserve">2. </w:t>
      </w:r>
      <w:r w:rsidRPr="00C571A9">
        <w:rPr>
          <w:rFonts w:ascii="Times New Roman" w:hAnsi="Times New Roman"/>
          <w:sz w:val="28"/>
          <w:szCs w:val="28"/>
        </w:rPr>
        <w:t xml:space="preserve"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</w:t>
      </w:r>
      <w:r w:rsidRPr="00EE04D1">
        <w:rPr>
          <w:rFonts w:ascii="Times New Roman" w:hAnsi="Times New Roman"/>
          <w:sz w:val="28"/>
          <w:szCs w:val="28"/>
        </w:rPr>
        <w:t xml:space="preserve">состав </w:t>
      </w:r>
      <w:r w:rsidRPr="00F007F4">
        <w:rPr>
          <w:rFonts w:ascii="Times New Roman" w:hAnsi="Times New Roman"/>
          <w:sz w:val="28"/>
          <w:szCs w:val="28"/>
        </w:rPr>
        <w:t>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342A29" w:rsidRPr="00F007F4" w:rsidRDefault="00342A29" w:rsidP="00342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07F4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 xml:space="preserve">Комиссия формируется </w:t>
      </w:r>
      <w:r w:rsidRPr="00D768A1">
        <w:rPr>
          <w:rFonts w:ascii="Times New Roman" w:hAnsi="Times New Roman"/>
          <w:sz w:val="28"/>
          <w:szCs w:val="28"/>
        </w:rPr>
        <w:t>из представителей министерства топливно-энергетического комплекса и жилищно-коммунального хозяйства Рязанской области, министерства территориальной политики Рязанской области, министерства транспорта и автомобильных дорог Рязанской области, комитета инвестиций и туризма Рязанской области, главного управления архитектуры и градостроительства Рязанской области</w:t>
      </w:r>
      <w:r w:rsidRPr="00F007F4">
        <w:rPr>
          <w:rFonts w:ascii="Times New Roman" w:hAnsi="Times New Roman"/>
          <w:sz w:val="28"/>
          <w:szCs w:val="28"/>
        </w:rPr>
        <w:t xml:space="preserve">. Число членов Комиссии должно быть не менее </w:t>
      </w:r>
      <w:r w:rsidR="00C74257">
        <w:rPr>
          <w:rFonts w:ascii="Times New Roman" w:hAnsi="Times New Roman"/>
          <w:sz w:val="28"/>
          <w:szCs w:val="28"/>
        </w:rPr>
        <w:t>5</w:t>
      </w:r>
      <w:r w:rsidRPr="00F007F4">
        <w:rPr>
          <w:rFonts w:ascii="Times New Roman" w:hAnsi="Times New Roman"/>
          <w:sz w:val="28"/>
          <w:szCs w:val="28"/>
        </w:rPr>
        <w:t xml:space="preserve"> человек. </w:t>
      </w:r>
    </w:p>
    <w:p w:rsidR="00342A29" w:rsidRPr="00F007F4" w:rsidRDefault="00342A29" w:rsidP="00342A2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007F4">
        <w:rPr>
          <w:rFonts w:ascii="Times New Roman" w:hAnsi="Times New Roman"/>
          <w:sz w:val="28"/>
          <w:szCs w:val="28"/>
        </w:rPr>
        <w:t>В рамках конкурсного отбора муниципальных образований Рязанской области Комиссия осуществляет следующие функции: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007F4">
        <w:rPr>
          <w:rFonts w:ascii="Times New Roman" w:hAnsi="Times New Roman"/>
          <w:sz w:val="28"/>
          <w:szCs w:val="28"/>
        </w:rPr>
        <w:t>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11B90">
        <w:rPr>
          <w:rFonts w:ascii="Times New Roman" w:hAnsi="Times New Roman"/>
          <w:sz w:val="28"/>
          <w:szCs w:val="28"/>
        </w:rPr>
        <w:t xml:space="preserve">. </w:t>
      </w:r>
      <w:r w:rsidRPr="00F007F4">
        <w:rPr>
          <w:rFonts w:ascii="Times New Roman" w:hAnsi="Times New Roman"/>
          <w:sz w:val="28"/>
          <w:szCs w:val="28"/>
        </w:rPr>
        <w:t xml:space="preserve">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</w:t>
      </w:r>
      <w:r w:rsidRPr="003931E4">
        <w:rPr>
          <w:rFonts w:ascii="Times New Roman" w:hAnsi="Times New Roman"/>
          <w:sz w:val="28"/>
          <w:szCs w:val="28"/>
        </w:rPr>
        <w:t>позднее одного рабочего дня до даты начала приема заявок на участие в конкурсном отборе</w:t>
      </w:r>
      <w:r w:rsidRPr="00F007F4">
        <w:rPr>
          <w:rFonts w:ascii="Times New Roman" w:hAnsi="Times New Roman"/>
          <w:sz w:val="28"/>
          <w:szCs w:val="28"/>
        </w:rPr>
        <w:t>.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форму заявки;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342A29" w:rsidRPr="00F007F4" w:rsidRDefault="00342A29" w:rsidP="00C7425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11B9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007F4">
        <w:rPr>
          <w:rFonts w:ascii="Times New Roman" w:hAnsi="Times New Roman"/>
          <w:sz w:val="28"/>
          <w:szCs w:val="28"/>
        </w:rPr>
        <w:t xml:space="preserve">Заявки на участие в конкурсном отборе подаются участниками по форме, установленной приложением к настоящему Порядку, и должны содержать </w:t>
      </w:r>
      <w:r w:rsidR="00C74257" w:rsidRPr="00C74257">
        <w:rPr>
          <w:rFonts w:ascii="Times New Roman" w:hAnsi="Times New Roman"/>
          <w:sz w:val="28"/>
          <w:szCs w:val="28"/>
        </w:rPr>
        <w:t>информацию о прогнозном объеме расходного обязательства муниципального образования Рязанской области на реализацию мероприятия, определенного на основании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</w:t>
      </w:r>
      <w:proofErr w:type="gramEnd"/>
      <w:r w:rsidR="00C74257" w:rsidRPr="00C74257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о градостроительной деятельности, а при отсутствии таких случаев на</w:t>
      </w:r>
      <w:r w:rsidR="00C74257">
        <w:rPr>
          <w:rFonts w:ascii="Times New Roman" w:hAnsi="Times New Roman"/>
          <w:sz w:val="28"/>
          <w:szCs w:val="28"/>
        </w:rPr>
        <w:t xml:space="preserve"> основании сметной документации </w:t>
      </w:r>
      <w:r w:rsidRPr="00F007F4">
        <w:rPr>
          <w:rFonts w:ascii="Times New Roman" w:hAnsi="Times New Roman"/>
          <w:sz w:val="28"/>
          <w:szCs w:val="28"/>
        </w:rPr>
        <w:t>(далее – заявки).</w:t>
      </w:r>
    </w:p>
    <w:p w:rsidR="00342A29" w:rsidRPr="008E01E6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931E4">
        <w:rPr>
          <w:rFonts w:ascii="Times New Roman" w:hAnsi="Times New Roman"/>
          <w:sz w:val="28"/>
          <w:szCs w:val="28"/>
        </w:rPr>
        <w:t>. Срок приема заявок два</w:t>
      </w:r>
      <w:r w:rsidRPr="003931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931E4"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3931E4" w:rsidRPr="003931E4">
        <w:rPr>
          <w:rFonts w:ascii="Times New Roman" w:hAnsi="Times New Roman"/>
          <w:sz w:val="28"/>
          <w:szCs w:val="28"/>
        </w:rPr>
        <w:t>начала приема заявок</w:t>
      </w:r>
      <w:r w:rsidRPr="003931E4">
        <w:rPr>
          <w:rFonts w:ascii="Times New Roman" w:hAnsi="Times New Roman"/>
          <w:sz w:val="28"/>
          <w:szCs w:val="28"/>
        </w:rPr>
        <w:t>.</w:t>
      </w:r>
      <w:r w:rsidR="003931E4">
        <w:rPr>
          <w:rFonts w:ascii="Times New Roman" w:hAnsi="Times New Roman"/>
          <w:sz w:val="28"/>
          <w:szCs w:val="28"/>
        </w:rPr>
        <w:t xml:space="preserve"> 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04A3">
        <w:rPr>
          <w:rFonts w:ascii="Times New Roman" w:hAnsi="Times New Roman"/>
          <w:sz w:val="28"/>
          <w:szCs w:val="28"/>
        </w:rPr>
        <w:t xml:space="preserve">. </w:t>
      </w:r>
      <w:r w:rsidRPr="00F007F4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</w:t>
      </w:r>
      <w:r w:rsidR="00C74257">
        <w:rPr>
          <w:rFonts w:ascii="Times New Roman" w:hAnsi="Times New Roman"/>
          <w:sz w:val="28"/>
          <w:szCs w:val="28"/>
        </w:rPr>
        <w:t>5</w:t>
      </w:r>
      <w:r w:rsidRPr="00F007F4">
        <w:rPr>
          <w:rFonts w:ascii="Times New Roman" w:hAnsi="Times New Roman"/>
          <w:sz w:val="28"/>
          <w:szCs w:val="28"/>
        </w:rPr>
        <w:t xml:space="preserve"> Правил, либо информация об отсутствии таких документов. </w:t>
      </w:r>
    </w:p>
    <w:p w:rsidR="00342A29" w:rsidRPr="00F007F4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007F4">
        <w:rPr>
          <w:rFonts w:ascii="Times New Roman" w:hAnsi="Times New Roman"/>
          <w:sz w:val="28"/>
          <w:szCs w:val="28"/>
        </w:rPr>
        <w:t>окумент</w:t>
      </w:r>
      <w:r>
        <w:rPr>
          <w:rFonts w:ascii="Times New Roman" w:hAnsi="Times New Roman"/>
          <w:sz w:val="28"/>
          <w:szCs w:val="28"/>
        </w:rPr>
        <w:t>ы</w:t>
      </w:r>
      <w:r w:rsidRPr="00F007F4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ны</w:t>
      </w:r>
      <w:r w:rsidRPr="00F007F4">
        <w:rPr>
          <w:rFonts w:ascii="Times New Roman" w:hAnsi="Times New Roman"/>
          <w:sz w:val="28"/>
          <w:szCs w:val="28"/>
        </w:rPr>
        <w:t xml:space="preserve"> быть прошит</w:t>
      </w:r>
      <w:r>
        <w:rPr>
          <w:rFonts w:ascii="Times New Roman" w:hAnsi="Times New Roman"/>
          <w:sz w:val="28"/>
          <w:szCs w:val="28"/>
        </w:rPr>
        <w:t>ы</w:t>
      </w:r>
      <w:r w:rsidRPr="00F007F4">
        <w:rPr>
          <w:rFonts w:ascii="Times New Roman" w:hAnsi="Times New Roman"/>
          <w:sz w:val="28"/>
          <w:szCs w:val="28"/>
        </w:rPr>
        <w:t>, пронумерован</w:t>
      </w:r>
      <w:r>
        <w:rPr>
          <w:rFonts w:ascii="Times New Roman" w:hAnsi="Times New Roman"/>
          <w:sz w:val="28"/>
          <w:szCs w:val="28"/>
        </w:rPr>
        <w:t>ы,</w:t>
      </w:r>
      <w:r w:rsidRPr="00F007F4">
        <w:rPr>
          <w:rFonts w:ascii="Times New Roman" w:hAnsi="Times New Roman"/>
          <w:sz w:val="28"/>
          <w:szCs w:val="28"/>
        </w:rPr>
        <w:t xml:space="preserve"> заверен</w:t>
      </w:r>
      <w:r>
        <w:rPr>
          <w:rFonts w:ascii="Times New Roman" w:hAnsi="Times New Roman"/>
          <w:sz w:val="28"/>
          <w:szCs w:val="28"/>
        </w:rPr>
        <w:t>ы</w:t>
      </w:r>
      <w:r w:rsidRPr="00F00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подписью уполномоченного лица и скреплены печатью.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F007F4">
        <w:rPr>
          <w:rFonts w:ascii="Times New Roman" w:hAnsi="Times New Roman"/>
          <w:sz w:val="28"/>
          <w:szCs w:val="28"/>
        </w:rPr>
        <w:t>Заявки регистрируются в момент их поступления в журнале регистрации заявок с указанием даты и времени подачи</w:t>
      </w:r>
      <w:r w:rsidR="006E7335">
        <w:rPr>
          <w:rFonts w:ascii="Times New Roman" w:hAnsi="Times New Roman"/>
          <w:sz w:val="28"/>
          <w:szCs w:val="28"/>
        </w:rPr>
        <w:t>.</w:t>
      </w:r>
    </w:p>
    <w:p w:rsidR="00A13626" w:rsidRDefault="00A13626" w:rsidP="00A1362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3626">
        <w:rPr>
          <w:rFonts w:ascii="Times New Roman" w:hAnsi="Times New Roman"/>
          <w:sz w:val="28"/>
          <w:szCs w:val="28"/>
        </w:rPr>
        <w:lastRenderedPageBreak/>
        <w:t>Муниципа</w:t>
      </w:r>
      <w:bookmarkStart w:id="0" w:name="_GoBack"/>
      <w:bookmarkEnd w:id="0"/>
      <w:r w:rsidRPr="00A13626">
        <w:rPr>
          <w:rFonts w:ascii="Times New Roman" w:hAnsi="Times New Roman"/>
          <w:sz w:val="28"/>
          <w:szCs w:val="28"/>
        </w:rPr>
        <w:t>льные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F04A3">
        <w:rPr>
          <w:rFonts w:ascii="Times New Roman" w:hAnsi="Times New Roman"/>
          <w:sz w:val="28"/>
          <w:szCs w:val="28"/>
        </w:rPr>
        <w:t xml:space="preserve">1. </w:t>
      </w:r>
      <w:r w:rsidRPr="00F007F4">
        <w:rPr>
          <w:rFonts w:ascii="Times New Roman" w:hAnsi="Times New Roman"/>
          <w:sz w:val="28"/>
          <w:szCs w:val="28"/>
        </w:rPr>
        <w:t>Получатели субсидий определяются по результатам конкурсного отбора муниципальных образований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Дата, время и место заседания Комиссии по конкурсному отбору определяются организатором, который не позже, чем </w:t>
      </w:r>
      <w:r w:rsidRPr="008422D4">
        <w:rPr>
          <w:rFonts w:ascii="Times New Roman" w:hAnsi="Times New Roman"/>
          <w:sz w:val="28"/>
          <w:szCs w:val="28"/>
        </w:rPr>
        <w:t>за два рабочих дня до даты заседания</w:t>
      </w:r>
      <w:r w:rsidRPr="0060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342A29" w:rsidRPr="00206C86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82D3E">
        <w:rPr>
          <w:rFonts w:ascii="Times New Roman" w:hAnsi="Times New Roman"/>
          <w:sz w:val="28"/>
          <w:szCs w:val="28"/>
        </w:rPr>
        <w:t xml:space="preserve">3. Комиссия </w:t>
      </w:r>
      <w:r w:rsidRPr="00206C86">
        <w:rPr>
          <w:rFonts w:ascii="Times New Roman" w:hAnsi="Times New Roman"/>
          <w:sz w:val="28"/>
          <w:szCs w:val="28"/>
        </w:rPr>
        <w:t>в течение десяти рабочих дней со дня окончания срока приема заявок: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Комиссия принимает решение </w:t>
      </w:r>
      <w:proofErr w:type="gramStart"/>
      <w:r>
        <w:rPr>
          <w:rFonts w:ascii="Times New Roman" w:hAnsi="Times New Roman"/>
          <w:sz w:val="28"/>
          <w:szCs w:val="28"/>
        </w:rPr>
        <w:t>об отказе в допуске к участию в конкурсном отборе в случаях</w:t>
      </w:r>
      <w:proofErr w:type="gramEnd"/>
      <w:r>
        <w:rPr>
          <w:rFonts w:ascii="Times New Roman" w:hAnsi="Times New Roman"/>
          <w:sz w:val="28"/>
          <w:szCs w:val="28"/>
        </w:rPr>
        <w:t>, если: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342A29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342A29" w:rsidRPr="00D24079" w:rsidRDefault="00342A29" w:rsidP="00342A29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4079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D24079">
        <w:rPr>
          <w:rFonts w:ascii="Times New Roman" w:hAnsi="Times New Roman"/>
          <w:i/>
          <w:sz w:val="28"/>
          <w:szCs w:val="28"/>
        </w:rPr>
        <w:t>.</w:t>
      </w:r>
    </w:p>
    <w:p w:rsidR="00342A29" w:rsidRDefault="00342A29" w:rsidP="00342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77DE4">
        <w:rPr>
          <w:rFonts w:ascii="Times New Roman" w:hAnsi="Times New Roman"/>
          <w:sz w:val="28"/>
          <w:szCs w:val="28"/>
        </w:rPr>
        <w:t xml:space="preserve">. Комиссия рассматривает заявки, допущенные к </w:t>
      </w:r>
      <w:r>
        <w:rPr>
          <w:rFonts w:ascii="Times New Roman" w:hAnsi="Times New Roman"/>
          <w:sz w:val="28"/>
          <w:szCs w:val="28"/>
        </w:rPr>
        <w:t xml:space="preserve">конкурсному </w:t>
      </w:r>
      <w:r w:rsidRPr="00A77DE4">
        <w:rPr>
          <w:rFonts w:ascii="Times New Roman" w:hAnsi="Times New Roman"/>
          <w:sz w:val="28"/>
          <w:szCs w:val="28"/>
        </w:rPr>
        <w:t>отбору.</w:t>
      </w:r>
      <w:r w:rsidRPr="00A77DE4">
        <w:rPr>
          <w:sz w:val="28"/>
          <w:szCs w:val="28"/>
        </w:rPr>
        <w:t xml:space="preserve"> </w:t>
      </w:r>
    </w:p>
    <w:p w:rsidR="00342A29" w:rsidRPr="006A21C4" w:rsidRDefault="00342A29" w:rsidP="00342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1C4">
        <w:rPr>
          <w:sz w:val="28"/>
          <w:szCs w:val="28"/>
        </w:rPr>
        <w:t>Присвоение баллов заявкам осуществляется следующим образом:</w:t>
      </w:r>
    </w:p>
    <w:p w:rsidR="00342A29" w:rsidRPr="005A72A7" w:rsidRDefault="00342A29" w:rsidP="00342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2A7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A72A7">
        <w:rPr>
          <w:sz w:val="28"/>
          <w:szCs w:val="28"/>
        </w:rPr>
        <w:t>критери</w:t>
      </w:r>
      <w:r>
        <w:rPr>
          <w:sz w:val="28"/>
          <w:szCs w:val="28"/>
        </w:rPr>
        <w:t>ев</w:t>
      </w:r>
      <w:r w:rsidRPr="005A7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конкурсного </w:t>
      </w:r>
      <w:r w:rsidRPr="005A72A7">
        <w:rPr>
          <w:sz w:val="28"/>
          <w:szCs w:val="28"/>
        </w:rPr>
        <w:t>отбора, предусмотренны</w:t>
      </w:r>
      <w:r>
        <w:rPr>
          <w:sz w:val="28"/>
          <w:szCs w:val="28"/>
        </w:rPr>
        <w:t>х</w:t>
      </w:r>
      <w:r w:rsidRPr="005A72A7">
        <w:rPr>
          <w:sz w:val="28"/>
          <w:szCs w:val="28"/>
        </w:rPr>
        <w:t xml:space="preserve"> </w:t>
      </w:r>
      <w:r w:rsidRPr="00E82B15">
        <w:rPr>
          <w:rFonts w:ascii="Times New Roman" w:hAnsi="Times New Roman"/>
          <w:sz w:val="28"/>
          <w:szCs w:val="28"/>
        </w:rPr>
        <w:t xml:space="preserve">пунктом </w:t>
      </w:r>
      <w:r w:rsidR="00C74257">
        <w:rPr>
          <w:rFonts w:ascii="Times New Roman" w:hAnsi="Times New Roman"/>
          <w:sz w:val="28"/>
          <w:szCs w:val="28"/>
        </w:rPr>
        <w:t>5</w:t>
      </w:r>
      <w:r w:rsidRPr="00E82B15">
        <w:rPr>
          <w:rFonts w:ascii="Times New Roman" w:hAnsi="Times New Roman"/>
          <w:sz w:val="28"/>
          <w:szCs w:val="28"/>
        </w:rPr>
        <w:t xml:space="preserve"> Правил</w:t>
      </w:r>
      <w:r w:rsidRPr="005A72A7">
        <w:rPr>
          <w:sz w:val="28"/>
          <w:szCs w:val="28"/>
        </w:rPr>
        <w:t>, начисляется 5 баллов по каждому критерию;</w:t>
      </w:r>
    </w:p>
    <w:p w:rsidR="00342A29" w:rsidRDefault="00342A29" w:rsidP="00342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2A7">
        <w:rPr>
          <w:sz w:val="28"/>
          <w:szCs w:val="28"/>
        </w:rPr>
        <w:t xml:space="preserve">- в случае отсутствия указанных документов и информации начисляется </w:t>
      </w:r>
      <w:r>
        <w:rPr>
          <w:sz w:val="28"/>
          <w:szCs w:val="28"/>
        </w:rPr>
        <w:t xml:space="preserve">      </w:t>
      </w:r>
      <w:r w:rsidRPr="005A72A7">
        <w:rPr>
          <w:sz w:val="28"/>
          <w:szCs w:val="28"/>
        </w:rPr>
        <w:t xml:space="preserve">0 баллов. </w:t>
      </w:r>
    </w:p>
    <w:p w:rsidR="00342A29" w:rsidRPr="00A77DE4" w:rsidRDefault="00342A29" w:rsidP="00342A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77DE4">
        <w:rPr>
          <w:rFonts w:ascii="Times New Roman" w:hAnsi="Times New Roman"/>
          <w:sz w:val="28"/>
          <w:szCs w:val="28"/>
        </w:rPr>
        <w:t>. Субсидии распределяются следующим образом:</w:t>
      </w:r>
    </w:p>
    <w:p w:rsidR="00C74257" w:rsidRPr="00C74257" w:rsidRDefault="00C74257" w:rsidP="00C74257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C74257" w:rsidRPr="00C74257" w:rsidRDefault="00C74257" w:rsidP="00C74257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>- в соответствии с настоящим пунктом производится расчет субсидии муниципальному образованию Рязанской области, набравшему максимальное количество баллов;</w:t>
      </w:r>
    </w:p>
    <w:p w:rsidR="00C74257" w:rsidRPr="00C74257" w:rsidRDefault="00C74257" w:rsidP="00C74257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>- 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C74257" w:rsidRPr="00C74257" w:rsidRDefault="00C74257" w:rsidP="00C74257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 xml:space="preserve">Если объем субсидии нижеследующему в ранжированном перечне муниципальному образованию Рязанской области, рассчитанный в соответствии пунктом </w:t>
      </w:r>
      <w:r w:rsidR="00D322D9">
        <w:rPr>
          <w:rFonts w:cs="TimesET"/>
          <w:sz w:val="28"/>
          <w:szCs w:val="28"/>
        </w:rPr>
        <w:t>7</w:t>
      </w:r>
      <w:r w:rsidRPr="00C74257">
        <w:rPr>
          <w:rFonts w:cs="TimesET"/>
          <w:sz w:val="28"/>
          <w:szCs w:val="28"/>
        </w:rPr>
        <w:t xml:space="preserve"> </w:t>
      </w:r>
      <w:r>
        <w:rPr>
          <w:rFonts w:cs="TimesET"/>
          <w:sz w:val="28"/>
          <w:szCs w:val="28"/>
        </w:rPr>
        <w:t>Правил</w:t>
      </w:r>
      <w:r w:rsidRPr="00C74257">
        <w:rPr>
          <w:rFonts w:cs="TimesET"/>
          <w:sz w:val="28"/>
          <w:szCs w:val="28"/>
        </w:rPr>
        <w:t>, больше остатка объема субсидий, подлежащего распределению, то субсидия муниципальному образованию Рязанской области распределяется в объеме остатка субсидии.</w:t>
      </w:r>
    </w:p>
    <w:p w:rsidR="00342A29" w:rsidRPr="009D142A" w:rsidRDefault="00342A29" w:rsidP="00342A29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142A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9D14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D142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342A29" w:rsidRPr="003931E4" w:rsidRDefault="00342A29" w:rsidP="003931E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3BEE">
        <w:rPr>
          <w:rFonts w:ascii="Times New Roman" w:eastAsiaTheme="minorHAnsi" w:hAnsi="Times New Roman"/>
          <w:sz w:val="28"/>
          <w:szCs w:val="28"/>
          <w:lang w:eastAsia="en-US"/>
        </w:rPr>
        <w:t xml:space="preserve">18. </w:t>
      </w:r>
      <w:proofErr w:type="gramStart"/>
      <w:r w:rsidRPr="00E03B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E03BEE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</w:t>
      </w:r>
      <w:r w:rsidR="003931E4">
        <w:rPr>
          <w:rFonts w:ascii="Times New Roman" w:hAnsi="Times New Roman"/>
          <w:sz w:val="28"/>
          <w:szCs w:val="28"/>
        </w:rPr>
        <w:t>,</w:t>
      </w:r>
      <w:r w:rsidR="003931E4" w:rsidRPr="003931E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31E4">
        <w:rPr>
          <w:rFonts w:ascii="Times New Roman" w:eastAsiaTheme="minorHAnsi" w:hAnsi="Times New Roman"/>
          <w:sz w:val="28"/>
          <w:szCs w:val="28"/>
          <w:lang w:eastAsia="en-US"/>
        </w:rPr>
        <w:t>или в случае если все заявки были отозваны</w:t>
      </w:r>
      <w:r w:rsidRPr="00E03BEE">
        <w:rPr>
          <w:rFonts w:ascii="Times New Roman" w:hAnsi="Times New Roman"/>
          <w:sz w:val="28"/>
          <w:szCs w:val="28"/>
        </w:rPr>
        <w:t>, а также при отсутствии заявок на участие в конкурсном отборе, Комиссия принимает решение о признании конкурсного отбора несостоявшимся.</w:t>
      </w:r>
      <w:proofErr w:type="gramEnd"/>
    </w:p>
    <w:p w:rsidR="00342A29" w:rsidRPr="00E03BEE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3BEE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E03BEE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E03BEE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342A29" w:rsidRPr="00893B30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3B30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</w:t>
      </w:r>
      <w:r>
        <w:rPr>
          <w:rFonts w:ascii="Times New Roman" w:hAnsi="Times New Roman"/>
          <w:sz w:val="28"/>
          <w:szCs w:val="28"/>
        </w:rPr>
        <w:t xml:space="preserve">шимся, но не позднее 01 ноября </w:t>
      </w:r>
      <w:r w:rsidRPr="00893B30">
        <w:rPr>
          <w:rFonts w:ascii="Times New Roman" w:hAnsi="Times New Roman"/>
          <w:sz w:val="28"/>
          <w:szCs w:val="28"/>
        </w:rPr>
        <w:t>текущего календарного года, принимает решение о проведении нового конкурсного отбора.</w:t>
      </w:r>
    </w:p>
    <w:p w:rsidR="00342A29" w:rsidRPr="00557C3C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C3C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342A29" w:rsidRPr="00557C3C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C3C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3A50B8" w:rsidRPr="002B5AA1" w:rsidRDefault="003A50B8" w:rsidP="003A50B8">
      <w:pPr>
        <w:ind w:firstLine="709"/>
        <w:jc w:val="center"/>
        <w:rPr>
          <w:rFonts w:ascii="Times New Roman" w:hAnsi="Times New Roman"/>
        </w:rPr>
      </w:pPr>
    </w:p>
    <w:p w:rsidR="003A50B8" w:rsidRDefault="002B08A0" w:rsidP="003A50B8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3A50B8" w:rsidRPr="001C4802">
        <w:rPr>
          <w:rFonts w:ascii="Times New Roman" w:hAnsi="Times New Roman"/>
          <w:sz w:val="28"/>
          <w:szCs w:val="28"/>
        </w:rPr>
        <w:t>. Порядок проверки услови</w:t>
      </w:r>
      <w:r w:rsidR="003A50B8">
        <w:rPr>
          <w:rFonts w:ascii="Times New Roman" w:hAnsi="Times New Roman"/>
          <w:sz w:val="28"/>
          <w:szCs w:val="28"/>
        </w:rPr>
        <w:t>й предоставления субсидий</w:t>
      </w:r>
    </w:p>
    <w:p w:rsidR="003A50B8" w:rsidRPr="002B5AA1" w:rsidRDefault="003A50B8" w:rsidP="003A50B8">
      <w:pPr>
        <w:ind w:firstLine="709"/>
        <w:jc w:val="center"/>
        <w:rPr>
          <w:rFonts w:ascii="Times New Roman" w:hAnsi="Times New Roman"/>
          <w:sz w:val="10"/>
          <w:szCs w:val="16"/>
        </w:rPr>
      </w:pPr>
    </w:p>
    <w:p w:rsidR="0074721F" w:rsidRPr="0074721F" w:rsidRDefault="0074721F" w:rsidP="007472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субсидий из областного бюджета местным бюджетам» (далее – Правила), приложением № </w:t>
      </w:r>
      <w:r w:rsidR="00D322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государственной программе Рязанской области «</w:t>
      </w:r>
      <w:r w:rsidR="002B5AA1" w:rsidRPr="002B5AA1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/>
          <w:sz w:val="28"/>
          <w:szCs w:val="28"/>
        </w:rPr>
        <w:t>» (</w:t>
      </w:r>
      <w:r w:rsidRPr="002B5AA1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</w:t>
      </w:r>
      <w:r w:rsidR="002B5AA1" w:rsidRPr="002B5AA1">
        <w:rPr>
          <w:rFonts w:ascii="Times New Roman" w:hAnsi="Times New Roman"/>
          <w:sz w:val="28"/>
          <w:szCs w:val="28"/>
        </w:rPr>
        <w:t>от 30 августа 2017 г. № 204</w:t>
      </w:r>
      <w:r>
        <w:rPr>
          <w:rFonts w:ascii="Times New Roman" w:hAnsi="Times New Roman"/>
          <w:sz w:val="28"/>
          <w:szCs w:val="28"/>
        </w:rPr>
        <w:t xml:space="preserve"> (далее – Программа).</w:t>
      </w:r>
      <w:proofErr w:type="gramEnd"/>
    </w:p>
    <w:p w:rsidR="003A50B8" w:rsidRDefault="0006452E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50B8">
        <w:rPr>
          <w:rFonts w:ascii="Times New Roman" w:hAnsi="Times New Roman"/>
          <w:sz w:val="28"/>
          <w:szCs w:val="28"/>
        </w:rPr>
        <w:t>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3A50B8" w:rsidRPr="00B74420" w:rsidRDefault="00956B7B" w:rsidP="00B7442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3A50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A50B8">
        <w:rPr>
          <w:rFonts w:ascii="Times New Roman" w:hAnsi="Times New Roman"/>
          <w:sz w:val="28"/>
          <w:szCs w:val="28"/>
        </w:rPr>
        <w:t>При подаче заявки о предоставлении субсидии,</w:t>
      </w:r>
      <w:r w:rsidR="004E7233" w:rsidRPr="004E723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E7233">
        <w:rPr>
          <w:rFonts w:ascii="Times New Roman" w:eastAsiaTheme="minorHAnsi" w:hAnsi="Times New Roman"/>
          <w:sz w:val="28"/>
          <w:szCs w:val="28"/>
          <w:lang w:eastAsia="en-US"/>
        </w:rPr>
        <w:t>по форме установленной приложением к настоящему Порядку</w:t>
      </w:r>
      <w:r w:rsidR="004E7233">
        <w:rPr>
          <w:rFonts w:ascii="Times New Roman" w:hAnsi="Times New Roman"/>
          <w:sz w:val="28"/>
          <w:szCs w:val="28"/>
        </w:rPr>
        <w:t>,</w:t>
      </w:r>
      <w:r w:rsidR="003A50B8">
        <w:rPr>
          <w:rFonts w:ascii="Times New Roman" w:hAnsi="Times New Roman"/>
          <w:sz w:val="28"/>
          <w:szCs w:val="28"/>
        </w:rPr>
        <w:t xml:space="preserve"> содержащей информацию </w:t>
      </w:r>
      <w:r w:rsidR="00965FCA" w:rsidRPr="00965FCA">
        <w:rPr>
          <w:rFonts w:ascii="Times New Roman" w:hAnsi="Times New Roman"/>
          <w:sz w:val="28"/>
          <w:szCs w:val="28"/>
        </w:rPr>
        <w:t>о прогнозном объеме расходного обязательства муниципального образования Рязанской области на реализацию мероприятия, определенного на основании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</w:t>
      </w:r>
      <w:proofErr w:type="gramEnd"/>
      <w:r w:rsidR="00965FCA" w:rsidRPr="00965FCA">
        <w:rPr>
          <w:rFonts w:ascii="Times New Roman" w:hAnsi="Times New Roman"/>
          <w:sz w:val="28"/>
          <w:szCs w:val="28"/>
        </w:rPr>
        <w:t xml:space="preserve"> градостроительной деятельности, а при отсутствии таких случаев на основании </w:t>
      </w:r>
      <w:r w:rsidR="00965FCA" w:rsidRPr="00965FCA">
        <w:rPr>
          <w:rFonts w:ascii="Times New Roman" w:hAnsi="Times New Roman"/>
          <w:sz w:val="28"/>
          <w:szCs w:val="28"/>
        </w:rPr>
        <w:lastRenderedPageBreak/>
        <w:t>сметной документации</w:t>
      </w:r>
      <w:r w:rsidR="00B74420">
        <w:rPr>
          <w:rFonts w:ascii="Times New Roman" w:hAnsi="Times New Roman"/>
          <w:sz w:val="28"/>
          <w:szCs w:val="28"/>
        </w:rPr>
        <w:t xml:space="preserve">, </w:t>
      </w:r>
      <w:r w:rsidR="003A50B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C041E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3A50B8">
        <w:rPr>
          <w:rFonts w:ascii="Times New Roman" w:hAnsi="Times New Roman"/>
          <w:sz w:val="28"/>
          <w:szCs w:val="28"/>
        </w:rPr>
        <w:t xml:space="preserve">представляет в </w:t>
      </w:r>
      <w:r w:rsidR="003A50B8" w:rsidRPr="007E13AA">
        <w:rPr>
          <w:rFonts w:ascii="Times New Roman" w:hAnsi="Times New Roman"/>
          <w:sz w:val="28"/>
          <w:szCs w:val="28"/>
        </w:rPr>
        <w:t>Министерство следующие документы:</w:t>
      </w:r>
    </w:p>
    <w:p w:rsidR="002B5AA1" w:rsidRPr="00851AAF" w:rsidRDefault="002B5AA1" w:rsidP="002B5AA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AAF">
        <w:rPr>
          <w:rFonts w:ascii="Times New Roman" w:hAnsi="Times New Roman"/>
          <w:sz w:val="28"/>
          <w:szCs w:val="28"/>
        </w:rPr>
        <w:t>3.1. Письменное обязательство муниципального образования предусмотреть в местном бюджете (сводной бюджетной росписи местного бюджета) бюджетные ассигнования на исполнение 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2B5AA1" w:rsidRPr="00851AAF" w:rsidRDefault="002B5AA1" w:rsidP="002B5AA1">
      <w:pPr>
        <w:pStyle w:val="ConsPlusTitle"/>
        <w:tabs>
          <w:tab w:val="left" w:pos="0"/>
          <w:tab w:val="left" w:pos="1110"/>
          <w:tab w:val="left" w:pos="1140"/>
        </w:tabs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AAF">
        <w:rPr>
          <w:rFonts w:ascii="Times New Roman" w:hAnsi="Times New Roman"/>
          <w:b w:val="0"/>
          <w:sz w:val="28"/>
          <w:szCs w:val="28"/>
        </w:rPr>
        <w:t>3.2. Письменное обязательство администрации муниципального образования о заключении соглашения о предоставлении субсидии с учетом положений пункта 8 Правил (далее – Соглашение);</w:t>
      </w:r>
    </w:p>
    <w:p w:rsidR="002B5AA1" w:rsidRDefault="002B5AA1" w:rsidP="002B5AA1">
      <w:pPr>
        <w:pStyle w:val="ConsPlusTitle"/>
        <w:tabs>
          <w:tab w:val="left" w:pos="0"/>
          <w:tab w:val="left" w:pos="1110"/>
          <w:tab w:val="left" w:pos="1140"/>
        </w:tabs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AAF">
        <w:rPr>
          <w:rFonts w:ascii="Times New Roman" w:hAnsi="Times New Roman"/>
          <w:b w:val="0"/>
          <w:sz w:val="28"/>
          <w:szCs w:val="28"/>
        </w:rPr>
        <w:t xml:space="preserve">3.3. Письменное обязательство администрации муниципального образования об обеспечении централизации закупок в соответствии с распоряжением Правительства Рязанской области от 29.12.2021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51AAF">
        <w:rPr>
          <w:rFonts w:ascii="Times New Roman" w:hAnsi="Times New Roman"/>
          <w:b w:val="0"/>
          <w:sz w:val="28"/>
          <w:szCs w:val="28"/>
        </w:rPr>
        <w:t xml:space="preserve"> 563-р;</w:t>
      </w:r>
    </w:p>
    <w:p w:rsidR="005B2422" w:rsidRPr="005B2422" w:rsidRDefault="005B2422" w:rsidP="005B2422">
      <w:pPr>
        <w:pStyle w:val="ConsPlusTitle"/>
        <w:tabs>
          <w:tab w:val="left" w:pos="0"/>
          <w:tab w:val="left" w:pos="1110"/>
          <w:tab w:val="left" w:pos="1140"/>
        </w:tabs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B2422">
        <w:rPr>
          <w:rFonts w:ascii="Times New Roman" w:hAnsi="Times New Roman"/>
          <w:b w:val="0"/>
          <w:sz w:val="28"/>
          <w:szCs w:val="28"/>
        </w:rPr>
        <w:t>3.4. Копию утвержденной в</w:t>
      </w:r>
      <w:r w:rsidR="00D322D9">
        <w:rPr>
          <w:rFonts w:ascii="Times New Roman" w:hAnsi="Times New Roman"/>
          <w:b w:val="0"/>
          <w:sz w:val="28"/>
          <w:szCs w:val="28"/>
        </w:rPr>
        <w:t xml:space="preserve"> </w:t>
      </w:r>
      <w:r w:rsidR="00D322D9" w:rsidRPr="00D322D9">
        <w:rPr>
          <w:rFonts w:ascii="Times New Roman" w:hAnsi="Times New Roman"/>
          <w:b w:val="0"/>
          <w:sz w:val="28"/>
          <w:szCs w:val="28"/>
        </w:rPr>
        <w:t>установленном порядке муниципальной программы (подпрограммы), направленной на достижение целей, соответствующих настоящей Программе, и предусматривающей мероприятия, соответствующие целям предоставления субсидий из областного бюджета</w:t>
      </w:r>
      <w:r w:rsidR="00965FCA">
        <w:rPr>
          <w:rFonts w:ascii="Times New Roman" w:hAnsi="Times New Roman"/>
          <w:b w:val="0"/>
          <w:sz w:val="28"/>
          <w:szCs w:val="28"/>
        </w:rPr>
        <w:t>.</w:t>
      </w:r>
    </w:p>
    <w:p w:rsidR="002B5AA1" w:rsidRPr="00485E7F" w:rsidRDefault="002B5AA1" w:rsidP="00F118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7240">
        <w:rPr>
          <w:rFonts w:ascii="Times New Roman" w:hAnsi="Times New Roman"/>
          <w:sz w:val="28"/>
          <w:szCs w:val="28"/>
        </w:rPr>
        <w:t>3.</w:t>
      </w:r>
      <w:r w:rsidR="005B2422">
        <w:rPr>
          <w:rFonts w:ascii="Times New Roman" w:hAnsi="Times New Roman"/>
          <w:sz w:val="28"/>
          <w:szCs w:val="28"/>
        </w:rPr>
        <w:t>5</w:t>
      </w:r>
      <w:r w:rsidRPr="00297240">
        <w:rPr>
          <w:rFonts w:ascii="Times New Roman" w:hAnsi="Times New Roman"/>
          <w:sz w:val="28"/>
          <w:szCs w:val="28"/>
        </w:rPr>
        <w:t>. Копи</w:t>
      </w:r>
      <w:r w:rsidR="00D322D9">
        <w:rPr>
          <w:rFonts w:ascii="Times New Roman" w:hAnsi="Times New Roman"/>
          <w:sz w:val="28"/>
          <w:szCs w:val="28"/>
        </w:rPr>
        <w:t>ю</w:t>
      </w:r>
      <w:r w:rsidRPr="00297240">
        <w:rPr>
          <w:rFonts w:ascii="Times New Roman" w:hAnsi="Times New Roman"/>
          <w:sz w:val="28"/>
          <w:szCs w:val="28"/>
        </w:rPr>
        <w:t xml:space="preserve">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деятельности, а при отсутствии таких случаев </w:t>
      </w:r>
      <w:r w:rsidR="00B74420">
        <w:rPr>
          <w:rFonts w:ascii="Times New Roman" w:eastAsiaTheme="minorHAnsi" w:hAnsi="Times New Roman"/>
          <w:sz w:val="28"/>
          <w:szCs w:val="28"/>
          <w:lang w:eastAsia="en-US"/>
        </w:rPr>
        <w:t>копию сметной документации</w:t>
      </w:r>
      <w:r w:rsidR="00485E7F">
        <w:rPr>
          <w:rFonts w:ascii="Times New Roman" w:hAnsi="Times New Roman"/>
          <w:sz w:val="28"/>
          <w:szCs w:val="28"/>
        </w:rPr>
        <w:t>.</w:t>
      </w:r>
    </w:p>
    <w:p w:rsidR="00342A29" w:rsidRDefault="004C4228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A50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2A29">
        <w:rPr>
          <w:rFonts w:ascii="Times New Roman" w:hAnsi="Times New Roman"/>
          <w:sz w:val="28"/>
          <w:szCs w:val="28"/>
        </w:rPr>
        <w:t xml:space="preserve">При заключении </w:t>
      </w:r>
      <w:r w:rsidR="00342A29" w:rsidRPr="00651906">
        <w:rPr>
          <w:rFonts w:ascii="Times New Roman" w:hAnsi="Times New Roman"/>
          <w:sz w:val="28"/>
          <w:szCs w:val="28"/>
        </w:rPr>
        <w:t xml:space="preserve">соглашения, </w:t>
      </w:r>
      <w:r w:rsidR="00342A29" w:rsidRPr="00D768A1">
        <w:rPr>
          <w:rFonts w:ascii="Times New Roman" w:hAnsi="Times New Roman"/>
          <w:sz w:val="28"/>
          <w:szCs w:val="28"/>
        </w:rPr>
        <w:t>предусмотренного пунктом 7 Правил</w:t>
      </w:r>
      <w:r w:rsidR="00342A29" w:rsidRPr="00651906">
        <w:rPr>
          <w:rFonts w:ascii="Times New Roman" w:hAnsi="Times New Roman"/>
          <w:sz w:val="28"/>
          <w:szCs w:val="28"/>
        </w:rPr>
        <w:t xml:space="preserve">,  </w:t>
      </w:r>
      <w:r w:rsidR="00342A29">
        <w:rPr>
          <w:rFonts w:ascii="Times New Roman" w:hAnsi="Times New Roman"/>
          <w:sz w:val="28"/>
          <w:szCs w:val="28"/>
        </w:rPr>
        <w:t>муниципальное образование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</w:t>
      </w:r>
      <w:proofErr w:type="gramEnd"/>
      <w:r w:rsidR="00342A29">
        <w:rPr>
          <w:rFonts w:ascii="Times New Roman" w:hAnsi="Times New Roman"/>
          <w:sz w:val="28"/>
          <w:szCs w:val="28"/>
        </w:rPr>
        <w:t xml:space="preserve"> субсидии.</w:t>
      </w:r>
    </w:p>
    <w:p w:rsidR="00342A29" w:rsidRDefault="005B2422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5AA1" w:rsidRPr="00DC4477">
        <w:rPr>
          <w:rFonts w:ascii="Times New Roman" w:hAnsi="Times New Roman"/>
          <w:sz w:val="28"/>
          <w:szCs w:val="28"/>
        </w:rPr>
        <w:t xml:space="preserve">. </w:t>
      </w:r>
      <w:r w:rsidR="00342A29">
        <w:rPr>
          <w:rFonts w:ascii="Times New Roman" w:hAnsi="Times New Roman"/>
          <w:sz w:val="28"/>
          <w:szCs w:val="28"/>
        </w:rPr>
        <w:t xml:space="preserve">При исполнении соглашения муниципальное образование Рязанской области представляет в Министерство копии муниципальных контрактов с приложением </w:t>
      </w:r>
      <w:proofErr w:type="gramStart"/>
      <w:r w:rsidR="00342A29"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 w:rsidR="00342A29"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342A29" w:rsidRPr="00DC4477" w:rsidRDefault="005B2422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50B8">
        <w:rPr>
          <w:rFonts w:ascii="Times New Roman" w:hAnsi="Times New Roman"/>
          <w:sz w:val="28"/>
          <w:szCs w:val="28"/>
        </w:rPr>
        <w:t xml:space="preserve">. </w:t>
      </w:r>
      <w:r w:rsidR="00342A29">
        <w:rPr>
          <w:rFonts w:ascii="Times New Roman" w:hAnsi="Times New Roman"/>
          <w:sz w:val="28"/>
          <w:szCs w:val="28"/>
        </w:rPr>
        <w:t xml:space="preserve">По результатам проверки условий предоставления субсидий Министерство направляет в адрес муниципального образования Рязанской области письменное </w:t>
      </w:r>
      <w:r w:rsidR="00342A29" w:rsidRPr="001D396E">
        <w:rPr>
          <w:rFonts w:ascii="Times New Roman" w:hAnsi="Times New Roman"/>
          <w:sz w:val="28"/>
          <w:szCs w:val="28"/>
        </w:rPr>
        <w:t xml:space="preserve">уведомление не позднее трех рабочих дней с момента </w:t>
      </w:r>
      <w:r w:rsidR="00342A29">
        <w:rPr>
          <w:rFonts w:ascii="Times New Roman" w:hAnsi="Times New Roman"/>
          <w:sz w:val="28"/>
          <w:szCs w:val="28"/>
        </w:rPr>
        <w:t>представления муниципальным образованием Рязанской области документов, подтверждающих условия предоставления субсидий.</w:t>
      </w:r>
    </w:p>
    <w:p w:rsidR="00342A29" w:rsidRPr="001D396E" w:rsidRDefault="00342A29" w:rsidP="00342A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D396E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1D396E">
        <w:rPr>
          <w:rFonts w:ascii="Times New Roman" w:hAnsi="Times New Roman"/>
          <w:sz w:val="28"/>
          <w:szCs w:val="28"/>
        </w:rPr>
        <w:t>равилами.</w:t>
      </w:r>
    </w:p>
    <w:p w:rsidR="005B2422" w:rsidRDefault="005B2422" w:rsidP="00342A29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br w:type="page"/>
      </w: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</w:p>
    <w:p w:rsidR="00C712F7" w:rsidRPr="00485E7F" w:rsidRDefault="00C712F7" w:rsidP="00874011">
      <w:pPr>
        <w:ind w:left="4678" w:right="139"/>
        <w:rPr>
          <w:rFonts w:ascii="Times New Roman" w:hAnsi="Times New Roman"/>
          <w:bCs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 w:rsidR="00D322D9" w:rsidRPr="00D322D9">
        <w:rPr>
          <w:rFonts w:ascii="Times New Roman" w:hAnsi="Times New Roman"/>
          <w:sz w:val="24"/>
          <w:szCs w:val="24"/>
        </w:rPr>
        <w:t xml:space="preserve">проведения конкурсного отбора муниципальных образований Рязанской области </w:t>
      </w:r>
      <w:r w:rsidR="00D322D9" w:rsidRPr="00D322D9">
        <w:rPr>
          <w:rFonts w:ascii="Times New Roman" w:hAnsi="Times New Roman"/>
          <w:bCs/>
          <w:sz w:val="24"/>
          <w:szCs w:val="24"/>
        </w:rPr>
        <w:t>для предоставления субсидий и проверки условий предоставления субсидий на благоустройство общественных территорий муниципальных образований Рязанской области</w:t>
      </w:r>
    </w:p>
    <w:p w:rsidR="003A50B8" w:rsidRPr="00902EF6" w:rsidRDefault="003A50B8" w:rsidP="00874011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410"/>
        <w:gridCol w:w="709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3F6AA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F6AAB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384730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3F6AAB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891E9E" w:rsidRDefault="00891E9E" w:rsidP="009B44CD">
            <w:pPr>
              <w:ind w:right="139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</w:t>
            </w:r>
            <w:r w:rsidRPr="00960EEC">
              <w:rPr>
                <w:snapToGrid w:val="0"/>
                <w:sz w:val="28"/>
                <w:szCs w:val="28"/>
              </w:rPr>
              <w:t>для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891E9E">
              <w:rPr>
                <w:snapToGrid w:val="0"/>
                <w:sz w:val="28"/>
                <w:szCs w:val="28"/>
              </w:rPr>
              <w:t xml:space="preserve">предоставления субсидий </w:t>
            </w:r>
            <w:r w:rsidRPr="00891E9E">
              <w:rPr>
                <w:bCs/>
                <w:snapToGrid w:val="0"/>
                <w:sz w:val="28"/>
                <w:szCs w:val="28"/>
              </w:rPr>
              <w:t xml:space="preserve">и проверки условий предоставления субсидий </w:t>
            </w:r>
            <w:r w:rsidRPr="00891E9E">
              <w:rPr>
                <w:snapToGrid w:val="0"/>
                <w:sz w:val="28"/>
                <w:szCs w:val="28"/>
              </w:rPr>
              <w:t>на благоустройство общественных территорий муниципальных образований Рязанской области</w:t>
            </w:r>
          </w:p>
        </w:tc>
      </w:tr>
      <w:tr w:rsidR="00C712F7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2B5AA1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22D9" w:rsidRPr="00D322D9" w:rsidRDefault="00D322D9" w:rsidP="00D322D9">
            <w:pPr>
              <w:ind w:right="139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322D9">
              <w:rPr>
                <w:rFonts w:ascii="Times New Roman" w:hAnsi="Times New Roman"/>
                <w:snapToGrid w:val="0"/>
                <w:sz w:val="28"/>
                <w:szCs w:val="28"/>
              </w:rPr>
              <w:t>Информация о прогнозном объеме расходного обязательства муниципального образования Рязанской обл</w:t>
            </w:r>
            <w:r w:rsidR="00B74420">
              <w:rPr>
                <w:rFonts w:ascii="Times New Roman" w:hAnsi="Times New Roman"/>
                <w:snapToGrid w:val="0"/>
                <w:sz w:val="28"/>
                <w:szCs w:val="28"/>
              </w:rPr>
              <w:t>асти на реализацию мероприятия</w:t>
            </w:r>
          </w:p>
          <w:p w:rsidR="00C712F7" w:rsidRPr="008771C7" w:rsidRDefault="00C712F7" w:rsidP="00965FC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701"/>
              <w:gridCol w:w="1134"/>
              <w:gridCol w:w="993"/>
              <w:gridCol w:w="992"/>
              <w:gridCol w:w="992"/>
              <w:gridCol w:w="992"/>
              <w:gridCol w:w="851"/>
            </w:tblGrid>
            <w:tr w:rsidR="004E7233" w:rsidRPr="00D322D9" w:rsidTr="00045B32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4E7233">
                  <w:pPr>
                    <w:ind w:left="-67" w:right="-62"/>
                    <w:jc w:val="center"/>
                  </w:pPr>
                  <w:r>
                    <w:t>Наименование благоустраиваемой общественной территории</w:t>
                  </w:r>
                </w:p>
              </w:tc>
              <w:tc>
                <w:tcPr>
                  <w:tcW w:w="765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B74420">
                  <w:pPr>
                    <w:jc w:val="center"/>
                  </w:pPr>
                  <w:r>
                    <w:t>Прогнозный о</w:t>
                  </w:r>
                  <w:r w:rsidRPr="00D322D9">
                    <w:t>бъем расходного обязательства, руб.</w:t>
                  </w:r>
                </w:p>
              </w:tc>
            </w:tr>
            <w:tr w:rsidR="004E7233" w:rsidRPr="00D322D9" w:rsidTr="00045B32"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D322D9"/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520690">
                  <w:pPr>
                    <w:ind w:right="-62"/>
                    <w:jc w:val="center"/>
                  </w:pPr>
                  <w:r w:rsidRPr="00D322D9">
                    <w:t xml:space="preserve">Общая стоимость </w:t>
                  </w:r>
                  <w:r>
                    <w:t>реализации мероприятия по благоустройству общественной территории</w:t>
                  </w:r>
                  <w:r w:rsidRPr="00D322D9">
                    <w:t xml:space="preserve">, руб. </w:t>
                  </w:r>
                  <w:r>
                    <w:t>*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D322D9">
                  <w:pPr>
                    <w:jc w:val="center"/>
                  </w:pPr>
                  <w:r w:rsidRPr="00D322D9">
                    <w:t>20__ год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D322D9">
                  <w:pPr>
                    <w:jc w:val="center"/>
                  </w:pPr>
                  <w:r w:rsidRPr="00D322D9">
                    <w:t>20__ год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D322D9">
                  <w:pPr>
                    <w:jc w:val="center"/>
                  </w:pPr>
                  <w:r w:rsidRPr="00D322D9">
                    <w:t>20__ год</w:t>
                  </w:r>
                </w:p>
              </w:tc>
            </w:tr>
            <w:tr w:rsidR="004E7233" w:rsidRPr="00D322D9" w:rsidTr="00045B32"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D322D9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D322D9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C16E58">
                  <w:pPr>
                    <w:jc w:val="center"/>
                  </w:pPr>
                  <w:r w:rsidRPr="00D322D9"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C16E58">
                  <w:pPr>
                    <w:jc w:val="center"/>
                  </w:pPr>
                  <w:r w:rsidRPr="00D322D9"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4E7233">
                  <w:pPr>
                    <w:ind w:left="-62"/>
                    <w:jc w:val="center"/>
                  </w:pPr>
                  <w:r w:rsidRPr="00D322D9"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C16E58">
                  <w:pPr>
                    <w:jc w:val="center"/>
                  </w:pPr>
                  <w:r w:rsidRPr="00D322D9"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4E7233">
                  <w:pPr>
                    <w:ind w:left="-62" w:right="-62"/>
                    <w:jc w:val="center"/>
                  </w:pPr>
                  <w:r w:rsidRPr="00D322D9"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233" w:rsidRPr="00D322D9" w:rsidRDefault="004E7233" w:rsidP="004E7233">
                  <w:pPr>
                    <w:ind w:left="-62" w:right="-62"/>
                    <w:jc w:val="center"/>
                  </w:pPr>
                  <w:r w:rsidRPr="00D322D9">
                    <w:t>Местный бюджет</w:t>
                  </w:r>
                </w:p>
              </w:tc>
            </w:tr>
            <w:tr w:rsidR="00B74420" w:rsidRPr="00D322D9" w:rsidTr="00045B32">
              <w:trPr>
                <w:trHeight w:val="3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>
                  <w:pPr>
                    <w:jc w:val="center"/>
                  </w:pPr>
                  <w:r>
                    <w:t>8</w:t>
                  </w:r>
                </w:p>
              </w:tc>
            </w:tr>
            <w:tr w:rsidR="00B74420" w:rsidRPr="00D322D9" w:rsidTr="00045B3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420" w:rsidRPr="00D322D9" w:rsidRDefault="00B74420" w:rsidP="00D322D9"/>
              </w:tc>
            </w:tr>
          </w:tbl>
          <w:p w:rsidR="00D322D9" w:rsidRPr="00D322D9" w:rsidRDefault="00D322D9" w:rsidP="00D322D9"/>
          <w:p w:rsidR="006F0F4A" w:rsidRPr="00B74420" w:rsidRDefault="00B74420" w:rsidP="00B74420">
            <w:pPr>
              <w:jc w:val="both"/>
              <w:rPr>
                <w:rFonts w:ascii="Times New Roman" w:hAnsi="Times New Roman"/>
                <w:snapToGrid w:val="0"/>
                <w:sz w:val="24"/>
                <w:szCs w:val="28"/>
              </w:rPr>
            </w:pPr>
            <w:r w:rsidRPr="00B74420">
              <w:rPr>
                <w:rFonts w:ascii="Times New Roman" w:hAnsi="Times New Roman"/>
                <w:snapToGrid w:val="0"/>
                <w:sz w:val="24"/>
                <w:szCs w:val="28"/>
              </w:rPr>
              <w:t>*</w:t>
            </w:r>
            <w:r>
              <w:rPr>
                <w:rFonts w:ascii="Times New Roman" w:hAnsi="Times New Roman"/>
                <w:snapToGrid w:val="0"/>
                <w:sz w:val="24"/>
                <w:szCs w:val="28"/>
              </w:rPr>
              <w:t xml:space="preserve"> </w:t>
            </w:r>
            <w:r w:rsidR="004E7233">
              <w:rPr>
                <w:rFonts w:ascii="Times New Roman" w:hAnsi="Times New Roman"/>
                <w:snapToGrid w:val="0"/>
                <w:sz w:val="24"/>
                <w:szCs w:val="28"/>
              </w:rPr>
              <w:t>О</w:t>
            </w:r>
            <w:r w:rsidR="004E7233" w:rsidRPr="00B74420">
              <w:rPr>
                <w:rFonts w:ascii="Times New Roman" w:hAnsi="Times New Roman"/>
                <w:snapToGrid w:val="0"/>
                <w:sz w:val="24"/>
                <w:szCs w:val="28"/>
              </w:rPr>
              <w:t>пределя</w:t>
            </w:r>
            <w:r w:rsidR="004E7233">
              <w:rPr>
                <w:rFonts w:ascii="Times New Roman" w:hAnsi="Times New Roman"/>
                <w:snapToGrid w:val="0"/>
                <w:sz w:val="24"/>
                <w:szCs w:val="28"/>
              </w:rPr>
              <w:t>тся</w:t>
            </w:r>
            <w:r w:rsidRPr="00B74420">
              <w:rPr>
                <w:rFonts w:ascii="Times New Roman" w:hAnsi="Times New Roman"/>
                <w:snapToGrid w:val="0"/>
                <w:sz w:val="24"/>
                <w:szCs w:val="28"/>
              </w:rPr>
              <w:t xml:space="preserve"> на основании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деятельности, а при отсутствии таких случаев на основании сметной документации.</w:t>
            </w:r>
          </w:p>
          <w:p w:rsidR="00B74420" w:rsidRPr="006F0F4A" w:rsidRDefault="00B74420" w:rsidP="006F0F4A"/>
        </w:tc>
      </w:tr>
      <w:tr w:rsidR="00C712F7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D322D9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87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D322D9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D322D9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D322D9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D322D9">
        <w:trPr>
          <w:gridAfter w:val="1"/>
          <w:wAfter w:w="709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6E7335" w:rsidRDefault="00891E9E" w:rsidP="006E7335">
            <w:pPr>
              <w:ind w:right="139"/>
              <w:rPr>
                <w:snapToGrid w:val="0"/>
                <w:sz w:val="24"/>
                <w:szCs w:val="24"/>
              </w:rPr>
            </w:pPr>
            <w:r w:rsidRPr="00B637AD">
              <w:rPr>
                <w:snapToGrid w:val="0"/>
                <w:sz w:val="24"/>
                <w:szCs w:val="24"/>
              </w:rPr>
              <w:t>Глава</w:t>
            </w:r>
            <w:r w:rsidR="006E7335">
              <w:rPr>
                <w:snapToGrid w:val="0"/>
                <w:sz w:val="24"/>
                <w:szCs w:val="24"/>
              </w:rPr>
              <w:t xml:space="preserve"> местной</w:t>
            </w:r>
            <w:r w:rsidRPr="00B637AD">
              <w:rPr>
                <w:snapToGrid w:val="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D322D9">
        <w:trPr>
          <w:gridAfter w:val="1"/>
          <w:wAfter w:w="709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891E9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2232C4" w:rsidP="002232C4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6F0F4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BC6B08" w:rsidRDefault="002232C4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2232C4" w:rsidRDefault="002232C4" w:rsidP="00D322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</w:t>
      </w:r>
    </w:p>
    <w:sectPr w:rsidR="002232C4" w:rsidSect="008B720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796"/>
    <w:multiLevelType w:val="hybridMultilevel"/>
    <w:tmpl w:val="33941496"/>
    <w:lvl w:ilvl="0" w:tplc="14EAA9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6C2B"/>
    <w:rsid w:val="00015658"/>
    <w:rsid w:val="00017969"/>
    <w:rsid w:val="00024EE8"/>
    <w:rsid w:val="00042CA7"/>
    <w:rsid w:val="00045B32"/>
    <w:rsid w:val="000504CE"/>
    <w:rsid w:val="00050F0E"/>
    <w:rsid w:val="00051E55"/>
    <w:rsid w:val="00057174"/>
    <w:rsid w:val="00063289"/>
    <w:rsid w:val="0006382A"/>
    <w:rsid w:val="0006452E"/>
    <w:rsid w:val="00065FC8"/>
    <w:rsid w:val="0006796B"/>
    <w:rsid w:val="00074638"/>
    <w:rsid w:val="00092BC5"/>
    <w:rsid w:val="00094E7B"/>
    <w:rsid w:val="000A5D7F"/>
    <w:rsid w:val="000B0814"/>
    <w:rsid w:val="000B3490"/>
    <w:rsid w:val="000C3719"/>
    <w:rsid w:val="000D1C06"/>
    <w:rsid w:val="000E2EA0"/>
    <w:rsid w:val="00110A1C"/>
    <w:rsid w:val="00133E8B"/>
    <w:rsid w:val="001379B3"/>
    <w:rsid w:val="00160A59"/>
    <w:rsid w:val="00164C18"/>
    <w:rsid w:val="00170E42"/>
    <w:rsid w:val="001745DB"/>
    <w:rsid w:val="001837E9"/>
    <w:rsid w:val="00184DCE"/>
    <w:rsid w:val="00186D85"/>
    <w:rsid w:val="001A1C7D"/>
    <w:rsid w:val="001A273A"/>
    <w:rsid w:val="001B5C2E"/>
    <w:rsid w:val="001D2DC7"/>
    <w:rsid w:val="001D5A33"/>
    <w:rsid w:val="001D6AF0"/>
    <w:rsid w:val="001F389D"/>
    <w:rsid w:val="002232C4"/>
    <w:rsid w:val="00245186"/>
    <w:rsid w:val="00263B95"/>
    <w:rsid w:val="002770FB"/>
    <w:rsid w:val="0028086B"/>
    <w:rsid w:val="002917FE"/>
    <w:rsid w:val="002B08A0"/>
    <w:rsid w:val="002B43A4"/>
    <w:rsid w:val="002B5AA1"/>
    <w:rsid w:val="002D007C"/>
    <w:rsid w:val="002D0AAA"/>
    <w:rsid w:val="002D393B"/>
    <w:rsid w:val="002E3C4B"/>
    <w:rsid w:val="002F37FC"/>
    <w:rsid w:val="0031710D"/>
    <w:rsid w:val="00342A29"/>
    <w:rsid w:val="0035586F"/>
    <w:rsid w:val="0035660A"/>
    <w:rsid w:val="00364AE8"/>
    <w:rsid w:val="00371971"/>
    <w:rsid w:val="00371AC7"/>
    <w:rsid w:val="003749FA"/>
    <w:rsid w:val="003813C0"/>
    <w:rsid w:val="00384730"/>
    <w:rsid w:val="003931E4"/>
    <w:rsid w:val="00395B0E"/>
    <w:rsid w:val="00396C48"/>
    <w:rsid w:val="003A4C48"/>
    <w:rsid w:val="003A4E22"/>
    <w:rsid w:val="003A50B8"/>
    <w:rsid w:val="003B38D0"/>
    <w:rsid w:val="003C183F"/>
    <w:rsid w:val="003C5A25"/>
    <w:rsid w:val="003D13D5"/>
    <w:rsid w:val="003E2066"/>
    <w:rsid w:val="003F6AAB"/>
    <w:rsid w:val="0040271B"/>
    <w:rsid w:val="004056C7"/>
    <w:rsid w:val="004070BD"/>
    <w:rsid w:val="004079DD"/>
    <w:rsid w:val="004102AE"/>
    <w:rsid w:val="004245F4"/>
    <w:rsid w:val="00435FA1"/>
    <w:rsid w:val="004742E1"/>
    <w:rsid w:val="00475DC1"/>
    <w:rsid w:val="004763C6"/>
    <w:rsid w:val="00476AD8"/>
    <w:rsid w:val="00485E7F"/>
    <w:rsid w:val="004C058A"/>
    <w:rsid w:val="004C0FA7"/>
    <w:rsid w:val="004C4228"/>
    <w:rsid w:val="004C4B5F"/>
    <w:rsid w:val="004D17D3"/>
    <w:rsid w:val="004D3C24"/>
    <w:rsid w:val="004E616D"/>
    <w:rsid w:val="004E7233"/>
    <w:rsid w:val="00502612"/>
    <w:rsid w:val="0051094B"/>
    <w:rsid w:val="005126B1"/>
    <w:rsid w:val="00520690"/>
    <w:rsid w:val="0054773D"/>
    <w:rsid w:val="005601C6"/>
    <w:rsid w:val="005750AE"/>
    <w:rsid w:val="00577B2B"/>
    <w:rsid w:val="00586A76"/>
    <w:rsid w:val="00595755"/>
    <w:rsid w:val="005A4467"/>
    <w:rsid w:val="005A72A7"/>
    <w:rsid w:val="005B0F45"/>
    <w:rsid w:val="005B2422"/>
    <w:rsid w:val="005C07F8"/>
    <w:rsid w:val="005C0AEE"/>
    <w:rsid w:val="005E3C8A"/>
    <w:rsid w:val="005E4789"/>
    <w:rsid w:val="005F739E"/>
    <w:rsid w:val="0060545A"/>
    <w:rsid w:val="00610F8C"/>
    <w:rsid w:val="00612D67"/>
    <w:rsid w:val="00630340"/>
    <w:rsid w:val="00637550"/>
    <w:rsid w:val="006574AF"/>
    <w:rsid w:val="00663673"/>
    <w:rsid w:val="00677DE7"/>
    <w:rsid w:val="00681A0D"/>
    <w:rsid w:val="00687C02"/>
    <w:rsid w:val="00694F1C"/>
    <w:rsid w:val="006971E2"/>
    <w:rsid w:val="006A21C4"/>
    <w:rsid w:val="006B5374"/>
    <w:rsid w:val="006E45D3"/>
    <w:rsid w:val="006E6A2A"/>
    <w:rsid w:val="006E7335"/>
    <w:rsid w:val="006F0F4A"/>
    <w:rsid w:val="007115D9"/>
    <w:rsid w:val="007122B3"/>
    <w:rsid w:val="007130D4"/>
    <w:rsid w:val="007213BF"/>
    <w:rsid w:val="00745C28"/>
    <w:rsid w:val="00746768"/>
    <w:rsid w:val="0074721F"/>
    <w:rsid w:val="0075270E"/>
    <w:rsid w:val="0075608A"/>
    <w:rsid w:val="00770CEE"/>
    <w:rsid w:val="007818E0"/>
    <w:rsid w:val="007A59ED"/>
    <w:rsid w:val="007A675E"/>
    <w:rsid w:val="007B3AF2"/>
    <w:rsid w:val="007B5C9F"/>
    <w:rsid w:val="007B7440"/>
    <w:rsid w:val="007C2812"/>
    <w:rsid w:val="007C73BF"/>
    <w:rsid w:val="007D5BF5"/>
    <w:rsid w:val="007D67C7"/>
    <w:rsid w:val="00801145"/>
    <w:rsid w:val="00801BE7"/>
    <w:rsid w:val="00824935"/>
    <w:rsid w:val="00825B5D"/>
    <w:rsid w:val="00834DAD"/>
    <w:rsid w:val="00872310"/>
    <w:rsid w:val="00874011"/>
    <w:rsid w:val="008745EB"/>
    <w:rsid w:val="00891E9E"/>
    <w:rsid w:val="008940E0"/>
    <w:rsid w:val="008A2DCB"/>
    <w:rsid w:val="008B720F"/>
    <w:rsid w:val="008D4146"/>
    <w:rsid w:val="008F109D"/>
    <w:rsid w:val="008F4B87"/>
    <w:rsid w:val="00902EF6"/>
    <w:rsid w:val="00905875"/>
    <w:rsid w:val="009136AE"/>
    <w:rsid w:val="00914618"/>
    <w:rsid w:val="00930926"/>
    <w:rsid w:val="00936870"/>
    <w:rsid w:val="00950A7D"/>
    <w:rsid w:val="00956B7B"/>
    <w:rsid w:val="00957CBD"/>
    <w:rsid w:val="00965FCA"/>
    <w:rsid w:val="009830C0"/>
    <w:rsid w:val="009962F3"/>
    <w:rsid w:val="009B0586"/>
    <w:rsid w:val="009B1C56"/>
    <w:rsid w:val="009B44CD"/>
    <w:rsid w:val="009B7EB3"/>
    <w:rsid w:val="009C3349"/>
    <w:rsid w:val="009D1D5A"/>
    <w:rsid w:val="009D7178"/>
    <w:rsid w:val="009F0953"/>
    <w:rsid w:val="009F1828"/>
    <w:rsid w:val="009F747B"/>
    <w:rsid w:val="00A03810"/>
    <w:rsid w:val="00A057A4"/>
    <w:rsid w:val="00A13626"/>
    <w:rsid w:val="00A31174"/>
    <w:rsid w:val="00A414CA"/>
    <w:rsid w:val="00A538A3"/>
    <w:rsid w:val="00A67B91"/>
    <w:rsid w:val="00A705A6"/>
    <w:rsid w:val="00A722F7"/>
    <w:rsid w:val="00A76783"/>
    <w:rsid w:val="00A83311"/>
    <w:rsid w:val="00A85E49"/>
    <w:rsid w:val="00AA546E"/>
    <w:rsid w:val="00AC792E"/>
    <w:rsid w:val="00B04B48"/>
    <w:rsid w:val="00B10C62"/>
    <w:rsid w:val="00B25AD6"/>
    <w:rsid w:val="00B35662"/>
    <w:rsid w:val="00B51494"/>
    <w:rsid w:val="00B5243D"/>
    <w:rsid w:val="00B72DE1"/>
    <w:rsid w:val="00B74420"/>
    <w:rsid w:val="00B74CCB"/>
    <w:rsid w:val="00B75BD1"/>
    <w:rsid w:val="00B83535"/>
    <w:rsid w:val="00BA20D7"/>
    <w:rsid w:val="00BA60E0"/>
    <w:rsid w:val="00BB716E"/>
    <w:rsid w:val="00BE6B9C"/>
    <w:rsid w:val="00BF7BE8"/>
    <w:rsid w:val="00C041E6"/>
    <w:rsid w:val="00C16713"/>
    <w:rsid w:val="00C16E58"/>
    <w:rsid w:val="00C37807"/>
    <w:rsid w:val="00C40832"/>
    <w:rsid w:val="00C41BDA"/>
    <w:rsid w:val="00C43206"/>
    <w:rsid w:val="00C46D54"/>
    <w:rsid w:val="00C54470"/>
    <w:rsid w:val="00C57F1E"/>
    <w:rsid w:val="00C624F5"/>
    <w:rsid w:val="00C712F7"/>
    <w:rsid w:val="00C74257"/>
    <w:rsid w:val="00C76AC8"/>
    <w:rsid w:val="00C86A1A"/>
    <w:rsid w:val="00C97EF6"/>
    <w:rsid w:val="00CA332D"/>
    <w:rsid w:val="00CB05CA"/>
    <w:rsid w:val="00CB2426"/>
    <w:rsid w:val="00CB74CD"/>
    <w:rsid w:val="00CC009B"/>
    <w:rsid w:val="00CD0A94"/>
    <w:rsid w:val="00CD3080"/>
    <w:rsid w:val="00CD55EB"/>
    <w:rsid w:val="00CF27EC"/>
    <w:rsid w:val="00D04115"/>
    <w:rsid w:val="00D250D4"/>
    <w:rsid w:val="00D322D9"/>
    <w:rsid w:val="00D435C2"/>
    <w:rsid w:val="00D53DCE"/>
    <w:rsid w:val="00D616F7"/>
    <w:rsid w:val="00D82D3E"/>
    <w:rsid w:val="00D92196"/>
    <w:rsid w:val="00D93F58"/>
    <w:rsid w:val="00D94C41"/>
    <w:rsid w:val="00DA67DF"/>
    <w:rsid w:val="00DB3CB0"/>
    <w:rsid w:val="00DE3323"/>
    <w:rsid w:val="00DF666F"/>
    <w:rsid w:val="00E02FC6"/>
    <w:rsid w:val="00E17DFE"/>
    <w:rsid w:val="00E2622E"/>
    <w:rsid w:val="00E27E62"/>
    <w:rsid w:val="00E37EBA"/>
    <w:rsid w:val="00E54F8E"/>
    <w:rsid w:val="00E60052"/>
    <w:rsid w:val="00E62404"/>
    <w:rsid w:val="00E67215"/>
    <w:rsid w:val="00E70F37"/>
    <w:rsid w:val="00E74710"/>
    <w:rsid w:val="00E76678"/>
    <w:rsid w:val="00E80A73"/>
    <w:rsid w:val="00E82F63"/>
    <w:rsid w:val="00E84A17"/>
    <w:rsid w:val="00E959C7"/>
    <w:rsid w:val="00E96A4A"/>
    <w:rsid w:val="00E97F21"/>
    <w:rsid w:val="00EA479D"/>
    <w:rsid w:val="00EA7E5B"/>
    <w:rsid w:val="00EC567C"/>
    <w:rsid w:val="00ED1E21"/>
    <w:rsid w:val="00ED20F7"/>
    <w:rsid w:val="00ED2156"/>
    <w:rsid w:val="00ED75D8"/>
    <w:rsid w:val="00EE360F"/>
    <w:rsid w:val="00F023FD"/>
    <w:rsid w:val="00F1185E"/>
    <w:rsid w:val="00F13249"/>
    <w:rsid w:val="00F1629C"/>
    <w:rsid w:val="00F24F80"/>
    <w:rsid w:val="00F2703E"/>
    <w:rsid w:val="00F30BD8"/>
    <w:rsid w:val="00F37887"/>
    <w:rsid w:val="00F46AB6"/>
    <w:rsid w:val="00F5140F"/>
    <w:rsid w:val="00F5303D"/>
    <w:rsid w:val="00F57D12"/>
    <w:rsid w:val="00F76DFC"/>
    <w:rsid w:val="00F82A7C"/>
    <w:rsid w:val="00FA06DD"/>
    <w:rsid w:val="00FB5D3E"/>
    <w:rsid w:val="00FC696D"/>
    <w:rsid w:val="00FD1938"/>
    <w:rsid w:val="00FD356A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B5AA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B5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42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B5AA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B5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4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322</cp:revision>
  <cp:lastPrinted>2024-04-26T09:00:00Z</cp:lastPrinted>
  <dcterms:created xsi:type="dcterms:W3CDTF">2024-01-18T14:03:00Z</dcterms:created>
  <dcterms:modified xsi:type="dcterms:W3CDTF">2024-05-02T14:19:00Z</dcterms:modified>
</cp:coreProperties>
</file>