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/>
        <w:ind w:right="-285" w:hanging="0"/>
        <w:jc w:val="center"/>
        <w:rPr>
          <w:rFonts w:ascii="Times New Roman" w:hAnsi="Times New Roman"/>
        </w:rPr>
      </w:pPr>
      <w:r>
        <w:rPr>
          <w:rFonts w:eastAsia="Calibri"/>
          <w:sz w:val="24"/>
          <w:szCs w:val="24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rFonts w:ascii="Times New Roman" w:hAnsi="Times New Roman"/>
        </w:rPr>
      </w:pPr>
      <w:r>
        <w:rPr>
          <w:rFonts w:eastAsia="Calibri"/>
          <w:sz w:val="24"/>
          <w:szCs w:val="24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5"/>
          <w:szCs w:val="22"/>
        </w:rPr>
      </w:pPr>
      <w:r>
        <w:rPr>
          <w:rFonts w:eastAsia="Times New Roman" w:cs="Times New Roman"/>
          <w:sz w:val="25"/>
          <w:szCs w:val="22"/>
        </w:rPr>
      </w:r>
    </w:p>
    <w:p>
      <w:pPr>
        <w:pStyle w:val="Normal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21.06.2024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№ 175-д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генерального плана муниципального образования — Путятинский муниципальный округ Рязанской области применительно к территории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Карабухинского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сельского округа Путятинского района Рязанской области», проводятся общественные обсуждения по проекту генерального плана муниципального образования — Путятинский муниципальный округ Рязанской области применительно к территории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Карабухинского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сельского округа Путятинского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Приказ главного управления архитектуры и градостроительства Рязанской области</w:t>
        <w:br/>
        <w:t xml:space="preserve">от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21.06.2024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№ 1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75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-д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Объявление о проведении общественных слушаний;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>Срок проведения общественных обсуждений: с «27» июня 2024 г. по «24» июля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 w:eastAsiaTheme="minorHAnsi"/>
          <w:color w:val="000000"/>
          <w:sz w:val="26"/>
          <w:szCs w:val="26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>Период проведения экспозиции: с «27» июня 2024 г. по «16» июля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Экспозиция размещается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 с. Васино (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ориентир дом 19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с. Унгор, ул. Молодежная (ориентир дом 8)(время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д. Петровка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д. Славино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с. Макеево (возле дома культуры)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д. Брусовая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д. Ключи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д. Ясная Поляна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д. Красные Борки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д. Малиновка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д. Сергиевка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д. Хлынино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д. Ильино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д. Петино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с. Романовы Дарки (при въезде</w:t>
        <w:br/>
        <w:t>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с. Карабухино, ул. Центральная, д. 13 (административное здание) (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посещение с 8:36 час. по 17.00 час.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Рязанская область, Путятинский район, д. Васино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 xml:space="preserve">остановка общественного транспорта (около АЗС)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д. Сомово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д. Волковое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д. Слесаревка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п. Тырницкого рыбхоза (при въезде</w:t>
        <w:br/>
        <w:t>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д. Лаврентьевка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Рязанская область, Путятинский район, п. Культура (при въезде в населенный пункт) (время посещения не ограничено);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15.07.2024: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>- с 11.15 час. по 11.25 час. по адресу: Рязанская область, Путятинский район,</w:t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с. Васино (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ориентир дом 19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>- с 11.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45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11.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55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адресу: Рязанская область, Путятинский район,</w:t>
        <w:br/>
        <w:t xml:space="preserve">д. Унгор,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ул. Молодежная (ориентир дом 8)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>- с 12.15 час. по 12.25 час. по адресу: Рязанская область, Путятинский район,</w:t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д. Петровка (при въезде в населенный пункт)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- с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12.35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12.45 час. по адресу: Рязанская область, Путятинский район,</w:t>
        <w:br/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д. Славино</w:t>
      </w:r>
      <w:r>
        <w:rPr>
          <w:rFonts w:eastAsia="Times New Roman" w:cs="Times New Roman"/>
          <w:sz w:val="26"/>
          <w:szCs w:val="26"/>
          <w:lang w:eastAsia="en-US"/>
        </w:rPr>
        <w:t xml:space="preserve"> (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sz w:val="26"/>
          <w:szCs w:val="26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>- с 12.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55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13.05 час. по адресу: Рязанская область, Путятинский район,</w:t>
        <w:br/>
        <w:t>с. Макеево (возле дома культуры);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- с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14.05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14.15 час. по адресу: Рязанская область, Путятинский район,</w:t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д. Брусовая (при въезде в населенный пункт)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- с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14.25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14.35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адресу: Рязанская область, Путятинский район,</w:t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д. Ключи (при въезде в населенный пункт)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- с 15.25 час. по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15.35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адресу: Рязанская область, Путятинский район,</w:t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д. Ясная Поляна (при въезде в населенный пункт)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- с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16.05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16.15 час. по адресу: Рязанская область, Путятинский район,</w:t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д. Красные Борки (при въезде в населенный пункт)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- с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16.45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16.55 час. по адресу: Рязанская область, Путятинский район,</w:t>
        <w:br/>
        <w:t>д. Малиновка (при въезде в населенный пункт).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16.07.2024: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- с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10.40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10.50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адресу: Рязанская область, Путятинский район,</w:t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д. Сергиевка (при въезде в населенный пункт)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>- с 11.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20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11.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30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адресу: Рязанская область, Путятинский район,</w:t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д. Хлынино (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>- с 11.40 час. по 11.50 час. по адресу: Рязанская область, Путятинский район,</w:t>
        <w:br/>
        <w:t>д. Ильино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(при въезде в населенный пункт)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>- с 11.55 час. по 12.05 час. по адресу: Рязанская область, Путятинский район,</w:t>
        <w:br/>
        <w:t>д. Петино (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sz w:val="26"/>
          <w:szCs w:val="26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>- с 12.10 час. по 12.20 час. по адресу: Рязанская область, Путятинский район,</w:t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с. Романовы Дарки</w:t>
      </w:r>
      <w:r>
        <w:rPr>
          <w:rFonts w:eastAsia="Times New Roman" w:cs="Times New Roman"/>
          <w:sz w:val="26"/>
          <w:szCs w:val="26"/>
          <w:lang w:eastAsia="en-US"/>
        </w:rPr>
        <w:t xml:space="preserve"> (возле дома культуры);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>- с 12.35 час. по 12.55 час. по адресу: Рязанская область, Путятинский район,</w:t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с. Карабухино, ул. Центральная, д. 13 (административное здание);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>- с 13.00 час. по 13.10 час. по адресу: Рязанская область, Путятинский район,</w:t>
        <w:br/>
        <w:t>д. Васино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(при въезде в населенный пункт)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>- с 13.20 час. по 13.30 час. по адресу: Рязанская область, Путятинский район,</w:t>
        <w:br/>
        <w:t xml:space="preserve">д. Сомово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(при въезде в населенный пункт)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>- с 13.50 час. по 14.00 час. по адресу: Рязанская область, Путятинский район,</w:t>
        <w:br/>
        <w:t xml:space="preserve">д. Волковое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(при въезде в населенный пункт)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>- с 14.20 час. по 14.30 час. по адресу: Рязанская область, Путятинский район,</w:t>
        <w:br/>
        <w:t>д. Слесаревка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(при въезде в населенный пункт)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>- с 14.55 час. по 15.05 час. по адресу: Рязанская область, Путятинский район,</w:t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п. Тырницкого рыбхоза(при въезде в населенный пункт)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>- с 15.30 час. по 15.40 час. по адресу: Рязанская область, Путятинский район,</w:t>
        <w:br/>
        <w:t xml:space="preserve">д. Лавретьевка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(при въезде в населенный пункт)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- с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16.40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16.50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адресу: Рязанская область, Путятинский район,</w:t>
        <w:br/>
        <w:t xml:space="preserve">д.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Культура</w:t>
      </w:r>
      <w:r>
        <w:rPr>
          <w:rFonts w:eastAsia="Times New Roman" w:cs="Times New Roman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(при въезде в населенный пункт).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>Прием предложений и замечаний: с «27» июня 2024 г. по «16» июля 2024 г.,</w:t>
        <w:br/>
        <w:t>с 8.36 час. по 17.00 час.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pacing w:lineRule="exact" w:line="283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1) посредством официального сайта </w:t>
      </w:r>
      <w:r>
        <w:rPr>
          <w:rFonts w:eastAsia="Calibri" w:cs="Times New Roman" w:eastAsiaTheme="minorHAnsi"/>
          <w:color w:val="000000"/>
          <w:sz w:val="26"/>
          <w:szCs w:val="26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https://uag.ryazan.gov.ru/;</w:t>
      </w:r>
    </w:p>
    <w:p>
      <w:pPr>
        <w:pStyle w:val="Normal"/>
        <w:spacing w:lineRule="exact" w:line="283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2) в письменной форме или в форме электронного документа в адрес организатора общественных обсуждений: 390046, г. Рязань, ул. Маяковского, д. 9, корп. 1, e-mail: uag@ryazan.gov.ru;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3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4" w:tgtFrame="consultantplus://offline/ref=6EDCD45373559757120812EE89D46866DF34B0F5DBB9A04464D866CC93A44333B1A6BD74F119F9A05014B500D8p704M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</w:p>
    <w:p>
      <w:pPr>
        <w:pStyle w:val="Normal"/>
        <w:ind w:right="-284" w:hanging="0"/>
        <w:jc w:val="both"/>
        <w:rPr>
          <w:rFonts w:ascii="Times New Roman" w:hAnsi="Times New Roman"/>
          <w:sz w:val="26"/>
          <w:szCs w:val="26"/>
        </w:rPr>
      </w:pPr>
      <w:r>
        <w:rPr/>
      </w:r>
    </w:p>
    <w:sectPr>
      <w:headerReference w:type="default" r:id="rId5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link w:val="83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830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829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828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827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826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25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824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6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7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8">
    <w:name w:val="List"/>
    <w:basedOn w:val="Style17"/>
    <w:pPr/>
    <w:rPr>
      <w:rFonts w:ascii="PT Sans" w:hAnsi="PT Sans"/>
    </w:rPr>
  </w:style>
  <w:style w:type="paragraph" w:styleId="Style19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Subtitle"/>
    <w:basedOn w:val="Normal"/>
    <w:next w:val="Normal"/>
    <w:link w:val="822"/>
    <w:uiPriority w:val="11"/>
    <w:qFormat/>
    <w:pPr>
      <w:spacing w:before="200" w:after="200"/>
    </w:pPr>
    <w:rPr>
      <w:sz w:val="24"/>
      <w:szCs w:val="24"/>
    </w:rPr>
  </w:style>
  <w:style w:type="paragraph" w:styleId="Style22">
    <w:name w:val="Footnote Text"/>
    <w:basedOn w:val="Normal"/>
    <w:link w:val="816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Title"/>
    <w:basedOn w:val="Normal"/>
    <w:next w:val="Style17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7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2" w:customStyle="1">
    <w:name w:val="Исполнитель документа"/>
    <w:basedOn w:val="Normal"/>
    <w:qFormat/>
    <w:pPr/>
    <w:rPr/>
  </w:style>
  <w:style w:type="paragraph" w:styleId="Style33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4" w:customStyle="1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5" w:customStyle="1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6" w:customStyle="1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498">
    <w:name w:val="Table Grid Light"/>
    <w:basedOn w:val="638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9">
    <w:name w:val="Plain Table 1"/>
    <w:basedOn w:val="638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d"/>
      </w:tcPr>
    </w:tblStylePr>
    <w:tblStylePr w:type="band1Vert">
      <w:tblPr/>
      <w:tcPr>
        <w:shd w:val="clear" w:color="FFFFFF" w:fill="FFFFFF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00">
    <w:name w:val="Plain Table 2"/>
    <w:basedOn w:val="638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01">
    <w:name w:val="Plain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02">
    <w:name w:val="Plain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3">
    <w:name w:val="Plain Table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504">
    <w:name w:val="Grid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5">
    <w:name w:val="Grid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6">
    <w:name w:val="Grid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7">
    <w:name w:val="Grid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8">
    <w:name w:val="Grid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9">
    <w:name w:val="Grid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10">
    <w:name w:val="Grid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11">
    <w:name w:val="Grid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12">
    <w:name w:val="Grid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13">
    <w:name w:val="Grid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14">
    <w:name w:val="Grid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15">
    <w:name w:val="Grid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16">
    <w:name w:val="Grid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17">
    <w:name w:val="Grid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18">
    <w:name w:val="Grid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19">
    <w:name w:val="Grid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20">
    <w:name w:val="Grid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21">
    <w:name w:val="Grid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22">
    <w:name w:val="Grid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23">
    <w:name w:val="Grid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24">
    <w:name w:val="Grid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25">
    <w:name w:val="Grid Table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526">
    <w:name w:val="Grid Table 4 - Accent 1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527">
    <w:name w:val="Grid Table 4 - Accent 2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528">
    <w:name w:val="Grid Table 4 - Accent 3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529">
    <w:name w:val="Grid Table 4 - Accent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530">
    <w:name w:val="Grid Table 4 - Accent 5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531">
    <w:name w:val="Grid Table 4 - Accent 6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532">
    <w:name w:val="Grid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533">
    <w:name w:val="Grid Table 5 Dark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534">
    <w:name w:val="Grid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535">
    <w:name w:val="Grid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536">
    <w:name w:val="Grid Table 5 Dark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537">
    <w:name w:val="Grid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538">
    <w:name w:val="Grid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539">
    <w:name w:val="Grid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540">
    <w:name w:val="Grid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541">
    <w:name w:val="Grid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542">
    <w:name w:val="Grid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543">
    <w:name w:val="Grid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544">
    <w:name w:val="Grid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545">
    <w:name w:val="Grid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546">
    <w:name w:val="Grid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d"/>
      </w:tcPr>
    </w:tblStylePr>
    <w:tblStylePr w:type="band1Vert">
      <w:tblPr/>
      <w:tcPr>
        <w:shd w:val="clear" w:color="FFFFFF" w:fill="FFFFFF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547">
    <w:name w:val="Grid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548">
    <w:name w:val="Grid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549">
    <w:name w:val="Grid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550">
    <w:name w:val="Grid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551">
    <w:name w:val="Grid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552">
    <w:name w:val="Grid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553">
    <w:name w:val="List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List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List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List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List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List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List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List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561">
    <w:name w:val="List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562">
    <w:name w:val="List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563">
    <w:name w:val="List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564">
    <w:name w:val="List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565">
    <w:name w:val="List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566">
    <w:name w:val="List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567">
    <w:name w:val="List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8">
    <w:name w:val="List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9">
    <w:name w:val="List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0">
    <w:name w:val="List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1">
    <w:name w:val="List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2">
    <w:name w:val="List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3">
    <w:name w:val="List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4">
    <w:name w:val="List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5">
    <w:name w:val="List Table 4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6">
    <w:name w:val="List Table 4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7">
    <w:name w:val="List Table 4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8">
    <w:name w:val="List Table 4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9">
    <w:name w:val="List Table 4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0">
    <w:name w:val="List Table 4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1">
    <w:name w:val="List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82">
    <w:name w:val="List Table 5 Dark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83">
    <w:name w:val="List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84">
    <w:name w:val="List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85">
    <w:name w:val="List Table 5 Dark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86">
    <w:name w:val="List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87">
    <w:name w:val="List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88">
    <w:name w:val="List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589">
    <w:name w:val="List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590">
    <w:name w:val="List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591">
    <w:name w:val="List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592">
    <w:name w:val="List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593">
    <w:name w:val="List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594">
    <w:name w:val="List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595">
    <w:name w:val="List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596">
    <w:name w:val="List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597">
    <w:name w:val="List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598">
    <w:name w:val="List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599">
    <w:name w:val="List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600">
    <w:name w:val="List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601">
    <w:name w:val="List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602">
    <w:name w:val="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603">
    <w:name w:val="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604">
    <w:name w:val="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605">
    <w:name w:val="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606">
    <w:name w:val="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607">
    <w:name w:val="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608">
    <w:name w:val="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609">
    <w:name w:val="Bordered &amp; 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610">
    <w:name w:val="Bordered &amp; 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611">
    <w:name w:val="Bordered &amp; 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612">
    <w:name w:val="Bordered &amp; 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613">
    <w:name w:val="Bordered &amp; 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614">
    <w:name w:val="Bordered &amp; 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615">
    <w:name w:val="Bordered &amp; 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616">
    <w:name w:val="Bordered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617">
    <w:name w:val="Bordered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618">
    <w:name w:val="Bordered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619">
    <w:name w:val="Bordered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620">
    <w:name w:val="Bordered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621">
    <w:name w:val="Bordered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622">
    <w:name w:val="Bordered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63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3">
    <w:name w:val="Table Grid"/>
    <w:basedOn w:val="638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4" Type="http://schemas.openxmlformats.org/officeDocument/2006/relationships/hyperlink" Target="consultantplus://offline/ref=6EDCD45373559757120812EE89D46866DF34B0F5DBB9A04464D866CC93A44333B1A6BD74F119F9A05014B500D8p704M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Application>LibreOffice/6.4.4.2$Linux_X86_64 LibreOffice_project/40$Build-2</Application>
  <Pages>4</Pages>
  <Words>1329</Words>
  <Characters>8492</Characters>
  <CharactersWithSpaces>9752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cp:lastPrinted>2024-06-20T10:53:52Z</cp:lastPrinted>
  <dcterms:modified xsi:type="dcterms:W3CDTF">2024-06-27T15:35:21Z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