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5C" w:rsidRDefault="00DB21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5C" w:rsidRDefault="00DB21B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3675C" w:rsidRDefault="00DB21B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675C" w:rsidRDefault="0053675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3675C" w:rsidRDefault="0053675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3675C" w:rsidRDefault="00DB21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675C" w:rsidRDefault="0053675C">
      <w:pPr>
        <w:tabs>
          <w:tab w:val="left" w:pos="709"/>
        </w:tabs>
        <w:jc w:val="center"/>
        <w:rPr>
          <w:sz w:val="28"/>
        </w:rPr>
      </w:pPr>
    </w:p>
    <w:p w:rsidR="0053675C" w:rsidRDefault="0053675C">
      <w:pPr>
        <w:tabs>
          <w:tab w:val="left" w:pos="709"/>
        </w:tabs>
        <w:jc w:val="center"/>
        <w:rPr>
          <w:sz w:val="28"/>
        </w:rPr>
      </w:pPr>
    </w:p>
    <w:p w:rsidR="0053675C" w:rsidRDefault="006F25F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июня </w:t>
      </w:r>
      <w:r w:rsidR="00DB21BE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DB21BE">
        <w:rPr>
          <w:sz w:val="28"/>
        </w:rPr>
        <w:t xml:space="preserve">        № </w:t>
      </w:r>
      <w:r>
        <w:rPr>
          <w:sz w:val="28"/>
        </w:rPr>
        <w:t>263-п</w:t>
      </w:r>
    </w:p>
    <w:p w:rsidR="0053675C" w:rsidRDefault="0053675C">
      <w:pPr>
        <w:tabs>
          <w:tab w:val="left" w:pos="709"/>
        </w:tabs>
        <w:jc w:val="both"/>
        <w:rPr>
          <w:sz w:val="28"/>
        </w:rPr>
      </w:pPr>
    </w:p>
    <w:p w:rsidR="0053675C" w:rsidRDefault="0053675C">
      <w:pPr>
        <w:tabs>
          <w:tab w:val="left" w:pos="709"/>
        </w:tabs>
        <w:jc w:val="both"/>
        <w:rPr>
          <w:sz w:val="28"/>
        </w:rPr>
      </w:pPr>
    </w:p>
    <w:p w:rsidR="0053675C" w:rsidRDefault="00DB21B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Пронское городское поселение Пронского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3675C" w:rsidRDefault="0053675C">
      <w:pPr>
        <w:tabs>
          <w:tab w:val="left" w:pos="709"/>
        </w:tabs>
        <w:jc w:val="both"/>
        <w:rPr>
          <w:color w:val="auto"/>
          <w:sz w:val="28"/>
        </w:rPr>
      </w:pPr>
    </w:p>
    <w:p w:rsidR="0053675C" w:rsidRDefault="00DB21B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>ударственной власти Рязанской области», с учетом заключения о результатах общественных обсуждений                  от 07.05.2024, руководствуясь постановлением Правительства Рязанской области от 06.08.2008 № 153 «Об утверждении Положения о главном управлен</w:t>
      </w:r>
      <w:r>
        <w:rPr>
          <w:color w:val="auto"/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</w:rPr>
        <w:t>Пронское городское поселение</w:t>
      </w:r>
      <w:r>
        <w:rPr>
          <w:sz w:val="28"/>
          <w:szCs w:val="28"/>
        </w:rPr>
        <w:t xml:space="preserve"> Пронского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25.11.2022</w:t>
      </w:r>
      <w:r>
        <w:rPr>
          <w:color w:val="auto"/>
          <w:sz w:val="28"/>
          <w:szCs w:val="28"/>
        </w:rPr>
        <w:t xml:space="preserve"> № 721-п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</w:rPr>
        <w:t>Пронское городское поселение Пронского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области» (в редакции постановлений Главархитектуры Рязанской области от 08.12.2023 № 593-п, от 19.04.2024 </w:t>
      </w:r>
      <w:r>
        <w:rPr>
          <w:color w:val="auto"/>
          <w:sz w:val="28"/>
          <w:szCs w:val="28"/>
        </w:rPr>
        <w:br/>
        <w:t>№ 166-п</w:t>
      </w:r>
      <w:r>
        <w:rPr>
          <w:color w:val="auto"/>
          <w:sz w:val="28"/>
        </w:rPr>
        <w:t>):</w:t>
      </w:r>
    </w:p>
    <w:p w:rsidR="0053675C" w:rsidRDefault="00DB21BE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</w:t>
      </w:r>
      <w:r>
        <w:rPr>
          <w:rFonts w:ascii="Times New Roman" w:hAnsi="Times New Roman"/>
          <w:color w:val="auto"/>
          <w:sz w:val="28"/>
          <w:szCs w:val="27"/>
        </w:rPr>
        <w:t>ию;</w:t>
      </w:r>
    </w:p>
    <w:p w:rsidR="0053675C" w:rsidRDefault="00DB21B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приложении № 2:</w:t>
      </w:r>
    </w:p>
    <w:p w:rsidR="0053675C" w:rsidRDefault="00DB21B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 «1 Жилые зоны (населенный пункт р.п. Пронск)» изложить в редакции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3675C" w:rsidRDefault="00DB21B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4.2 Зоны сельскохозяйственного 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</w:t>
      </w:r>
      <w:r>
        <w:rPr>
          <w:color w:val="000000" w:themeColor="text1"/>
          <w:sz w:val="28"/>
          <w:szCs w:val="28"/>
        </w:rPr>
        <w:t xml:space="preserve"> описание местоположения границ территориальной </w:t>
      </w:r>
      <w:r>
        <w:rPr>
          <w:color w:val="000000" w:themeColor="text1"/>
          <w:sz w:val="28"/>
          <w:szCs w:val="27"/>
        </w:rPr>
        <w:t>зоны «</w:t>
      </w:r>
      <w:r>
        <w:rPr>
          <w:sz w:val="28"/>
        </w:rPr>
        <w:t>3.2 Коммунально-складская зона (населенный пункт р.п. Пронск)»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изложить </w:t>
      </w:r>
      <w:r>
        <w:rPr>
          <w:color w:val="000000" w:themeColor="text1"/>
          <w:sz w:val="28"/>
          <w:szCs w:val="27"/>
        </w:rPr>
        <w:t>согласно приложению №</w:t>
      </w:r>
      <w:r>
        <w:rPr>
          <w:color w:val="000000" w:themeColor="text1"/>
          <w:sz w:val="28"/>
          <w:szCs w:val="27"/>
          <w:highlight w:val="white"/>
        </w:rPr>
        <w:t xml:space="preserve"> 4 к настоящему постановлению.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Графическое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</w:t>
      </w:r>
      <w:r>
        <w:rPr>
          <w:rFonts w:eastAsia="Times New Roman" w:cs="Times New Roman"/>
          <w:color w:val="000000" w:themeColor="text1"/>
          <w:sz w:val="28"/>
        </w:rPr>
        <w:t xml:space="preserve">5.1 Зона озелененных территорий общего пользования (населенный пункт </w:t>
      </w:r>
      <w:r>
        <w:rPr>
          <w:rFonts w:eastAsia="Times New Roman" w:cs="Times New Roman"/>
          <w:color w:val="000000" w:themeColor="text1"/>
          <w:sz w:val="28"/>
        </w:rPr>
        <w:br/>
        <w:t>р.п. Пронск)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» изложить согласно приложению № 5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000000" w:themeColor="text1"/>
          <w:sz w:val="28"/>
          <w:szCs w:val="27"/>
        </w:rPr>
        <w:t>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3675C" w:rsidRDefault="00DB21BE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</w:t>
      </w:r>
      <w:r>
        <w:rPr>
          <w:color w:val="auto"/>
          <w:sz w:val="28"/>
          <w:szCs w:val="28"/>
        </w:rPr>
        <w:t>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sz w:val="28"/>
          <w:szCs w:val="28"/>
        </w:rPr>
        <w:t>Пронское городское поселение Пронского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3675C" w:rsidRDefault="00DB21BE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auto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6F25FB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6F25FB">
        <w:rPr>
          <w:rFonts w:cs="Times New Roman"/>
          <w:color w:val="auto"/>
          <w:sz w:val="28"/>
          <w:szCs w:val="28"/>
        </w:rPr>
        <w:t xml:space="preserve">                          </w:t>
      </w:r>
      <w:r w:rsidRPr="006F25FB">
        <w:rPr>
          <w:rFonts w:cs="Times New Roman"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3675C" w:rsidRDefault="00DB21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auto"/>
          <w:sz w:val="28"/>
          <w:szCs w:val="28"/>
        </w:rPr>
        <w:t>и Правительства Рязанской области;</w:t>
      </w:r>
    </w:p>
    <w:p w:rsidR="0053675C" w:rsidRDefault="00DB21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</w:t>
      </w:r>
      <w:r>
        <w:rPr>
          <w:color w:val="auto"/>
          <w:sz w:val="28"/>
          <w:szCs w:val="28"/>
        </w:rPr>
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Пронский муниципальный район</w:t>
      </w:r>
      <w:r>
        <w:rPr>
          <w:color w:val="auto"/>
          <w:sz w:val="28"/>
          <w:szCs w:val="28"/>
        </w:rPr>
        <w:t xml:space="preserve"> Рязанской области, главе муниципального образования – </w:t>
      </w:r>
      <w:r>
        <w:rPr>
          <w:sz w:val="28"/>
          <w:szCs w:val="28"/>
        </w:rPr>
        <w:t>Пронское городское поселение Пронского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lastRenderedPageBreak/>
        <w:t>сайте муниципального образования в сети «Интернет», публикац</w:t>
      </w:r>
      <w:r>
        <w:rPr>
          <w:color w:val="auto"/>
          <w:sz w:val="28"/>
          <w:szCs w:val="28"/>
        </w:rPr>
        <w:t>ию в средствах массовой информации.</w:t>
      </w:r>
    </w:p>
    <w:p w:rsidR="0053675C" w:rsidRDefault="00DB21BE" w:rsidP="00DB21B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3675C" w:rsidRDefault="0053675C">
      <w:pPr>
        <w:widowControl w:val="0"/>
        <w:ind w:firstLine="850"/>
        <w:jc w:val="both"/>
        <w:rPr>
          <w:color w:val="auto"/>
          <w:sz w:val="28"/>
        </w:rPr>
      </w:pPr>
    </w:p>
    <w:p w:rsidR="0053675C" w:rsidRDefault="0053675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3675C" w:rsidRDefault="00DB21B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3675C" w:rsidRDefault="0053675C">
      <w:pPr>
        <w:pStyle w:val="30"/>
      </w:pPr>
    </w:p>
    <w:sectPr w:rsidR="0053675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BE" w:rsidRDefault="00DB21BE">
      <w:pPr>
        <w:pStyle w:val="30"/>
      </w:pPr>
      <w:r>
        <w:separator/>
      </w:r>
    </w:p>
  </w:endnote>
  <w:endnote w:type="continuationSeparator" w:id="0">
    <w:p w:rsidR="00DB21BE" w:rsidRDefault="00DB21B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BE" w:rsidRDefault="00DB21BE">
      <w:pPr>
        <w:pStyle w:val="30"/>
      </w:pPr>
      <w:r>
        <w:separator/>
      </w:r>
    </w:p>
  </w:footnote>
  <w:footnote w:type="continuationSeparator" w:id="0">
    <w:p w:rsidR="00DB21BE" w:rsidRDefault="00DB21B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5C" w:rsidRDefault="00DB21BE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F25FB" w:rsidRPr="006F25FB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53675C" w:rsidRDefault="0053675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F9B"/>
    <w:multiLevelType w:val="multilevel"/>
    <w:tmpl w:val="23FABA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7FC5E95"/>
    <w:multiLevelType w:val="hybridMultilevel"/>
    <w:tmpl w:val="9D9C166A"/>
    <w:lvl w:ilvl="0" w:tplc="5E6A8DD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400C0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D46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16D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E016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B20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6AC8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62D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16E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C"/>
    <w:rsid w:val="0053675C"/>
    <w:rsid w:val="006F25FB"/>
    <w:rsid w:val="00D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6786"/>
  <w15:docId w15:val="{28DC0C85-2BD1-412D-990E-A5BD15FC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cp:lastPrinted>2024-06-07T06:30:00Z</cp:lastPrinted>
  <dcterms:created xsi:type="dcterms:W3CDTF">2024-06-07T06:29:00Z</dcterms:created>
  <dcterms:modified xsi:type="dcterms:W3CDTF">2024-06-07T06:31:00Z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