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0D" w:rsidRDefault="00D94D5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0D" w:rsidRDefault="00D94D5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2520D" w:rsidRDefault="00D94D5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2520D" w:rsidRDefault="0062520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2520D" w:rsidRDefault="0062520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2520D" w:rsidRDefault="00D94D5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2520D" w:rsidRDefault="0062520D">
      <w:pPr>
        <w:tabs>
          <w:tab w:val="left" w:pos="709"/>
        </w:tabs>
        <w:jc w:val="center"/>
        <w:rPr>
          <w:sz w:val="28"/>
        </w:rPr>
      </w:pPr>
    </w:p>
    <w:p w:rsidR="0062520D" w:rsidRDefault="0062520D">
      <w:pPr>
        <w:tabs>
          <w:tab w:val="left" w:pos="709"/>
        </w:tabs>
        <w:jc w:val="center"/>
        <w:rPr>
          <w:sz w:val="28"/>
        </w:rPr>
      </w:pPr>
    </w:p>
    <w:p w:rsidR="0062520D" w:rsidRDefault="0031570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июня </w:t>
      </w:r>
      <w:r w:rsidR="00D94D55">
        <w:rPr>
          <w:sz w:val="28"/>
        </w:rPr>
        <w:t xml:space="preserve">2024 г.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4D55">
        <w:rPr>
          <w:sz w:val="28"/>
        </w:rPr>
        <w:t xml:space="preserve">             </w:t>
      </w:r>
      <w:r>
        <w:rPr>
          <w:sz w:val="28"/>
        </w:rPr>
        <w:t>№ 275-п</w:t>
      </w:r>
    </w:p>
    <w:p w:rsidR="0062520D" w:rsidRDefault="0062520D">
      <w:pPr>
        <w:tabs>
          <w:tab w:val="left" w:pos="709"/>
        </w:tabs>
        <w:jc w:val="both"/>
        <w:rPr>
          <w:sz w:val="28"/>
        </w:rPr>
      </w:pPr>
    </w:p>
    <w:p w:rsidR="0062520D" w:rsidRDefault="0062520D">
      <w:pPr>
        <w:tabs>
          <w:tab w:val="left" w:pos="709"/>
        </w:tabs>
        <w:jc w:val="both"/>
        <w:rPr>
          <w:sz w:val="28"/>
        </w:rPr>
      </w:pPr>
    </w:p>
    <w:p w:rsidR="0062520D" w:rsidRDefault="00D94D5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>Семеновское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2520D" w:rsidRDefault="00D94D5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62520D" w:rsidRDefault="0062520D">
      <w:pPr>
        <w:tabs>
          <w:tab w:val="left" w:pos="709"/>
        </w:tabs>
        <w:jc w:val="center"/>
        <w:rPr>
          <w:color w:val="auto"/>
          <w:sz w:val="28"/>
        </w:rPr>
      </w:pPr>
    </w:p>
    <w:p w:rsidR="0062520D" w:rsidRDefault="00D94D55" w:rsidP="00E76A9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от 28.05.2024, руководствуя</w:t>
      </w:r>
      <w:r>
        <w:rPr>
          <w:color w:val="auto"/>
          <w:sz w:val="28"/>
          <w:szCs w:val="28"/>
        </w:rPr>
        <w:t xml:space="preserve">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 w:rsidR="00E76A90" w:rsidRPr="00E76A90">
        <w:rPr>
          <w:color w:val="auto"/>
          <w:sz w:val="28"/>
          <w:szCs w:val="28"/>
        </w:rPr>
        <w:t>приказом главного управления архитектуры и градостроительства</w:t>
      </w:r>
      <w:r w:rsidR="00E76A90">
        <w:rPr>
          <w:color w:val="auto"/>
          <w:sz w:val="28"/>
          <w:szCs w:val="28"/>
        </w:rPr>
        <w:t xml:space="preserve"> </w:t>
      </w:r>
      <w:r w:rsidR="00E76A90" w:rsidRPr="00E76A90">
        <w:rPr>
          <w:color w:val="auto"/>
          <w:sz w:val="28"/>
          <w:szCs w:val="28"/>
        </w:rPr>
        <w:t>Рязанской области от 21.05.2024 № 24-ок «О направлении работника</w:t>
      </w:r>
      <w:r w:rsidR="00E76A90">
        <w:rPr>
          <w:color w:val="auto"/>
          <w:sz w:val="28"/>
          <w:szCs w:val="28"/>
        </w:rPr>
        <w:t xml:space="preserve"> </w:t>
      </w:r>
      <w:r w:rsidR="00E76A90" w:rsidRPr="00E76A90">
        <w:rPr>
          <w:color w:val="auto"/>
          <w:sz w:val="28"/>
          <w:szCs w:val="28"/>
        </w:rPr>
        <w:t>в командировку»,</w:t>
      </w:r>
      <w:r w:rsidR="00E76A9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62520D" w:rsidRDefault="00D94D55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000000" w:themeColor="text1"/>
          <w:sz w:val="28"/>
        </w:rPr>
        <w:t xml:space="preserve">Семеновское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21.09.2020 № 614-п </w:t>
      </w:r>
      <w:r>
        <w:rPr>
          <w:color w:val="000000" w:themeColor="text1"/>
          <w:sz w:val="28"/>
        </w:rPr>
        <w:br/>
        <w:t xml:space="preserve">«Об утверждении Генерального плана муниципального образования – Семеновское сельское поселение Рязанского муниципального района Рязанской области» (в редакции постановлений Главархитектуры Рязанской области </w:t>
      </w:r>
      <w:r>
        <w:rPr>
          <w:color w:val="000000" w:themeColor="text1"/>
          <w:sz w:val="28"/>
        </w:rPr>
        <w:br/>
        <w:t xml:space="preserve">от 16.11.2022 № 682-п (ред. 13.03.2023), от 18.07.2023 № 319-п, от 22.08.2023 </w:t>
      </w:r>
      <w:r>
        <w:rPr>
          <w:color w:val="000000" w:themeColor="text1"/>
          <w:sz w:val="28"/>
        </w:rPr>
        <w:br/>
        <w:t xml:space="preserve">№ 374-п, от 18.12.2023 № 600-п) </w:t>
      </w:r>
      <w:r>
        <w:rPr>
          <w:color w:val="000000" w:themeColor="text1"/>
          <w:sz w:val="28"/>
          <w:highlight w:val="white"/>
        </w:rPr>
        <w:t xml:space="preserve">(далее – </w:t>
      </w:r>
      <w:r>
        <w:rPr>
          <w:color w:val="000000" w:themeColor="text1"/>
          <w:sz w:val="28"/>
        </w:rPr>
        <w:t>Постановление)</w:t>
      </w:r>
      <w:r>
        <w:rPr>
          <w:color w:val="000000" w:themeColor="text1"/>
          <w:sz w:val="28"/>
          <w:szCs w:val="28"/>
        </w:rPr>
        <w:t>:</w:t>
      </w:r>
    </w:p>
    <w:p w:rsidR="0062520D" w:rsidRDefault="00D94D55">
      <w:pPr>
        <w:pStyle w:val="a9"/>
        <w:widowControl w:val="0"/>
        <w:tabs>
          <w:tab w:val="left" w:pos="992"/>
        </w:tabs>
        <w:spacing w:after="0" w:line="240" w:lineRule="auto"/>
        <w:ind w:firstLine="709"/>
        <w:jc w:val="both"/>
      </w:pPr>
      <w:r>
        <w:rPr>
          <w:color w:val="auto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 xml:space="preserve">в </w:t>
      </w:r>
      <w:r>
        <w:rPr>
          <w:rFonts w:eastAsia="Times New Roman" w:cs="Times New Roman"/>
          <w:color w:val="auto"/>
          <w:sz w:val="28"/>
        </w:rPr>
        <w:t xml:space="preserve">таблице </w:t>
      </w:r>
      <w:r>
        <w:rPr>
          <w:sz w:val="28"/>
          <w:szCs w:val="28"/>
        </w:rPr>
        <w:t>2.2.1</w:t>
      </w:r>
      <w:r>
        <w:rPr>
          <w:color w:val="000000" w:themeColor="text1"/>
          <w:sz w:val="28"/>
          <w:szCs w:val="27"/>
        </w:rPr>
        <w:t xml:space="preserve"> приложения № 1 к Постановле</w:t>
      </w:r>
      <w:r>
        <w:rPr>
          <w:color w:val="000000" w:themeColor="text1"/>
          <w:sz w:val="28"/>
          <w:szCs w:val="27"/>
          <w:highlight w:val="white"/>
        </w:rPr>
        <w:t>нию</w:t>
      </w:r>
      <w:r>
        <w:rPr>
          <w:rFonts w:eastAsia="Times New Roman" w:cs="Times New Roman"/>
          <w:color w:val="auto"/>
          <w:sz w:val="28"/>
        </w:rPr>
        <w:t xml:space="preserve"> цифры «</w:t>
      </w:r>
      <w:r>
        <w:rPr>
          <w:rStyle w:val="afb"/>
          <w:rFonts w:eastAsia="Calibri" w:cs="Calibri"/>
          <w:bCs/>
          <w:iCs/>
          <w:sz w:val="28"/>
          <w:szCs w:val="28"/>
          <w:lang w:bidi="ru-RU"/>
        </w:rPr>
        <w:t>370,01</w:t>
      </w:r>
      <w:r>
        <w:rPr>
          <w:rFonts w:eastAsia="Times New Roman" w:cs="Times New Roman"/>
          <w:color w:val="auto"/>
          <w:sz w:val="28"/>
          <w:szCs w:val="28"/>
          <w:lang w:bidi="ru-RU"/>
        </w:rPr>
        <w:t>» заменить цифрами «</w:t>
      </w:r>
      <w:r>
        <w:rPr>
          <w:rStyle w:val="afb"/>
          <w:rFonts w:eastAsia="Calibri" w:cs="Calibri"/>
          <w:bCs/>
          <w:iCs/>
          <w:sz w:val="28"/>
          <w:szCs w:val="28"/>
          <w:lang w:bidi="ru-RU"/>
        </w:rPr>
        <w:t>395,93</w:t>
      </w:r>
      <w:r>
        <w:rPr>
          <w:rFonts w:eastAsia="Times New Roman" w:cs="Times New Roman"/>
          <w:color w:val="auto"/>
          <w:sz w:val="28"/>
          <w:szCs w:val="28"/>
          <w:lang w:bidi="ru-RU"/>
        </w:rPr>
        <w:t>»;</w:t>
      </w:r>
    </w:p>
    <w:p w:rsidR="0062520D" w:rsidRDefault="00D94D55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2 к Постановле</w:t>
      </w:r>
      <w:r>
        <w:rPr>
          <w:color w:val="000000" w:themeColor="text1"/>
          <w:sz w:val="28"/>
          <w:szCs w:val="27"/>
          <w:highlight w:val="white"/>
        </w:rPr>
        <w:t>нию</w:t>
      </w:r>
      <w:r>
        <w:rPr>
          <w:color w:val="000000" w:themeColor="text1"/>
          <w:sz w:val="28"/>
          <w:szCs w:val="27"/>
        </w:rPr>
        <w:t xml:space="preserve"> согласно приложению </w:t>
      </w:r>
      <w:r>
        <w:rPr>
          <w:color w:val="000000" w:themeColor="text1"/>
          <w:sz w:val="28"/>
          <w:szCs w:val="27"/>
        </w:rPr>
        <w:br/>
        <w:t>№ 1 к настоящему постановлению;</w:t>
      </w:r>
    </w:p>
    <w:p w:rsidR="0062520D" w:rsidRDefault="00D94D55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color w:val="000000" w:themeColor="text1"/>
          <w:sz w:val="28"/>
          <w:szCs w:val="27"/>
        </w:rPr>
        <w:t>в приложении № 4 к Постановле</w:t>
      </w:r>
      <w:r>
        <w:rPr>
          <w:color w:val="000000" w:themeColor="text1"/>
          <w:sz w:val="28"/>
          <w:szCs w:val="27"/>
          <w:highlight w:val="white"/>
        </w:rPr>
        <w:t>нию</w:t>
      </w:r>
      <w:r>
        <w:rPr>
          <w:color w:val="000000" w:themeColor="text1"/>
          <w:sz w:val="28"/>
          <w:szCs w:val="27"/>
        </w:rPr>
        <w:t xml:space="preserve"> согласно приложению </w:t>
      </w:r>
      <w:r>
        <w:rPr>
          <w:color w:val="000000" w:themeColor="text1"/>
          <w:sz w:val="28"/>
          <w:szCs w:val="27"/>
        </w:rPr>
        <w:br/>
        <w:t>№ 2 к настоящему постановлению.</w:t>
      </w:r>
    </w:p>
    <w:p w:rsidR="0062520D" w:rsidRDefault="00D94D55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2520D" w:rsidRDefault="00D94D55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</w:t>
      </w:r>
      <w:r>
        <w:rPr>
          <w:color w:val="000000" w:themeColor="text1"/>
          <w:sz w:val="28"/>
          <w:szCs w:val="28"/>
          <w:highlight w:val="white"/>
        </w:rPr>
        <w:t xml:space="preserve">ласти» обеспечить доступ </w:t>
      </w:r>
      <w:r>
        <w:rPr>
          <w:color w:val="000000" w:themeColor="text1"/>
          <w:sz w:val="28"/>
          <w:szCs w:val="28"/>
          <w:highlight w:val="white"/>
        </w:rPr>
        <w:br/>
        <w:t xml:space="preserve">к изменениям в генеральный план муниципального образования – </w:t>
      </w:r>
      <w:r>
        <w:rPr>
          <w:color w:val="000000" w:themeColor="text1"/>
          <w:sz w:val="28"/>
          <w:highlight w:val="white"/>
        </w:rPr>
        <w:t>Семеновское сельское поселение Рязанского</w:t>
      </w:r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 </w:t>
      </w:r>
      <w:r>
        <w:rPr>
          <w:color w:val="000000" w:themeColor="text1"/>
          <w:sz w:val="28"/>
          <w:szCs w:val="28"/>
          <w:highlight w:val="white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2520D" w:rsidRDefault="00D94D55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62520D" w:rsidRDefault="00D94D5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постановления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2520D" w:rsidRDefault="00D94D5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62520D" w:rsidRDefault="00D94D55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2520D" w:rsidRDefault="00D94D55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</w:rPr>
        <w:t>Семеновское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</w:t>
      </w:r>
      <w:r>
        <w:rPr>
          <w:color w:val="000000" w:themeColor="text1"/>
          <w:sz w:val="28"/>
          <w:szCs w:val="28"/>
        </w:rPr>
        <w:br/>
        <w:t xml:space="preserve">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2520D" w:rsidRDefault="00D94D55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62520D" w:rsidRDefault="0062520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62520D" w:rsidRDefault="0062520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62520D" w:rsidRDefault="004D4C3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И.о. н</w:t>
      </w:r>
      <w:r w:rsidR="00D94D55">
        <w:rPr>
          <w:rFonts w:ascii="Times New Roman" w:eastAsia="Times New Roman" w:hAnsi="Times New Roman" w:cs="Times New Roman"/>
          <w:color w:val="000000" w:themeColor="text1"/>
          <w:sz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D94D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</w:t>
      </w:r>
      <w:bookmarkStart w:id="0" w:name="_GoBack"/>
      <w:bookmarkEnd w:id="0"/>
      <w:r w:rsidR="00D94D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="00D94D55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</w:t>
      </w:r>
      <w:r w:rsidR="00D94D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Алямовская</w:t>
      </w:r>
    </w:p>
    <w:p w:rsidR="0062520D" w:rsidRDefault="0062520D">
      <w:pPr>
        <w:pStyle w:val="30"/>
      </w:pPr>
    </w:p>
    <w:sectPr w:rsidR="0062520D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83" w:rsidRDefault="001F7883">
      <w:pPr>
        <w:pStyle w:val="30"/>
      </w:pPr>
      <w:r>
        <w:separator/>
      </w:r>
    </w:p>
  </w:endnote>
  <w:endnote w:type="continuationSeparator" w:id="0">
    <w:p w:rsidR="001F7883" w:rsidRDefault="001F788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83" w:rsidRDefault="001F7883">
      <w:pPr>
        <w:pStyle w:val="30"/>
      </w:pPr>
      <w:r>
        <w:separator/>
      </w:r>
    </w:p>
  </w:footnote>
  <w:footnote w:type="continuationSeparator" w:id="0">
    <w:p w:rsidR="001F7883" w:rsidRDefault="001F788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0D" w:rsidRDefault="00D94D55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D4C38" w:rsidRPr="004D4C3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2520D" w:rsidRDefault="0062520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C9E"/>
    <w:multiLevelType w:val="multilevel"/>
    <w:tmpl w:val="A336EC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4E910A7"/>
    <w:multiLevelType w:val="multilevel"/>
    <w:tmpl w:val="757EE5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5136853"/>
    <w:multiLevelType w:val="hybridMultilevel"/>
    <w:tmpl w:val="05F27734"/>
    <w:lvl w:ilvl="0" w:tplc="8C5074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790E2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2BAAA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9D2C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4886E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5AC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0708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35080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E0E4E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D650A6E"/>
    <w:multiLevelType w:val="multilevel"/>
    <w:tmpl w:val="B15210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F8B0238"/>
    <w:multiLevelType w:val="multilevel"/>
    <w:tmpl w:val="9E4400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22D0D97"/>
    <w:multiLevelType w:val="multilevel"/>
    <w:tmpl w:val="8D821D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2417F0C"/>
    <w:multiLevelType w:val="hybridMultilevel"/>
    <w:tmpl w:val="A3683874"/>
    <w:lvl w:ilvl="0" w:tplc="2B1EAB5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24878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034AB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CB09C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4BC16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39A7EA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DC8DC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C663FA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CC20E6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4390C48"/>
    <w:multiLevelType w:val="multilevel"/>
    <w:tmpl w:val="AB5A3B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49D0525"/>
    <w:multiLevelType w:val="multilevel"/>
    <w:tmpl w:val="206634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54E0770"/>
    <w:multiLevelType w:val="multilevel"/>
    <w:tmpl w:val="D8C6D79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16C36508"/>
    <w:multiLevelType w:val="multilevel"/>
    <w:tmpl w:val="7EBEE6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C44241F"/>
    <w:multiLevelType w:val="multilevel"/>
    <w:tmpl w:val="E63066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958590C"/>
    <w:multiLevelType w:val="multilevel"/>
    <w:tmpl w:val="EB2A2D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CE34F1F"/>
    <w:multiLevelType w:val="multilevel"/>
    <w:tmpl w:val="8A3CCA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F4A5B5A"/>
    <w:multiLevelType w:val="multilevel"/>
    <w:tmpl w:val="CC009D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2102A6E"/>
    <w:multiLevelType w:val="multilevel"/>
    <w:tmpl w:val="1868C1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40821F0"/>
    <w:multiLevelType w:val="multilevel"/>
    <w:tmpl w:val="8F6246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4537142A"/>
    <w:multiLevelType w:val="hybridMultilevel"/>
    <w:tmpl w:val="9E12B81E"/>
    <w:lvl w:ilvl="0" w:tplc="DE18B80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C4E30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E008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37023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044A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C007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956A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D8E0A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FAD5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5A57B3D"/>
    <w:multiLevelType w:val="multilevel"/>
    <w:tmpl w:val="A55077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5F7528F"/>
    <w:multiLevelType w:val="multilevel"/>
    <w:tmpl w:val="6E6488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9352F38"/>
    <w:multiLevelType w:val="hybridMultilevel"/>
    <w:tmpl w:val="7FD45902"/>
    <w:lvl w:ilvl="0" w:tplc="38D813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BAAB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165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9C8FA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F219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3097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2826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B4C79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8CAD7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D987D2F"/>
    <w:multiLevelType w:val="hybridMultilevel"/>
    <w:tmpl w:val="AB5EE5C2"/>
    <w:lvl w:ilvl="0" w:tplc="CC50B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B4802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6C09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422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5236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90ED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80F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32D2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D9686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E206334"/>
    <w:multiLevelType w:val="multilevel"/>
    <w:tmpl w:val="5B7616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0DC5439"/>
    <w:multiLevelType w:val="multilevel"/>
    <w:tmpl w:val="E4C620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3273D8B"/>
    <w:multiLevelType w:val="multilevel"/>
    <w:tmpl w:val="2228A8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32D1DF6"/>
    <w:multiLevelType w:val="multilevel"/>
    <w:tmpl w:val="F77298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9BE21AF"/>
    <w:multiLevelType w:val="multilevel"/>
    <w:tmpl w:val="FC1EB7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B2F66B2"/>
    <w:multiLevelType w:val="multilevel"/>
    <w:tmpl w:val="395E5D3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1A676B2"/>
    <w:multiLevelType w:val="multilevel"/>
    <w:tmpl w:val="CE32E4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27E58EE"/>
    <w:multiLevelType w:val="multilevel"/>
    <w:tmpl w:val="BCEAF0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2E54517"/>
    <w:multiLevelType w:val="multilevel"/>
    <w:tmpl w:val="84565E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78475D9"/>
    <w:multiLevelType w:val="multilevel"/>
    <w:tmpl w:val="F990A5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8931876"/>
    <w:multiLevelType w:val="multilevel"/>
    <w:tmpl w:val="F64AFE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AAD3ABF"/>
    <w:multiLevelType w:val="multilevel"/>
    <w:tmpl w:val="CDD852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B992006"/>
    <w:multiLevelType w:val="multilevel"/>
    <w:tmpl w:val="1F3821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6E255491"/>
    <w:multiLevelType w:val="multilevel"/>
    <w:tmpl w:val="0330B0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78B45B7F"/>
    <w:multiLevelType w:val="multilevel"/>
    <w:tmpl w:val="730054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8D7346C"/>
    <w:multiLevelType w:val="multilevel"/>
    <w:tmpl w:val="76BA608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8" w15:restartNumberingAfterBreak="0">
    <w:nsid w:val="7BD57779"/>
    <w:multiLevelType w:val="multilevel"/>
    <w:tmpl w:val="7102D1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C3F3D62"/>
    <w:multiLevelType w:val="multilevel"/>
    <w:tmpl w:val="BDEA55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CB73E0C"/>
    <w:multiLevelType w:val="multilevel"/>
    <w:tmpl w:val="B2C4AF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1" w15:restartNumberingAfterBreak="0">
    <w:nsid w:val="7F650A74"/>
    <w:multiLevelType w:val="multilevel"/>
    <w:tmpl w:val="DD00C4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32"/>
  </w:num>
  <w:num w:numId="2">
    <w:abstractNumId w:val="21"/>
  </w:num>
  <w:num w:numId="3">
    <w:abstractNumId w:val="20"/>
  </w:num>
  <w:num w:numId="4">
    <w:abstractNumId w:val="5"/>
  </w:num>
  <w:num w:numId="5">
    <w:abstractNumId w:val="31"/>
  </w:num>
  <w:num w:numId="6">
    <w:abstractNumId w:val="34"/>
  </w:num>
  <w:num w:numId="7">
    <w:abstractNumId w:val="39"/>
  </w:num>
  <w:num w:numId="8">
    <w:abstractNumId w:val="30"/>
  </w:num>
  <w:num w:numId="9">
    <w:abstractNumId w:val="26"/>
  </w:num>
  <w:num w:numId="10">
    <w:abstractNumId w:val="38"/>
  </w:num>
  <w:num w:numId="11">
    <w:abstractNumId w:val="16"/>
  </w:num>
  <w:num w:numId="12">
    <w:abstractNumId w:val="7"/>
  </w:num>
  <w:num w:numId="13">
    <w:abstractNumId w:val="18"/>
  </w:num>
  <w:num w:numId="14">
    <w:abstractNumId w:val="2"/>
  </w:num>
  <w:num w:numId="15">
    <w:abstractNumId w:val="40"/>
  </w:num>
  <w:num w:numId="16">
    <w:abstractNumId w:val="6"/>
  </w:num>
  <w:num w:numId="17">
    <w:abstractNumId w:val="10"/>
  </w:num>
  <w:num w:numId="18">
    <w:abstractNumId w:val="29"/>
  </w:num>
  <w:num w:numId="19">
    <w:abstractNumId w:val="1"/>
  </w:num>
  <w:num w:numId="20">
    <w:abstractNumId w:val="24"/>
  </w:num>
  <w:num w:numId="21">
    <w:abstractNumId w:val="41"/>
  </w:num>
  <w:num w:numId="22">
    <w:abstractNumId w:val="27"/>
  </w:num>
  <w:num w:numId="23">
    <w:abstractNumId w:val="36"/>
  </w:num>
  <w:num w:numId="24">
    <w:abstractNumId w:val="19"/>
  </w:num>
  <w:num w:numId="25">
    <w:abstractNumId w:val="15"/>
  </w:num>
  <w:num w:numId="26">
    <w:abstractNumId w:val="3"/>
  </w:num>
  <w:num w:numId="27">
    <w:abstractNumId w:val="33"/>
  </w:num>
  <w:num w:numId="28">
    <w:abstractNumId w:val="11"/>
  </w:num>
  <w:num w:numId="29">
    <w:abstractNumId w:val="35"/>
  </w:num>
  <w:num w:numId="30">
    <w:abstractNumId w:val="22"/>
  </w:num>
  <w:num w:numId="31">
    <w:abstractNumId w:val="17"/>
  </w:num>
  <w:num w:numId="32">
    <w:abstractNumId w:val="12"/>
  </w:num>
  <w:num w:numId="33">
    <w:abstractNumId w:val="28"/>
  </w:num>
  <w:num w:numId="34">
    <w:abstractNumId w:val="37"/>
  </w:num>
  <w:num w:numId="35">
    <w:abstractNumId w:val="9"/>
  </w:num>
  <w:num w:numId="36">
    <w:abstractNumId w:val="8"/>
  </w:num>
  <w:num w:numId="37">
    <w:abstractNumId w:val="14"/>
  </w:num>
  <w:num w:numId="38">
    <w:abstractNumId w:val="25"/>
  </w:num>
  <w:num w:numId="39">
    <w:abstractNumId w:val="0"/>
  </w:num>
  <w:num w:numId="40">
    <w:abstractNumId w:val="23"/>
  </w:num>
  <w:num w:numId="41">
    <w:abstractNumId w:val="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0D"/>
    <w:rsid w:val="001F7883"/>
    <w:rsid w:val="0031570C"/>
    <w:rsid w:val="004D4C38"/>
    <w:rsid w:val="0062520D"/>
    <w:rsid w:val="00D94D55"/>
    <w:rsid w:val="00E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3BB0"/>
  <w15:docId w15:val="{451DE42F-5AFA-415A-BE3B-6A0C9394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">
    <w:name w:val="Заголовок 10"/>
    <w:qFormat/>
    <w:pPr>
      <w:keepNext/>
      <w:numPr>
        <w:numId w:val="3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b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cp:lastPrinted>2024-06-14T12:42:00Z</cp:lastPrinted>
  <dcterms:created xsi:type="dcterms:W3CDTF">2024-06-14T12:39:00Z</dcterms:created>
  <dcterms:modified xsi:type="dcterms:W3CDTF">2024-06-18T14:07:00Z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