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40" w:rsidRDefault="002D2D3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040" w:rsidRDefault="002D2D3F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86040" w:rsidRDefault="002D2D3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86040" w:rsidRDefault="0058604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86040" w:rsidRDefault="0058604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86040" w:rsidRDefault="002D2D3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86040" w:rsidRDefault="00586040">
      <w:pPr>
        <w:tabs>
          <w:tab w:val="left" w:pos="709"/>
        </w:tabs>
        <w:jc w:val="center"/>
        <w:rPr>
          <w:sz w:val="28"/>
        </w:rPr>
      </w:pPr>
    </w:p>
    <w:p w:rsidR="00586040" w:rsidRDefault="00586040">
      <w:pPr>
        <w:tabs>
          <w:tab w:val="left" w:pos="709"/>
        </w:tabs>
        <w:jc w:val="center"/>
        <w:rPr>
          <w:sz w:val="28"/>
        </w:rPr>
      </w:pPr>
    </w:p>
    <w:p w:rsidR="00586040" w:rsidRDefault="007325E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2D2D3F">
        <w:rPr>
          <w:sz w:val="28"/>
        </w:rPr>
        <w:t xml:space="preserve">2024 г.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2D2D3F">
        <w:rPr>
          <w:sz w:val="28"/>
        </w:rPr>
        <w:t xml:space="preserve">                     </w:t>
      </w:r>
      <w:r>
        <w:rPr>
          <w:sz w:val="28"/>
        </w:rPr>
        <w:t xml:space="preserve"> </w:t>
      </w:r>
      <w:bookmarkStart w:id="0" w:name="_GoBack"/>
      <w:bookmarkEnd w:id="0"/>
      <w:r w:rsidR="002D2D3F">
        <w:rPr>
          <w:sz w:val="28"/>
        </w:rPr>
        <w:t xml:space="preserve">         </w:t>
      </w:r>
      <w:r>
        <w:rPr>
          <w:sz w:val="28"/>
        </w:rPr>
        <w:t>№ 282-п</w:t>
      </w:r>
    </w:p>
    <w:p w:rsidR="00586040" w:rsidRDefault="00586040">
      <w:pPr>
        <w:tabs>
          <w:tab w:val="left" w:pos="709"/>
        </w:tabs>
        <w:jc w:val="both"/>
        <w:rPr>
          <w:sz w:val="28"/>
        </w:rPr>
      </w:pPr>
    </w:p>
    <w:p w:rsidR="00586040" w:rsidRDefault="00586040">
      <w:pPr>
        <w:tabs>
          <w:tab w:val="left" w:pos="709"/>
        </w:tabs>
        <w:jc w:val="both"/>
        <w:rPr>
          <w:sz w:val="28"/>
        </w:rPr>
      </w:pPr>
    </w:p>
    <w:p w:rsidR="00586040" w:rsidRDefault="002D2D3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/>
          <w:sz w:val="28"/>
        </w:rPr>
        <w:t>Кузьминское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Рыбновского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86040" w:rsidRDefault="00586040">
      <w:pPr>
        <w:tabs>
          <w:tab w:val="left" w:pos="709"/>
        </w:tabs>
        <w:jc w:val="both"/>
        <w:rPr>
          <w:color w:val="auto"/>
          <w:sz w:val="28"/>
        </w:rPr>
      </w:pPr>
    </w:p>
    <w:p w:rsidR="00586040" w:rsidRDefault="002D2D3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</w:t>
      </w:r>
      <w:r>
        <w:rPr>
          <w:sz w:val="28"/>
        </w:rPr>
        <w:t xml:space="preserve">анской области от </w:t>
      </w:r>
      <w:hyperlink r:id="rId8" w:tooltip="http://04.04.2024" w:history="1">
        <w:r>
          <w:rPr>
            <w:sz w:val="28"/>
          </w:rPr>
          <w:t>21.05.2024</w:t>
        </w:r>
      </w:hyperlink>
      <w:r>
        <w:rPr>
          <w:sz w:val="28"/>
        </w:rPr>
        <w:t xml:space="preserve"> № 01-14/1787/24,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</w:t>
      </w:r>
      <w:r>
        <w:rPr>
          <w:color w:val="auto"/>
          <w:sz w:val="28"/>
          <w:szCs w:val="28"/>
        </w:rPr>
        <w:t>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21.05.2024 № 25-ок «О направлении работника </w:t>
      </w:r>
      <w:r>
        <w:rPr>
          <w:sz w:val="28"/>
        </w:rPr>
        <w:br/>
        <w:t>в командир</w:t>
      </w:r>
      <w:r>
        <w:rPr>
          <w:sz w:val="28"/>
        </w:rPr>
        <w:t>овку»,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sz w:val="28"/>
        </w:rPr>
        <w:t>Кузьминское</w:t>
      </w:r>
      <w:proofErr w:type="spellEnd"/>
      <w:r>
        <w:rPr>
          <w:sz w:val="28"/>
        </w:rPr>
        <w:t xml:space="preserve">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</w:t>
      </w:r>
      <w:proofErr w:type="spellStart"/>
      <w:r>
        <w:rPr>
          <w:sz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247-п </w:t>
      </w:r>
      <w:r>
        <w:rPr>
          <w:sz w:val="28"/>
          <w:szCs w:val="27"/>
        </w:rPr>
        <w:t xml:space="preserve">«О внесении изменений в правила землепользования </w:t>
      </w:r>
      <w:r>
        <w:rPr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Ку</w:t>
      </w:r>
      <w:r>
        <w:rPr>
          <w:sz w:val="28"/>
        </w:rPr>
        <w:t>зьминское</w:t>
      </w:r>
      <w:proofErr w:type="spellEnd"/>
      <w:r>
        <w:rPr>
          <w:sz w:val="28"/>
          <w:szCs w:val="27"/>
        </w:rPr>
        <w:t xml:space="preserve"> сельское поселение </w:t>
      </w:r>
      <w:proofErr w:type="spellStart"/>
      <w:r>
        <w:rPr>
          <w:sz w:val="28"/>
          <w:szCs w:val="27"/>
        </w:rPr>
        <w:t>Рыбновского</w:t>
      </w:r>
      <w:proofErr w:type="spellEnd"/>
      <w:r>
        <w:rPr>
          <w:sz w:val="28"/>
          <w:szCs w:val="27"/>
        </w:rPr>
        <w:t xml:space="preserve"> муниципального района Рязанской области»</w:t>
      </w:r>
      <w:r>
        <w:rPr>
          <w:color w:val="auto"/>
          <w:sz w:val="28"/>
        </w:rPr>
        <w:t>:</w:t>
      </w:r>
    </w:p>
    <w:p w:rsidR="00586040" w:rsidRDefault="002D2D3F" w:rsidP="002D2D3F">
      <w:pPr>
        <w:numPr>
          <w:ilvl w:val="0"/>
          <w:numId w:val="2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color w:val="auto"/>
          <w:sz w:val="28"/>
          <w:szCs w:val="27"/>
        </w:rPr>
        <w:t>1)  в приложении № 1 согласно приложению № 1 к настоящему постановлению;</w:t>
      </w:r>
    </w:p>
    <w:p w:rsidR="00586040" w:rsidRDefault="002D2D3F" w:rsidP="002D2D3F">
      <w:pPr>
        <w:numPr>
          <w:ilvl w:val="0"/>
          <w:numId w:val="3"/>
        </w:numPr>
        <w:tabs>
          <w:tab w:val="clear" w:pos="0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t>2)  в приложении № 2 согласно приложению № 2 к настоящему постановлению;</w:t>
      </w:r>
    </w:p>
    <w:p w:rsidR="00586040" w:rsidRDefault="00586040" w:rsidP="002D2D3F">
      <w:pPr>
        <w:numPr>
          <w:ilvl w:val="0"/>
          <w:numId w:val="2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  <w:sz w:val="28"/>
          <w:szCs w:val="27"/>
        </w:rPr>
      </w:pPr>
    </w:p>
    <w:p w:rsidR="00586040" w:rsidRDefault="002D2D3F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3)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в приложении </w:t>
      </w:r>
      <w:r>
        <w:rPr>
          <w:rFonts w:ascii="Times New Roman" w:hAnsi="Times New Roman"/>
          <w:sz w:val="28"/>
          <w:szCs w:val="27"/>
        </w:rPr>
        <w:t>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:</w:t>
      </w:r>
    </w:p>
    <w:p w:rsidR="00586040" w:rsidRDefault="002D2D3F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-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«1.1 Зона застройки индивидуальными жилыми домами»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ению;</w:t>
      </w:r>
    </w:p>
    <w:p w:rsidR="00586040" w:rsidRDefault="002D2D3F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- 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«7.0 Иные зоны»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</w:t>
      </w:r>
      <w:r>
        <w:rPr>
          <w:color w:val="auto"/>
          <w:sz w:val="28"/>
          <w:szCs w:val="28"/>
        </w:rPr>
        <w:t xml:space="preserve">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sz w:val="28"/>
        </w:rPr>
        <w:t>Кузьминское</w:t>
      </w:r>
      <w:proofErr w:type="spellEnd"/>
      <w:r>
        <w:rPr>
          <w:sz w:val="28"/>
        </w:rPr>
        <w:t xml:space="preserve">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</w:t>
      </w:r>
      <w:r>
        <w:rPr>
          <w:color w:val="auto"/>
          <w:sz w:val="28"/>
          <w:szCs w:val="28"/>
        </w:rPr>
        <w:t xml:space="preserve">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86040" w:rsidRDefault="002D2D3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86040" w:rsidRDefault="002D2D3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</w:t>
      </w:r>
      <w:r>
        <w:rPr>
          <w:rFonts w:ascii="Times New Roman" w:hAnsi="Times New Roman"/>
          <w:color w:val="auto"/>
          <w:sz w:val="28"/>
          <w:szCs w:val="28"/>
        </w:rPr>
        <w:t>занские ведомости» (www.rv-ryazan.ru) и на официальном интернет-портале правовой информации (www.pravo.gov.ru).</w:t>
      </w:r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</w:t>
      </w:r>
      <w:r>
        <w:rPr>
          <w:color w:val="auto"/>
          <w:sz w:val="28"/>
          <w:szCs w:val="28"/>
        </w:rPr>
        <w:t>хитектуры и градостроительства Рязанской области                 в сети «Интернет».</w:t>
      </w:r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</w:rPr>
        <w:t>Кузьминское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</w:t>
      </w:r>
      <w:r>
        <w:rPr>
          <w:sz w:val="28"/>
        </w:rPr>
        <w:t>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86040" w:rsidRDefault="002D2D3F" w:rsidP="002D2D3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</w:t>
      </w:r>
      <w:r>
        <w:rPr>
          <w:rFonts w:eastAsia="NSimSun" w:cs="Arial"/>
          <w:color w:val="auto"/>
          <w:sz w:val="28"/>
          <w:szCs w:val="28"/>
        </w:rPr>
        <w:t xml:space="preserve">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86040" w:rsidRDefault="00586040">
      <w:pPr>
        <w:widowControl w:val="0"/>
        <w:ind w:firstLine="850"/>
        <w:jc w:val="both"/>
        <w:rPr>
          <w:color w:val="auto"/>
          <w:sz w:val="28"/>
        </w:rPr>
      </w:pPr>
    </w:p>
    <w:p w:rsidR="00586040" w:rsidRDefault="0058604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86040" w:rsidRDefault="002D2D3F">
      <w:pPr>
        <w:widowControl w:val="0"/>
        <w:tabs>
          <w:tab w:val="left" w:pos="709"/>
        </w:tabs>
        <w:rPr>
          <w:color w:val="auto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>. начальника</w:t>
      </w:r>
      <w:r>
        <w:rPr>
          <w:color w:val="auto"/>
          <w:sz w:val="28"/>
        </w:rPr>
        <w:t xml:space="preserve">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О.М.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Алямовская</w:t>
      </w:r>
      <w:proofErr w:type="spellEnd"/>
    </w:p>
    <w:p w:rsidR="00586040" w:rsidRDefault="00586040">
      <w:pPr>
        <w:pStyle w:val="30"/>
      </w:pPr>
    </w:p>
    <w:sectPr w:rsidR="0058604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3F" w:rsidRDefault="002D2D3F">
      <w:pPr>
        <w:pStyle w:val="30"/>
      </w:pPr>
      <w:r>
        <w:separator/>
      </w:r>
    </w:p>
  </w:endnote>
  <w:endnote w:type="continuationSeparator" w:id="0">
    <w:p w:rsidR="002D2D3F" w:rsidRDefault="002D2D3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3F" w:rsidRDefault="002D2D3F">
      <w:pPr>
        <w:pStyle w:val="30"/>
      </w:pPr>
      <w:r>
        <w:separator/>
      </w:r>
    </w:p>
  </w:footnote>
  <w:footnote w:type="continuationSeparator" w:id="0">
    <w:p w:rsidR="002D2D3F" w:rsidRDefault="002D2D3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040" w:rsidRDefault="002D2D3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86040" w:rsidRDefault="00586040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1DCE"/>
    <w:multiLevelType w:val="hybridMultilevel"/>
    <w:tmpl w:val="4582E074"/>
    <w:lvl w:ilvl="0" w:tplc="7614542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98266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3F6E4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9E57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8CE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DE1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CBC03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A0A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4620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D95958"/>
    <w:multiLevelType w:val="hybridMultilevel"/>
    <w:tmpl w:val="764A877E"/>
    <w:lvl w:ilvl="0" w:tplc="93AA8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5389C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9066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D249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2E026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B2B9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628EB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D86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5E27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52E70"/>
    <w:multiLevelType w:val="multilevel"/>
    <w:tmpl w:val="BFFE19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40"/>
    <w:rsid w:val="002D2D3F"/>
    <w:rsid w:val="00586040"/>
    <w:rsid w:val="007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EB56"/>
  <w15:docId w15:val="{35153BEC-6630-4404-9AFB-3E307E46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190</cp:revision>
  <cp:lastPrinted>2024-06-17T13:51:00Z</cp:lastPrinted>
  <dcterms:created xsi:type="dcterms:W3CDTF">2024-06-17T13:50:00Z</dcterms:created>
  <dcterms:modified xsi:type="dcterms:W3CDTF">2024-06-17T13:52:00Z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