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85F" w:rsidRDefault="00B904A7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1C685F" w:rsidRDefault="00B904A7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1C685F" w:rsidRDefault="00B904A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C685F" w:rsidRDefault="001C685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C685F" w:rsidRDefault="001C685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C685F" w:rsidRDefault="00B904A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C685F" w:rsidRDefault="001C685F">
      <w:pPr>
        <w:tabs>
          <w:tab w:val="left" w:pos="709"/>
        </w:tabs>
        <w:jc w:val="center"/>
        <w:rPr>
          <w:sz w:val="28"/>
        </w:rPr>
      </w:pPr>
    </w:p>
    <w:p w:rsidR="001C685F" w:rsidRDefault="001C685F">
      <w:pPr>
        <w:tabs>
          <w:tab w:val="left" w:pos="709"/>
        </w:tabs>
        <w:jc w:val="center"/>
        <w:rPr>
          <w:sz w:val="28"/>
        </w:rPr>
      </w:pPr>
    </w:p>
    <w:p w:rsidR="001C685F" w:rsidRDefault="00E47F69">
      <w:pPr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 xml:space="preserve">21 июня </w:t>
      </w:r>
      <w:r w:rsidR="00B904A7">
        <w:rPr>
          <w:color w:val="auto"/>
          <w:sz w:val="28"/>
        </w:rPr>
        <w:t xml:space="preserve">2024 г.                                                                 </w:t>
      </w:r>
      <w:r>
        <w:rPr>
          <w:color w:val="auto"/>
          <w:sz w:val="28"/>
        </w:rPr>
        <w:tab/>
      </w:r>
      <w:r>
        <w:rPr>
          <w:color w:val="auto"/>
          <w:sz w:val="28"/>
        </w:rPr>
        <w:tab/>
        <w:t xml:space="preserve">         </w:t>
      </w:r>
      <w:bookmarkStart w:id="0" w:name="_GoBack"/>
      <w:bookmarkEnd w:id="0"/>
      <w:r w:rsidR="00B904A7">
        <w:rPr>
          <w:color w:val="auto"/>
          <w:sz w:val="28"/>
        </w:rPr>
        <w:t xml:space="preserve">       № </w:t>
      </w:r>
      <w:r>
        <w:rPr>
          <w:color w:val="auto"/>
          <w:sz w:val="28"/>
        </w:rPr>
        <w:t>292-п</w:t>
      </w:r>
    </w:p>
    <w:p w:rsidR="001C685F" w:rsidRDefault="001C685F">
      <w:pPr>
        <w:tabs>
          <w:tab w:val="left" w:pos="709"/>
        </w:tabs>
        <w:jc w:val="both"/>
        <w:rPr>
          <w:color w:val="auto"/>
          <w:sz w:val="28"/>
        </w:rPr>
      </w:pPr>
    </w:p>
    <w:p w:rsidR="001C685F" w:rsidRDefault="001C685F">
      <w:pPr>
        <w:tabs>
          <w:tab w:val="left" w:pos="709"/>
        </w:tabs>
        <w:jc w:val="both"/>
        <w:rPr>
          <w:color w:val="auto"/>
          <w:sz w:val="28"/>
        </w:rPr>
      </w:pPr>
    </w:p>
    <w:p w:rsidR="001C685F" w:rsidRDefault="00B904A7">
      <w:pPr>
        <w:pStyle w:val="ConsPlusNormal1"/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Об утверждении изменений в </w:t>
      </w:r>
      <w:r>
        <w:rPr>
          <w:rFonts w:ascii="Times New Roman" w:hAnsi="Times New Roman"/>
          <w:color w:val="000000" w:themeColor="text1"/>
          <w:sz w:val="28"/>
        </w:rPr>
        <w:t xml:space="preserve">правила землепользования и застройки муниципального образования – Искровское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сельское поселение</w:t>
      </w:r>
    </w:p>
    <w:p w:rsidR="001C685F" w:rsidRDefault="00B904A7">
      <w:pPr>
        <w:tabs>
          <w:tab w:val="left" w:pos="709"/>
        </w:tabs>
        <w:jc w:val="center"/>
        <w:rPr>
          <w:sz w:val="28"/>
        </w:rPr>
      </w:pPr>
      <w:r>
        <w:rPr>
          <w:color w:val="000000" w:themeColor="text1"/>
          <w:sz w:val="28"/>
          <w:szCs w:val="28"/>
        </w:rPr>
        <w:t xml:space="preserve">Рязанского муниципального района </w:t>
      </w:r>
      <w:r>
        <w:rPr>
          <w:color w:val="000000" w:themeColor="text1"/>
          <w:sz w:val="28"/>
        </w:rPr>
        <w:t>Рязанской области</w:t>
      </w:r>
    </w:p>
    <w:p w:rsidR="001C685F" w:rsidRDefault="001C685F">
      <w:pPr>
        <w:widowControl w:val="0"/>
        <w:tabs>
          <w:tab w:val="left" w:pos="709"/>
        </w:tabs>
        <w:ind w:firstLine="709"/>
        <w:jc w:val="both"/>
        <w:rPr>
          <w:sz w:val="28"/>
          <w:highlight w:val="white"/>
        </w:rPr>
      </w:pPr>
    </w:p>
    <w:p w:rsidR="001C685F" w:rsidRDefault="00B904A7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sz w:val="28"/>
          <w:highlight w:val="white"/>
        </w:rPr>
        <w:t>На основании статей 32, 33 Градостроительного кодекса Российской Федерации, статьи 2 Закона Рязанской област</w:t>
      </w:r>
      <w:r>
        <w:rPr>
          <w:sz w:val="28"/>
          <w:highlight w:val="white"/>
        </w:rPr>
        <w:t>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</w:t>
      </w:r>
      <w:r>
        <w:rPr>
          <w:sz w:val="28"/>
          <w:highlight w:val="white"/>
        </w:rPr>
        <w:t>ской области», с учетом заключения о результатах общественных обсуждений                          от 07.06.20</w:t>
      </w:r>
      <w:r>
        <w:rPr>
          <w:color w:val="000000" w:themeColor="text1"/>
          <w:sz w:val="28"/>
          <w:highlight w:val="white"/>
        </w:rPr>
        <w:t>24 по проекту внесения изменений в правила землепользования</w:t>
      </w:r>
      <w:r>
        <w:rPr>
          <w:color w:val="000000" w:themeColor="text1"/>
          <w:sz w:val="28"/>
          <w:highlight w:val="white"/>
        </w:rPr>
        <w:br/>
        <w:t xml:space="preserve">и застройки муниципального образования – Искровское </w:t>
      </w:r>
      <w:r>
        <w:rPr>
          <w:color w:val="000000" w:themeColor="text1"/>
          <w:sz w:val="28"/>
          <w:szCs w:val="28"/>
          <w:highlight w:val="white"/>
        </w:rPr>
        <w:t>сельское поселение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>Рязанского</w:t>
      </w:r>
      <w:r>
        <w:rPr>
          <w:color w:val="000000" w:themeColor="text1"/>
          <w:sz w:val="28"/>
          <w:szCs w:val="28"/>
        </w:rPr>
        <w:t xml:space="preserve"> мун</w:t>
      </w:r>
      <w:r>
        <w:rPr>
          <w:color w:val="000000" w:themeColor="text1"/>
          <w:sz w:val="28"/>
          <w:szCs w:val="28"/>
          <w:highlight w:val="white"/>
        </w:rPr>
        <w:t>иц</w:t>
      </w:r>
      <w:r>
        <w:rPr>
          <w:color w:val="000000" w:themeColor="text1"/>
          <w:sz w:val="28"/>
          <w:szCs w:val="28"/>
          <w:highlight w:val="white"/>
        </w:rPr>
        <w:t>ипального района</w:t>
      </w:r>
      <w:r>
        <w:rPr>
          <w:color w:val="000000" w:themeColor="text1"/>
          <w:sz w:val="28"/>
          <w:highlight w:val="white"/>
        </w:rPr>
        <w:t xml:space="preserve"> Рязанской области, руководствуясь постановлением Правительства Рязанской области от 06.08.2008 № 153</w:t>
      </w:r>
      <w:r>
        <w:rPr>
          <w:color w:val="000000" w:themeColor="text1"/>
          <w:sz w:val="28"/>
          <w:highlight w:val="white"/>
        </w:rPr>
        <w:br/>
        <w:t>«Об утверждении Положения о главном управлении архитектуры</w:t>
      </w:r>
      <w:r>
        <w:rPr>
          <w:color w:val="000000" w:themeColor="text1"/>
          <w:sz w:val="28"/>
          <w:highlight w:val="white"/>
        </w:rPr>
        <w:br/>
        <w:t xml:space="preserve">и градостроительства Рязанской </w:t>
      </w:r>
      <w:r>
        <w:rPr>
          <w:color w:val="auto"/>
          <w:sz w:val="28"/>
          <w:highlight w:val="white"/>
        </w:rPr>
        <w:t>области»,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>приказом главного управления архитектуры и градостроительства Рязанской области от 21.05.2024 № 25-ок</w:t>
      </w:r>
      <w:r>
        <w:rPr>
          <w:color w:val="auto"/>
          <w:sz w:val="28"/>
          <w:szCs w:val="28"/>
        </w:rPr>
        <w:br/>
        <w:t>«О направлении работника в командировку»,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highlight w:val="white"/>
        </w:rPr>
        <w:t>главное управление архитектуры</w:t>
      </w:r>
      <w:r>
        <w:rPr>
          <w:color w:val="auto"/>
          <w:sz w:val="28"/>
          <w:highlight w:val="white"/>
        </w:rPr>
        <w:br/>
        <w:t>и градостроительства Рязанской области ПОСТАНОВЛЯЕТ:</w:t>
      </w:r>
    </w:p>
    <w:p w:rsidR="001C685F" w:rsidRDefault="00B904A7">
      <w:pPr>
        <w:pStyle w:val="ConsPlusNormal1"/>
        <w:numPr>
          <w:ilvl w:val="0"/>
          <w:numId w:val="24"/>
        </w:numPr>
        <w:tabs>
          <w:tab w:val="clear" w:pos="1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</w:rPr>
        <w:t>Утвердить изменения в правил</w:t>
      </w:r>
      <w:r>
        <w:rPr>
          <w:rFonts w:ascii="Times New Roman" w:hAnsi="Times New Roman"/>
          <w:color w:val="auto"/>
          <w:sz w:val="28"/>
          <w:szCs w:val="27"/>
        </w:rPr>
        <w:t xml:space="preserve">а землепользования и застройки муниципального образования – </w:t>
      </w:r>
      <w:r>
        <w:rPr>
          <w:rFonts w:ascii="Times New Roman" w:hAnsi="Times New Roman"/>
          <w:color w:val="auto"/>
          <w:sz w:val="28"/>
        </w:rPr>
        <w:t xml:space="preserve">Искровское </w:t>
      </w:r>
      <w:r>
        <w:rPr>
          <w:rFonts w:ascii="Times New Roman" w:hAnsi="Times New Roman"/>
          <w:color w:val="auto"/>
          <w:sz w:val="28"/>
          <w:szCs w:val="28"/>
        </w:rPr>
        <w:t>сельское поселение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Рязанского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</w:t>
      </w:r>
      <w:r>
        <w:rPr>
          <w:rFonts w:ascii="Times New Roman" w:hAnsi="Times New Roman"/>
          <w:color w:val="auto"/>
          <w:sz w:val="28"/>
          <w:szCs w:val="27"/>
        </w:rPr>
        <w:t>, утвержденные постановлением главного управления архитектуры и градостроительства Рязанской области</w:t>
      </w:r>
      <w:r>
        <w:rPr>
          <w:rFonts w:ascii="Times New Roman" w:hAnsi="Times New Roman"/>
          <w:color w:val="auto"/>
          <w:sz w:val="28"/>
          <w:szCs w:val="27"/>
        </w:rPr>
        <w:br/>
        <w:t>от 12.07.2021 №</w:t>
      </w:r>
      <w:r>
        <w:rPr>
          <w:rFonts w:ascii="Times New Roman" w:hAnsi="Times New Roman"/>
          <w:color w:val="auto"/>
          <w:sz w:val="28"/>
          <w:szCs w:val="27"/>
        </w:rPr>
        <w:t xml:space="preserve"> 285-п «Об утверждении правил землепользования и застройки муниципального образования – </w:t>
      </w:r>
      <w:r>
        <w:rPr>
          <w:rFonts w:ascii="Times New Roman" w:hAnsi="Times New Roman"/>
          <w:color w:val="auto"/>
          <w:sz w:val="28"/>
        </w:rPr>
        <w:t xml:space="preserve">Искровское </w:t>
      </w:r>
      <w:r>
        <w:rPr>
          <w:rFonts w:ascii="Times New Roman" w:hAnsi="Times New Roman"/>
          <w:color w:val="auto"/>
          <w:sz w:val="28"/>
          <w:szCs w:val="28"/>
        </w:rPr>
        <w:t>сельское поселение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Рязанского муниципального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области» (в редакции постановления </w:t>
      </w:r>
      <w:proofErr w:type="spellStart"/>
      <w:r>
        <w:rPr>
          <w:rFonts w:ascii="Times New Roman" w:hAnsi="Times New Roman"/>
          <w:color w:val="auto"/>
          <w:sz w:val="28"/>
          <w:szCs w:val="27"/>
        </w:rPr>
        <w:t>Главархитектуры</w:t>
      </w:r>
      <w:proofErr w:type="spellEnd"/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 от 20.09.2022 № 523-п):</w:t>
      </w:r>
    </w:p>
    <w:p w:rsidR="001C685F" w:rsidRDefault="00B904A7">
      <w:pPr>
        <w:pStyle w:val="ConsPlusNormal1"/>
        <w:tabs>
          <w:tab w:val="left" w:pos="708"/>
          <w:tab w:val="left" w:pos="1276"/>
        </w:tabs>
        <w:ind w:firstLine="850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1)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в приложении № 1 согласно приложению № 1 к настоящему постановлению;</w:t>
      </w:r>
    </w:p>
    <w:p w:rsidR="001C685F" w:rsidRDefault="00B904A7">
      <w:pPr>
        <w:pStyle w:val="ConsPlusNormal1"/>
        <w:tabs>
          <w:tab w:val="left" w:pos="708"/>
          <w:tab w:val="left" w:pos="1276"/>
        </w:tabs>
        <w:ind w:firstLine="85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lastRenderedPageBreak/>
        <w:t xml:space="preserve">2) в приложении № 2 согласно приложению № 2 к настоящему </w:t>
      </w:r>
      <w:r>
        <w:rPr>
          <w:rFonts w:ascii="Times New Roman" w:hAnsi="Times New Roman"/>
          <w:color w:val="auto"/>
          <w:sz w:val="28"/>
          <w:szCs w:val="27"/>
        </w:rPr>
        <w:t>постановлению;</w:t>
      </w:r>
    </w:p>
    <w:p w:rsidR="001C685F" w:rsidRDefault="00B904A7">
      <w:pPr>
        <w:pStyle w:val="ConsPlusNormal1"/>
        <w:tabs>
          <w:tab w:val="left" w:pos="708"/>
          <w:tab w:val="left" w:pos="1276"/>
        </w:tabs>
        <w:ind w:firstLine="85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7"/>
        </w:rPr>
        <w:t>3) в приложении № 3 описание местоположения границ</w:t>
      </w:r>
      <w:r>
        <w:rPr>
          <w:rFonts w:ascii="Times New Roman" w:hAnsi="Times New Roman"/>
          <w:color w:val="auto"/>
          <w:sz w:val="28"/>
          <w:szCs w:val="27"/>
        </w:rPr>
        <w:t xml:space="preserve"> территориальной зоны «701010601 – Зона озелененных территорий общего пользования (лесопарки, парки, сады, скверы, бульвары, городские леса)» для объекта с местоположением: </w:t>
      </w:r>
      <w:r>
        <w:rPr>
          <w:rFonts w:ascii="Times New Roman" w:hAnsi="Times New Roman"/>
          <w:color w:val="auto"/>
          <w:sz w:val="28"/>
        </w:rPr>
        <w:t>Российская Федерация, Рязанская область, р-н Рязанский, с/п Искровское, п. Искра</w:t>
      </w:r>
      <w:r>
        <w:rPr>
          <w:rFonts w:ascii="Times New Roman" w:hAnsi="Times New Roman"/>
          <w:color w:val="auto"/>
          <w:sz w:val="28"/>
          <w:szCs w:val="27"/>
        </w:rPr>
        <w:t xml:space="preserve"> из</w:t>
      </w:r>
      <w:r>
        <w:rPr>
          <w:rFonts w:ascii="Times New Roman" w:hAnsi="Times New Roman"/>
          <w:color w:val="auto"/>
          <w:sz w:val="28"/>
          <w:szCs w:val="27"/>
        </w:rPr>
        <w:t>ложить в редакции согласно приложению № 3 к настоящему постановлению</w:t>
      </w:r>
      <w:r>
        <w:rPr>
          <w:rFonts w:ascii="Times New Roman" w:hAnsi="Times New Roman"/>
          <w:color w:val="auto"/>
          <w:sz w:val="28"/>
          <w:szCs w:val="27"/>
        </w:rPr>
        <w:t>.</w:t>
      </w:r>
    </w:p>
    <w:p w:rsidR="001C685F" w:rsidRDefault="00B904A7">
      <w:pPr>
        <w:pStyle w:val="ConsPlusNormal1"/>
        <w:numPr>
          <w:ilvl w:val="0"/>
          <w:numId w:val="24"/>
        </w:numPr>
        <w:tabs>
          <w:tab w:val="clear" w:pos="1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7"/>
        </w:rPr>
      </w:pP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Графическое описание местоположения границ территориальной зоны «</w:t>
      </w:r>
      <w:r>
        <w:rPr>
          <w:rFonts w:ascii="Times New Roman" w:hAnsi="Times New Roman"/>
          <w:color w:val="auto"/>
          <w:sz w:val="28"/>
          <w:szCs w:val="27"/>
        </w:rPr>
        <w:t xml:space="preserve">701010100 – </w:t>
      </w:r>
      <w:r>
        <w:rPr>
          <w:rFonts w:ascii="Times New Roman" w:eastAsia="Times New Roman" w:hAnsi="Times New Roman" w:cs="Times New Roman"/>
          <w:color w:val="auto"/>
          <w:sz w:val="28"/>
        </w:rPr>
        <w:t>Зона застройки индивидуальными жилыми домами</w:t>
      </w: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 xml:space="preserve">» </w:t>
      </w: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для объекта</w:t>
      </w:r>
      <w:r>
        <w:rPr>
          <w:rFonts w:ascii="Times New Roman" w:eastAsia="Times New Roman" w:hAnsi="Times New Roman" w:cs="Times New Roman"/>
          <w:color w:val="auto"/>
          <w:sz w:val="28"/>
          <w:szCs w:val="27"/>
        </w:rPr>
        <w:br/>
        <w:t xml:space="preserve">с местоположением: </w:t>
      </w:r>
      <w:r>
        <w:rPr>
          <w:rFonts w:ascii="Times New Roman" w:eastAsia="Times New Roman" w:hAnsi="Times New Roman" w:cs="Times New Roman"/>
          <w:color w:val="auto"/>
          <w:sz w:val="28"/>
        </w:rPr>
        <w:t>Российская Федерация, Рязанск</w:t>
      </w:r>
      <w:r>
        <w:rPr>
          <w:rFonts w:ascii="Times New Roman" w:eastAsia="Times New Roman" w:hAnsi="Times New Roman" w:cs="Times New Roman"/>
          <w:color w:val="auto"/>
          <w:sz w:val="28"/>
        </w:rPr>
        <w:t>ая область, р-н Рязанский,</w:t>
      </w:r>
      <w:r>
        <w:rPr>
          <w:rFonts w:ascii="Times New Roman" w:eastAsia="Times New Roman" w:hAnsi="Times New Roman" w:cs="Times New Roman"/>
          <w:color w:val="auto"/>
          <w:sz w:val="28"/>
        </w:rPr>
        <w:br/>
        <w:t xml:space="preserve">с/п Искровское, п. Искра </w:t>
      </w:r>
      <w:r>
        <w:rPr>
          <w:rFonts w:ascii="Times New Roman" w:eastAsia="Times New Roman" w:hAnsi="Times New Roman" w:cs="Times New Roman"/>
          <w:color w:val="auto"/>
          <w:sz w:val="28"/>
          <w:szCs w:val="27"/>
        </w:rPr>
        <w:t>изложить согласно приложению № 4 к настоящему постановлению</w:t>
      </w:r>
      <w:r>
        <w:rPr>
          <w:rFonts w:ascii="Times New Roman" w:eastAsia="Times New Roman" w:hAnsi="Times New Roman" w:cs="Times New Roman"/>
          <w:color w:val="auto"/>
          <w:sz w:val="28"/>
        </w:rPr>
        <w:t>.</w:t>
      </w:r>
    </w:p>
    <w:p w:rsidR="001C685F" w:rsidRDefault="00B904A7">
      <w:pPr>
        <w:pStyle w:val="ConsPlusNormal1"/>
        <w:numPr>
          <w:ilvl w:val="0"/>
          <w:numId w:val="24"/>
        </w:numPr>
        <w:tabs>
          <w:tab w:val="clear" w:pos="1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1C685F" w:rsidRDefault="00B904A7">
      <w:pPr>
        <w:pStyle w:val="ConsPlusNormal1"/>
        <w:numPr>
          <w:ilvl w:val="0"/>
          <w:numId w:val="24"/>
        </w:numPr>
        <w:tabs>
          <w:tab w:val="clear" w:pos="1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auto"/>
          <w:sz w:val="28"/>
        </w:rPr>
        <w:br/>
        <w:t>«Центр г</w:t>
      </w:r>
      <w:r>
        <w:rPr>
          <w:rFonts w:ascii="Times New Roman" w:hAnsi="Times New Roman"/>
          <w:color w:val="auto"/>
          <w:sz w:val="28"/>
        </w:rPr>
        <w:t>радостроительного развития Рязанской области»:</w:t>
      </w:r>
    </w:p>
    <w:p w:rsidR="001C685F" w:rsidRDefault="00B904A7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</w:rPr>
        <w:t xml:space="preserve">1) обеспечить доступ к изменениям в </w:t>
      </w:r>
      <w:r>
        <w:rPr>
          <w:rFonts w:ascii="Times New Roman" w:hAnsi="Times New Roman"/>
          <w:color w:val="auto"/>
          <w:sz w:val="28"/>
          <w:szCs w:val="27"/>
        </w:rPr>
        <w:t>правила землепользования</w:t>
      </w:r>
      <w:r>
        <w:rPr>
          <w:rFonts w:ascii="Times New Roman" w:hAnsi="Times New Roman"/>
          <w:color w:val="auto"/>
          <w:sz w:val="28"/>
          <w:szCs w:val="27"/>
        </w:rPr>
        <w:br/>
        <w:t>и застройки муниципального образования –</w:t>
      </w:r>
      <w:r>
        <w:rPr>
          <w:rFonts w:ascii="Times New Roman" w:hAnsi="Times New Roman"/>
          <w:sz w:val="28"/>
          <w:szCs w:val="27"/>
        </w:rPr>
        <w:t xml:space="preserve"> </w:t>
      </w:r>
      <w:r>
        <w:rPr>
          <w:rFonts w:ascii="Times New Roman" w:hAnsi="Times New Roman"/>
          <w:sz w:val="28"/>
        </w:rPr>
        <w:t xml:space="preserve">Искровское </w:t>
      </w:r>
      <w:r>
        <w:rPr>
          <w:rFonts w:ascii="Times New Roman" w:hAnsi="Times New Roman"/>
          <w:sz w:val="28"/>
          <w:szCs w:val="28"/>
        </w:rPr>
        <w:t>сельское поселение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Рязанского муницип</w:t>
      </w:r>
      <w:r>
        <w:rPr>
          <w:rFonts w:ascii="Times New Roman" w:hAnsi="Times New Roman"/>
          <w:color w:val="auto"/>
          <w:sz w:val="28"/>
          <w:szCs w:val="28"/>
        </w:rPr>
        <w:t>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</w:t>
      </w:r>
      <w:r>
        <w:rPr>
          <w:rFonts w:ascii="Times New Roman" w:hAnsi="Times New Roman"/>
          <w:color w:val="auto"/>
          <w:sz w:val="28"/>
        </w:rPr>
        <w:t xml:space="preserve"> в федеральной государственной информационной системе территориального планирования</w:t>
      </w:r>
      <w:r>
        <w:rPr>
          <w:rFonts w:ascii="Times New Roman" w:hAnsi="Times New Roman"/>
          <w:color w:val="auto"/>
          <w:sz w:val="28"/>
        </w:rPr>
        <w:br/>
        <w:t>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</w:t>
      </w:r>
      <w:r>
        <w:rPr>
          <w:rFonts w:ascii="Times New Roman" w:hAnsi="Times New Roman"/>
          <w:color w:val="auto"/>
          <w:sz w:val="28"/>
        </w:rPr>
        <w:t>ции;</w:t>
      </w:r>
    </w:p>
    <w:p w:rsidR="001C685F" w:rsidRDefault="00B904A7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</w:rPr>
        <w:t xml:space="preserve">2) подготовить, заверить усиленной квалифицированной электронной подписью и </w:t>
      </w:r>
      <w:r>
        <w:rPr>
          <w:rFonts w:ascii="Times New Roman" w:hAnsi="Times New Roman"/>
          <w:color w:val="auto"/>
          <w:sz w:val="28"/>
          <w:szCs w:val="28"/>
        </w:rPr>
        <w:t xml:space="preserve">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</w:t>
      </w:r>
      <w:r>
        <w:rPr>
          <w:rFonts w:ascii="Times New Roman" w:hAnsi="Times New Roman"/>
          <w:color w:val="auto"/>
          <w:sz w:val="28"/>
          <w:szCs w:val="28"/>
        </w:rPr>
        <w:t>учета, государственной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auto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auto"/>
          <w:sz w:val="28"/>
        </w:rPr>
        <w:br/>
        <w:t>с Федеральным законом от 13.07.2015 № 218-ФЗ «О</w:t>
      </w:r>
      <w:r>
        <w:rPr>
          <w:rFonts w:ascii="Times New Roman" w:hAnsi="Times New Roman"/>
          <w:color w:val="auto"/>
          <w:sz w:val="28"/>
        </w:rPr>
        <w:t xml:space="preserve"> государственной регистрации недвижимости»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1C685F" w:rsidRDefault="00B904A7">
      <w:pPr>
        <w:pStyle w:val="ConsPlusNormal1"/>
        <w:numPr>
          <w:ilvl w:val="0"/>
          <w:numId w:val="24"/>
        </w:numPr>
        <w:tabs>
          <w:tab w:val="clear" w:pos="1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1C685F" w:rsidRDefault="00B904A7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1C685F" w:rsidRDefault="00B904A7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</w:rPr>
        <w:t>2) опубликование на</w:t>
      </w:r>
      <w:r>
        <w:rPr>
          <w:rFonts w:ascii="Times New Roman" w:hAnsi="Times New Roman"/>
          <w:color w:val="auto"/>
          <w:sz w:val="28"/>
        </w:rPr>
        <w:t>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11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1C685F" w:rsidRDefault="00B904A7">
      <w:pPr>
        <w:pStyle w:val="ConsPlusNormal1"/>
        <w:numPr>
          <w:ilvl w:val="0"/>
          <w:numId w:val="24"/>
        </w:numPr>
        <w:tabs>
          <w:tab w:val="clear" w:pos="1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</w:t>
      </w:r>
      <w:r>
        <w:rPr>
          <w:rFonts w:ascii="Times New Roman" w:hAnsi="Times New Roman"/>
          <w:color w:val="auto"/>
          <w:sz w:val="28"/>
        </w:rPr>
        <w:t>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1C685F" w:rsidRDefault="00B904A7">
      <w:pPr>
        <w:pStyle w:val="ConsPlusNormal1"/>
        <w:numPr>
          <w:ilvl w:val="0"/>
          <w:numId w:val="24"/>
        </w:numPr>
        <w:tabs>
          <w:tab w:val="clear" w:pos="1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</w:rPr>
        <w:lastRenderedPageBreak/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муниципального образования – Рязанский муниципальный рай</w:t>
      </w:r>
      <w:r>
        <w:rPr>
          <w:rFonts w:ascii="Times New Roman" w:hAnsi="Times New Roman"/>
          <w:color w:val="auto"/>
          <w:sz w:val="28"/>
          <w:szCs w:val="28"/>
        </w:rPr>
        <w:t xml:space="preserve">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Искровское </w:t>
      </w:r>
      <w:r>
        <w:rPr>
          <w:rFonts w:ascii="Times New Roman" w:hAnsi="Times New Roman"/>
          <w:color w:val="auto"/>
          <w:sz w:val="28"/>
          <w:szCs w:val="28"/>
        </w:rPr>
        <w:t>сельское поселение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Рязанского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 на официальном сайте муниципального образования в сети «Интернет», публ</w:t>
      </w:r>
      <w:r>
        <w:rPr>
          <w:rFonts w:ascii="Times New Roman" w:hAnsi="Times New Roman"/>
          <w:color w:val="auto"/>
          <w:sz w:val="28"/>
        </w:rPr>
        <w:t>икацию в средствах массовой информации.</w:t>
      </w:r>
    </w:p>
    <w:p w:rsidR="001C685F" w:rsidRDefault="00B904A7">
      <w:pPr>
        <w:pStyle w:val="ConsPlusNormal1"/>
        <w:numPr>
          <w:ilvl w:val="0"/>
          <w:numId w:val="24"/>
        </w:numPr>
        <w:tabs>
          <w:tab w:val="clear" w:pos="1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</w:rPr>
        <w:t>на 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</w:rPr>
        <w:br/>
        <w:t>и градостроительства Рязанской области Т.С. Попкову</w:t>
      </w:r>
      <w:r>
        <w:rPr>
          <w:rFonts w:ascii="Times New Roman" w:hAnsi="Times New Roman"/>
          <w:color w:val="auto"/>
          <w:sz w:val="28"/>
        </w:rPr>
        <w:t>.</w:t>
      </w:r>
    </w:p>
    <w:p w:rsidR="001C685F" w:rsidRDefault="001C685F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1C685F" w:rsidRDefault="001C685F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1C685F" w:rsidRDefault="00B904A7">
      <w:pPr>
        <w:widowControl w:val="0"/>
        <w:tabs>
          <w:tab w:val="left" w:pos="709"/>
        </w:tabs>
        <w:rPr>
          <w:color w:val="auto"/>
        </w:rPr>
      </w:pPr>
      <w:proofErr w:type="spellStart"/>
      <w:r>
        <w:rPr>
          <w:color w:val="auto"/>
          <w:sz w:val="28"/>
        </w:rPr>
        <w:t>И.о</w:t>
      </w:r>
      <w:proofErr w:type="spellEnd"/>
      <w:r>
        <w:rPr>
          <w:color w:val="auto"/>
          <w:sz w:val="28"/>
        </w:rPr>
        <w:t xml:space="preserve">. начальника                             </w:t>
      </w:r>
      <w:r>
        <w:rPr>
          <w:color w:val="auto"/>
          <w:sz w:val="28"/>
        </w:rPr>
        <w:t xml:space="preserve">                                                       О.М. </w:t>
      </w:r>
      <w:proofErr w:type="spellStart"/>
      <w:r>
        <w:rPr>
          <w:color w:val="auto"/>
          <w:sz w:val="28"/>
        </w:rPr>
        <w:t>Алямовская</w:t>
      </w:r>
      <w:proofErr w:type="spellEnd"/>
    </w:p>
    <w:sectPr w:rsidR="001C685F">
      <w:headerReference w:type="default" r:id="rId12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4A7" w:rsidRDefault="00B904A7">
      <w:pPr>
        <w:pStyle w:val="30"/>
      </w:pPr>
      <w:r>
        <w:separator/>
      </w:r>
    </w:p>
  </w:endnote>
  <w:endnote w:type="continuationSeparator" w:id="0">
    <w:p w:rsidR="00B904A7" w:rsidRDefault="00B904A7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4A7" w:rsidRDefault="00B904A7">
      <w:pPr>
        <w:pStyle w:val="30"/>
      </w:pPr>
      <w:r>
        <w:separator/>
      </w:r>
    </w:p>
  </w:footnote>
  <w:footnote w:type="continuationSeparator" w:id="0">
    <w:p w:rsidR="00B904A7" w:rsidRDefault="00B904A7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85F" w:rsidRDefault="00B904A7">
    <w:pPr>
      <w:pStyle w:val="af6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E47F69" w:rsidRPr="00E47F69">
      <w:rPr>
        <w:rFonts w:ascii="Times New Roman" w:eastAsia="Times New Roman" w:hAnsi="Times New Roman" w:cs="Times New Roman"/>
        <w:noProof/>
        <w:sz w:val="28"/>
      </w:rPr>
      <w:t>3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1C685F" w:rsidRDefault="001C685F">
    <w:pPr>
      <w:pStyle w:val="af6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6BE"/>
    <w:multiLevelType w:val="multilevel"/>
    <w:tmpl w:val="A06CE41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9A93870"/>
    <w:multiLevelType w:val="multilevel"/>
    <w:tmpl w:val="118465D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BBC55F3"/>
    <w:multiLevelType w:val="multilevel"/>
    <w:tmpl w:val="6EBCBD2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0BF017EE"/>
    <w:multiLevelType w:val="multilevel"/>
    <w:tmpl w:val="809C53A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0C75292C"/>
    <w:multiLevelType w:val="multilevel"/>
    <w:tmpl w:val="4D54EF1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 w15:restartNumberingAfterBreak="0">
    <w:nsid w:val="1A444D38"/>
    <w:multiLevelType w:val="multilevel"/>
    <w:tmpl w:val="D398263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D003751"/>
    <w:multiLevelType w:val="hybridMultilevel"/>
    <w:tmpl w:val="C0645CD4"/>
    <w:lvl w:ilvl="0" w:tplc="8616A02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0F894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CA8CE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749847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0B9240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B3A1C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CEA665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848C4E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2124F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1D1D1764"/>
    <w:multiLevelType w:val="hybridMultilevel"/>
    <w:tmpl w:val="0A98D774"/>
    <w:lvl w:ilvl="0" w:tplc="37F069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E1217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94632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57807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5F628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52606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BB87D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C8693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79210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D3A61C1"/>
    <w:multiLevelType w:val="hybridMultilevel"/>
    <w:tmpl w:val="DD40996C"/>
    <w:lvl w:ilvl="0" w:tplc="4E5C6E7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5C492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3D25B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151C21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E98FC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4C85A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A0F434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A24835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AC646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1E5900D3"/>
    <w:multiLevelType w:val="multilevel"/>
    <w:tmpl w:val="422E437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26AF4C56"/>
    <w:multiLevelType w:val="multilevel"/>
    <w:tmpl w:val="24426542"/>
    <w:lvl w:ilvl="0">
      <w:start w:val="1"/>
      <w:numFmt w:val="decimal"/>
      <w:lvlText w:val="%1."/>
      <w:lvlJc w:val="left"/>
      <w:pPr>
        <w:tabs>
          <w:tab w:val="num" w:pos="1"/>
        </w:tabs>
        <w:ind w:left="1880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32937E20"/>
    <w:multiLevelType w:val="multilevel"/>
    <w:tmpl w:val="2944885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3AA47374"/>
    <w:multiLevelType w:val="multilevel"/>
    <w:tmpl w:val="E346829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3" w15:restartNumberingAfterBreak="0">
    <w:nsid w:val="42783AB1"/>
    <w:multiLevelType w:val="hybridMultilevel"/>
    <w:tmpl w:val="ACAE32A2"/>
    <w:lvl w:ilvl="0" w:tplc="F69EC55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9859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F9881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EF2C7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AAB0A8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F06A4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A9CEDD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C6C04B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B5662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43A71317"/>
    <w:multiLevelType w:val="multilevel"/>
    <w:tmpl w:val="030AD54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5" w15:restartNumberingAfterBreak="0">
    <w:nsid w:val="4AFD05FD"/>
    <w:multiLevelType w:val="hybridMultilevel"/>
    <w:tmpl w:val="B1F8F6BA"/>
    <w:lvl w:ilvl="0" w:tplc="0674D8E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B0899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30A94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AD22D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6BA75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43299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3586C5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C9647E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52CB1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6" w15:restartNumberingAfterBreak="0">
    <w:nsid w:val="4B303861"/>
    <w:multiLevelType w:val="multilevel"/>
    <w:tmpl w:val="E3F4C92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4C232F37"/>
    <w:multiLevelType w:val="hybridMultilevel"/>
    <w:tmpl w:val="374E1B86"/>
    <w:lvl w:ilvl="0" w:tplc="58DC595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694C0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04B7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4CC19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33662B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084DD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970EA0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D7A29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DA460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8" w15:restartNumberingAfterBreak="0">
    <w:nsid w:val="4DC95B09"/>
    <w:multiLevelType w:val="multilevel"/>
    <w:tmpl w:val="93A2192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52721AB3"/>
    <w:multiLevelType w:val="multilevel"/>
    <w:tmpl w:val="C61A500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53DF4CBB"/>
    <w:multiLevelType w:val="multilevel"/>
    <w:tmpl w:val="FD10FF5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588664CC"/>
    <w:multiLevelType w:val="multilevel"/>
    <w:tmpl w:val="3DCC154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59637837"/>
    <w:multiLevelType w:val="multilevel"/>
    <w:tmpl w:val="1F705CF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5C020E10"/>
    <w:multiLevelType w:val="multilevel"/>
    <w:tmpl w:val="12406EF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6C570EFB"/>
    <w:multiLevelType w:val="multilevel"/>
    <w:tmpl w:val="0C161E5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6DF220E1"/>
    <w:multiLevelType w:val="multilevel"/>
    <w:tmpl w:val="BFA6C13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70D86111"/>
    <w:multiLevelType w:val="hybridMultilevel"/>
    <w:tmpl w:val="30DE199E"/>
    <w:lvl w:ilvl="0" w:tplc="029098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C382C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0322D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E9CA5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AFE9B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E8671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A485B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896A6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9A29D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8"/>
  </w:num>
  <w:num w:numId="2">
    <w:abstractNumId w:val="26"/>
  </w:num>
  <w:num w:numId="3">
    <w:abstractNumId w:val="7"/>
  </w:num>
  <w:num w:numId="4">
    <w:abstractNumId w:val="19"/>
  </w:num>
  <w:num w:numId="5">
    <w:abstractNumId w:val="1"/>
  </w:num>
  <w:num w:numId="6">
    <w:abstractNumId w:val="14"/>
  </w:num>
  <w:num w:numId="7">
    <w:abstractNumId w:val="2"/>
  </w:num>
  <w:num w:numId="8">
    <w:abstractNumId w:val="11"/>
  </w:num>
  <w:num w:numId="9">
    <w:abstractNumId w:val="0"/>
  </w:num>
  <w:num w:numId="10">
    <w:abstractNumId w:val="12"/>
  </w:num>
  <w:num w:numId="11">
    <w:abstractNumId w:val="4"/>
  </w:num>
  <w:num w:numId="12">
    <w:abstractNumId w:val="22"/>
  </w:num>
  <w:num w:numId="13">
    <w:abstractNumId w:val="21"/>
  </w:num>
  <w:num w:numId="14">
    <w:abstractNumId w:val="6"/>
  </w:num>
  <w:num w:numId="15">
    <w:abstractNumId w:val="3"/>
  </w:num>
  <w:num w:numId="16">
    <w:abstractNumId w:val="20"/>
  </w:num>
  <w:num w:numId="17">
    <w:abstractNumId w:val="24"/>
  </w:num>
  <w:num w:numId="18">
    <w:abstractNumId w:val="23"/>
  </w:num>
  <w:num w:numId="19">
    <w:abstractNumId w:val="16"/>
  </w:num>
  <w:num w:numId="20">
    <w:abstractNumId w:val="9"/>
  </w:num>
  <w:num w:numId="21">
    <w:abstractNumId w:val="8"/>
  </w:num>
  <w:num w:numId="22">
    <w:abstractNumId w:val="13"/>
  </w:num>
  <w:num w:numId="23">
    <w:abstractNumId w:val="15"/>
  </w:num>
  <w:num w:numId="24">
    <w:abstractNumId w:val="10"/>
  </w:num>
  <w:num w:numId="25">
    <w:abstractNumId w:val="17"/>
  </w:num>
  <w:num w:numId="26">
    <w:abstractNumId w:val="2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5F"/>
    <w:rsid w:val="001C685F"/>
    <w:rsid w:val="00B904A7"/>
    <w:rsid w:val="00E4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0572"/>
  <w15:docId w15:val="{0E606AE3-2428-4165-BD4F-F192313C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vo.gov.ru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Анна В. Чамкина</cp:lastModifiedBy>
  <cp:revision>16</cp:revision>
  <cp:lastPrinted>2024-06-21T10:37:00Z</cp:lastPrinted>
  <dcterms:created xsi:type="dcterms:W3CDTF">2023-09-22T13:15:00Z</dcterms:created>
  <dcterms:modified xsi:type="dcterms:W3CDTF">2024-06-21T10:39:00Z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