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9C" w:rsidRDefault="008F452B" w:rsidP="008F452B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 июля 2024</w:t>
      </w:r>
      <w:r w:rsidR="00FA4E83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№ 420-р</w:t>
      </w:r>
      <w:r w:rsidR="00E506D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539C" w:rsidRDefault="0078539C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78539C">
          <w:headerReference w:type="even" r:id="rId8"/>
          <w:footerReference w:type="first" r:id="rId9"/>
          <w:type w:val="continuous"/>
          <w:pgSz w:w="11907" w:h="16834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8539C" w:rsidRPr="005D626A">
        <w:tc>
          <w:tcPr>
            <w:tcW w:w="5000" w:type="pct"/>
            <w:tcMar>
              <w:top w:w="0" w:type="dxa"/>
              <w:bottom w:w="0" w:type="dxa"/>
            </w:tcMar>
          </w:tcPr>
          <w:p w:rsidR="0078539C" w:rsidRPr="005D626A" w:rsidRDefault="00E506D6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5D62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15 декабря 2020 г. № 592-р (в редакции распоряжений                       Правительства Рязанской области от 10.08.2021 № 326-р, от 15.10.2021                            № 416-р, от 22.12.2021 № 540-р, от 23.12.2021 № 542-р, от 27.09.2022                       № 504-р, от 09.12.2022 </w:t>
            </w:r>
            <w:hyperlink r:id="rId10" w:history="1">
              <w:r w:rsidRPr="005D626A">
                <w:rPr>
                  <w:rFonts w:ascii="Times New Roman" w:hAnsi="Times New Roman"/>
                  <w:sz w:val="28"/>
                  <w:szCs w:val="28"/>
                </w:rPr>
                <w:t>№ 720-р</w:t>
              </w:r>
            </w:hyperlink>
            <w:r w:rsidRPr="005D626A">
              <w:rPr>
                <w:rFonts w:ascii="Times New Roman" w:hAnsi="Times New Roman"/>
                <w:sz w:val="28"/>
                <w:szCs w:val="28"/>
              </w:rPr>
              <w:t xml:space="preserve">, от 05.05.2023 № 227-р, от 30.05.2023                 № 300-р, от 26.07.2023 № 446-р, от 30.10.2023 № 649-р, от 25.12.2023                </w:t>
            </w:r>
            <w:hyperlink r:id="rId11">
              <w:r w:rsidRPr="005D626A">
                <w:rPr>
                  <w:rFonts w:ascii="Times New Roman" w:hAnsi="Times New Roman"/>
                  <w:sz w:val="28"/>
                  <w:szCs w:val="28"/>
                </w:rPr>
                <w:t>№ 784-р</w:t>
              </w:r>
            </w:hyperlink>
            <w:r w:rsidRPr="005D626A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78539C" w:rsidRPr="005D626A" w:rsidRDefault="00E506D6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26A">
              <w:rPr>
                <w:rFonts w:ascii="Times New Roman" w:hAnsi="Times New Roman"/>
                <w:sz w:val="28"/>
                <w:szCs w:val="28"/>
              </w:rPr>
              <w:t>1)</w:t>
            </w:r>
            <w:r w:rsidR="005D626A" w:rsidRPr="005D626A">
              <w:rPr>
                <w:rFonts w:ascii="Times New Roman" w:hAnsi="Times New Roman"/>
                <w:sz w:val="28"/>
                <w:szCs w:val="28"/>
              </w:rPr>
              <w:t> </w:t>
            </w:r>
            <w:r w:rsidRPr="005D626A">
              <w:rPr>
                <w:rFonts w:ascii="Times New Roman" w:hAnsi="Times New Roman"/>
                <w:sz w:val="28"/>
                <w:szCs w:val="28"/>
              </w:rPr>
              <w:t>в разделе 7 «Организация оказания медицинской помощи</w:t>
            </w:r>
            <w:r w:rsidR="005D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26A">
              <w:rPr>
                <w:rFonts w:ascii="Times New Roman" w:hAnsi="Times New Roman"/>
                <w:sz w:val="28"/>
                <w:szCs w:val="28"/>
              </w:rPr>
              <w:t>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помощи»:</w:t>
            </w:r>
          </w:p>
          <w:p w:rsidR="0078539C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 xml:space="preserve">в таблице № 2 </w:t>
            </w:r>
            <w:r>
              <w:rPr>
                <w:rFonts w:ascii="Times New Roman" w:hAnsi="Times New Roman"/>
                <w:sz w:val="28"/>
                <w:szCs w:val="28"/>
              </w:rPr>
              <w:t>пункты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 xml:space="preserve"> 68, 81, 120 изложить в новой редакции согласно приложению №</w:t>
            </w:r>
            <w:r w:rsidR="005D7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1 к настоящему распоряжению;</w:t>
            </w:r>
          </w:p>
          <w:p w:rsidR="0078539C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дополнить таблицей № 2.1 согласно приложению № 2 к настоящему распоряжению;</w:t>
            </w:r>
          </w:p>
          <w:p w:rsidR="0078539C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таблицу № 3 изложить в новой редакции согласно приложению № 3   к настоящему распоряжению;</w:t>
            </w:r>
          </w:p>
          <w:p w:rsidR="0078539C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дополнить таблицей № 3.1 согласно приложению № 4 к настоящему распоряжению;</w:t>
            </w:r>
          </w:p>
          <w:p w:rsidR="0078539C" w:rsidRPr="005D626A" w:rsidRDefault="00E506D6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26A">
              <w:rPr>
                <w:rFonts w:ascii="Times New Roman" w:hAnsi="Times New Roman"/>
                <w:sz w:val="28"/>
                <w:szCs w:val="28"/>
              </w:rPr>
              <w:t>2) в разделе 8 «Оснащение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здоровья»:</w:t>
            </w:r>
          </w:p>
          <w:p w:rsidR="0078539C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в таблице № 1:</w:t>
            </w:r>
          </w:p>
          <w:p w:rsidR="0078539C" w:rsidRDefault="005D626A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пункты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 xml:space="preserve"> 2, 5, 18, 19, 21, 37, 55, 66, 71, 72, 75, 79, </w:t>
            </w:r>
            <w:r w:rsidR="00EF5F63" w:rsidRPr="005D626A">
              <w:rPr>
                <w:rFonts w:ascii="Times New Roman" w:hAnsi="Times New Roman"/>
                <w:sz w:val="28"/>
                <w:szCs w:val="28"/>
              </w:rPr>
              <w:t>9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4, 106, 124, 125, 145, 1</w:t>
            </w:r>
            <w:r w:rsidR="00EF5F63" w:rsidRPr="005D626A">
              <w:rPr>
                <w:rFonts w:ascii="Times New Roman" w:hAnsi="Times New Roman"/>
                <w:sz w:val="28"/>
                <w:szCs w:val="28"/>
              </w:rPr>
              <w:t>50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, 155, 160, 163, 179, 185, 187, 189, 190, 192, 200, 203, 209, 217, 221, 222, 227, 232, 236, 237, 240, 249, 2</w:t>
            </w:r>
            <w:r w:rsidR="00EF5F63" w:rsidRPr="005D626A">
              <w:rPr>
                <w:rFonts w:ascii="Times New Roman" w:hAnsi="Times New Roman"/>
                <w:sz w:val="28"/>
                <w:szCs w:val="28"/>
              </w:rPr>
              <w:t>50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, 254, 257, 259, 280, 285, 286, 288, 292, 293, 298, 301, 306, 310, 349, 350, 352, 363, 365, 367</w:t>
            </w:r>
            <w:proofErr w:type="gramEnd"/>
            <w:r w:rsidR="00E506D6" w:rsidRPr="005D626A">
              <w:rPr>
                <w:rFonts w:ascii="Times New Roman" w:hAnsi="Times New Roman"/>
                <w:sz w:val="28"/>
                <w:szCs w:val="28"/>
              </w:rPr>
              <w:t>, 369, 377, 378, 380, 381, 384, 389, 394, 402, 413, 416, 417, 419, 420, 437, 444, 447, 449, 450, 452, 469, 471, 472, 483, 485, 505, 508, 510, 520, 521, 529, 534, 552, 557, 561</w:t>
            </w:r>
            <w:r w:rsidR="00A04010" w:rsidRPr="005D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№ 5 к настоящему распоряжению;</w:t>
            </w:r>
          </w:p>
          <w:p w:rsidR="005D626A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506D6" w:rsidRPr="005D626A" w:rsidRDefault="00E506D6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2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дополнить </w:t>
            </w:r>
            <w:r w:rsidR="005D626A">
              <w:rPr>
                <w:rFonts w:ascii="Times New Roman" w:hAnsi="Times New Roman"/>
                <w:sz w:val="28"/>
                <w:szCs w:val="28"/>
              </w:rPr>
              <w:t>пунктами</w:t>
            </w:r>
            <w:r w:rsidRPr="005D626A">
              <w:rPr>
                <w:rFonts w:ascii="Times New Roman" w:hAnsi="Times New Roman"/>
                <w:sz w:val="28"/>
                <w:szCs w:val="28"/>
              </w:rPr>
              <w:t xml:space="preserve"> 568-575</w:t>
            </w:r>
            <w:r w:rsidR="005D626A">
              <w:rPr>
                <w:rFonts w:ascii="Times New Roman" w:hAnsi="Times New Roman"/>
                <w:sz w:val="28"/>
                <w:szCs w:val="28"/>
              </w:rPr>
              <w:t>, строку «Итого» изложить</w:t>
            </w:r>
            <w:r w:rsidR="00F46CB2" w:rsidRPr="005D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26A">
              <w:rPr>
                <w:rFonts w:ascii="Times New Roman" w:hAnsi="Times New Roman"/>
                <w:sz w:val="28"/>
                <w:szCs w:val="28"/>
              </w:rPr>
              <w:t>согласно приложению № 6 к настоящему распоряжению;</w:t>
            </w:r>
          </w:p>
          <w:p w:rsidR="0078539C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в таблице № 2:</w:t>
            </w:r>
          </w:p>
          <w:p w:rsidR="00E506D6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пункты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 xml:space="preserve"> 7, 10, 11, 13, 14, 15, 25, 30, 39, 41, 42, 45, 46, 68, 79, 92, 96, 116, 121, 124, 127, 137, </w:t>
            </w:r>
            <w:r w:rsidR="00257882" w:rsidRPr="005D626A">
              <w:rPr>
                <w:rFonts w:ascii="Times New Roman" w:hAnsi="Times New Roman"/>
                <w:sz w:val="28"/>
                <w:szCs w:val="28"/>
              </w:rPr>
              <w:t xml:space="preserve">145,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151, 152, 171, 174, 183, 187, 196, 199, 200, 211, 213, 215, 220, 235, 238, 240, 241, 244, 247, 251, 253, 285, 292, 300, 301, 302, 313, 318, 323, 334, 335, 337, 341, 346, 348, 362</w:t>
            </w:r>
            <w:proofErr w:type="gramEnd"/>
            <w:r w:rsidR="00E506D6" w:rsidRPr="005D626A">
              <w:rPr>
                <w:rFonts w:ascii="Times New Roman" w:hAnsi="Times New Roman"/>
                <w:sz w:val="28"/>
                <w:szCs w:val="28"/>
              </w:rPr>
              <w:t>, 369, 377, 381, 386, 399, 421, 424, 430, 440, 446, 456, 459, 467-472, 474, 480, 490, 491, 499</w:t>
            </w:r>
            <w:r w:rsidR="00EF5F63" w:rsidRPr="005D626A">
              <w:rPr>
                <w:rFonts w:ascii="Times New Roman" w:hAnsi="Times New Roman"/>
                <w:sz w:val="28"/>
                <w:szCs w:val="28"/>
              </w:rPr>
              <w:t>, 501, 502,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511,</w:t>
            </w:r>
            <w:r w:rsidR="00EF5F63" w:rsidRPr="005D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514-519</w:t>
            </w:r>
            <w:r w:rsidR="00A04010" w:rsidRPr="005D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изложить в новой редакции</w:t>
            </w:r>
            <w:r w:rsidR="00E506D6" w:rsidRPr="005D62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согласно приложению № 7 к настоящему распоряжению;</w:t>
            </w:r>
          </w:p>
          <w:p w:rsidR="0078539C" w:rsidRPr="005D626A" w:rsidRDefault="00E506D6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26A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5D626A">
              <w:rPr>
                <w:rFonts w:ascii="Times New Roman" w:hAnsi="Times New Roman"/>
                <w:sz w:val="28"/>
                <w:szCs w:val="28"/>
              </w:rPr>
              <w:t>пунктами</w:t>
            </w:r>
            <w:r w:rsidRPr="005D626A">
              <w:rPr>
                <w:rFonts w:ascii="Times New Roman" w:hAnsi="Times New Roman"/>
                <w:sz w:val="28"/>
                <w:szCs w:val="28"/>
              </w:rPr>
              <w:t xml:space="preserve"> 1201-1277</w:t>
            </w:r>
            <w:r w:rsidR="005D626A">
              <w:rPr>
                <w:rFonts w:ascii="Times New Roman" w:hAnsi="Times New Roman"/>
                <w:sz w:val="28"/>
                <w:szCs w:val="28"/>
              </w:rPr>
              <w:t>, строку «Итого» изложить</w:t>
            </w:r>
            <w:r w:rsidR="00A04010" w:rsidRPr="005D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26A">
              <w:rPr>
                <w:rFonts w:ascii="Times New Roman" w:hAnsi="Times New Roman"/>
                <w:sz w:val="28"/>
                <w:szCs w:val="28"/>
              </w:rPr>
              <w:t>согласно приложению № 8</w:t>
            </w:r>
            <w:r w:rsidR="005D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26A">
              <w:rPr>
                <w:rFonts w:ascii="Times New Roman" w:hAnsi="Times New Roman"/>
                <w:sz w:val="28"/>
                <w:szCs w:val="28"/>
              </w:rPr>
              <w:t>к настоящему распоряжению;</w:t>
            </w:r>
          </w:p>
          <w:p w:rsidR="0078539C" w:rsidRPr="005D626A" w:rsidRDefault="00E506D6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26A">
              <w:rPr>
                <w:rFonts w:ascii="Times New Roman" w:hAnsi="Times New Roman"/>
                <w:spacing w:val="-4"/>
                <w:sz w:val="28"/>
                <w:szCs w:val="28"/>
              </w:rPr>
              <w:t>3)</w:t>
            </w:r>
            <w:r w:rsidR="005D626A" w:rsidRPr="005D626A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5D626A">
              <w:rPr>
                <w:rFonts w:ascii="Times New Roman" w:hAnsi="Times New Roman"/>
                <w:spacing w:val="-4"/>
                <w:sz w:val="28"/>
                <w:szCs w:val="28"/>
              </w:rPr>
              <w:t>в разделе 9 «Оснащение медицинских организаций автотранспортными</w:t>
            </w:r>
            <w:r w:rsidRPr="005D626A">
              <w:rPr>
                <w:rFonts w:ascii="Times New Roman" w:hAnsi="Times New Roman"/>
                <w:sz w:val="28"/>
                <w:szCs w:val="28"/>
              </w:rPr>
              <w:t xml:space="preserve"> средствами»:</w:t>
            </w:r>
          </w:p>
          <w:p w:rsidR="0078539C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в таблице № 1:</w:t>
            </w:r>
          </w:p>
          <w:p w:rsidR="00E506D6" w:rsidRPr="005D626A" w:rsidRDefault="005D626A" w:rsidP="005D626A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30</w:t>
            </w:r>
            <w:r w:rsidR="00EF5F63" w:rsidRPr="005D62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строку </w:t>
            </w:r>
            <w:r w:rsidR="00E94668" w:rsidRPr="005D626A">
              <w:rPr>
                <w:rFonts w:ascii="Times New Roman" w:hAnsi="Times New Roman"/>
                <w:sz w:val="28"/>
                <w:szCs w:val="28"/>
              </w:rPr>
              <w:t>«</w:t>
            </w:r>
            <w:r w:rsidR="00EF5F63" w:rsidRPr="005D626A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E94668" w:rsidRPr="005D626A">
              <w:rPr>
                <w:rFonts w:ascii="Times New Roman" w:hAnsi="Times New Roman"/>
                <w:sz w:val="28"/>
                <w:szCs w:val="28"/>
              </w:rPr>
              <w:t>»</w:t>
            </w:r>
            <w:r w:rsidR="00EF5F63" w:rsidRPr="005D6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№ 9 к настоящему распоряжению;</w:t>
            </w:r>
          </w:p>
          <w:p w:rsidR="0078539C" w:rsidRPr="005D626A" w:rsidRDefault="00BD0808" w:rsidP="005D62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 xml:space="preserve"> 108-109 </w:t>
            </w:r>
            <w:r w:rsidR="00EF5F63" w:rsidRPr="005D626A">
              <w:rPr>
                <w:rFonts w:ascii="Times New Roman" w:hAnsi="Times New Roman"/>
                <w:sz w:val="28"/>
                <w:szCs w:val="28"/>
              </w:rPr>
              <w:t>признать утратившими силу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539C" w:rsidRDefault="005D626A" w:rsidP="00BD08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таблицы № 2, № 3, № 4 изложить в новой редакции согласно приложению № 10</w:t>
            </w:r>
            <w:r w:rsidR="00E506D6" w:rsidRPr="005D626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506D6" w:rsidRPr="005D626A">
              <w:rPr>
                <w:rFonts w:ascii="Times New Roman" w:hAnsi="Times New Roman"/>
                <w:sz w:val="28"/>
                <w:szCs w:val="28"/>
              </w:rPr>
              <w:t>к настоящему распоряжению.</w:t>
            </w:r>
          </w:p>
          <w:p w:rsidR="00BD0808" w:rsidRDefault="00BD0808" w:rsidP="00BD08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0808" w:rsidRPr="005D626A" w:rsidRDefault="00BD0808" w:rsidP="00BD08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39C" w:rsidRDefault="0078539C" w:rsidP="005D626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BD0808" w:rsidRPr="00BD0808" w:rsidTr="00D2280E">
        <w:tc>
          <w:tcPr>
            <w:tcW w:w="5211" w:type="dxa"/>
          </w:tcPr>
          <w:p w:rsidR="00BD0808" w:rsidRPr="00BD0808" w:rsidRDefault="00BD0808" w:rsidP="00BD0808">
            <w:pPr>
              <w:rPr>
                <w:rFonts w:ascii="Times New Roman" w:hAnsi="Times New Roman"/>
                <w:sz w:val="28"/>
                <w:szCs w:val="28"/>
              </w:rPr>
            </w:pPr>
            <w:r w:rsidRPr="00BD0808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BD0808" w:rsidRPr="00BD0808" w:rsidRDefault="00BD0808" w:rsidP="00BD08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BD0808" w:rsidRPr="00BD0808" w:rsidRDefault="00BD0808" w:rsidP="00BD0808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0808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BD0808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BD0808" w:rsidRPr="005D626A" w:rsidRDefault="00BD0808" w:rsidP="005D626A">
      <w:pPr>
        <w:jc w:val="both"/>
        <w:rPr>
          <w:rFonts w:ascii="Times New Roman" w:hAnsi="Times New Roman"/>
          <w:sz w:val="28"/>
          <w:szCs w:val="28"/>
        </w:rPr>
      </w:pPr>
    </w:p>
    <w:sectPr w:rsidR="00BD0808" w:rsidRPr="005D626A">
      <w:headerReference w:type="default" r:id="rId12"/>
      <w:type w:val="continuous"/>
      <w:pgSz w:w="11907" w:h="16834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7B" w:rsidRDefault="00FE3C7B">
      <w:r>
        <w:separator/>
      </w:r>
    </w:p>
  </w:endnote>
  <w:endnote w:type="continuationSeparator" w:id="0">
    <w:p w:rsidR="00FE3C7B" w:rsidRDefault="00FE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538"/>
      <w:gridCol w:w="2246"/>
      <w:gridCol w:w="1018"/>
      <w:gridCol w:w="2730"/>
    </w:tblGrid>
    <w:tr w:rsidR="0078539C">
      <w:tc>
        <w:tcPr>
          <w:tcW w:w="2538" w:type="dxa"/>
          <w:shd w:val="clear" w:color="auto" w:fill="auto"/>
        </w:tcPr>
        <w:p w:rsidR="0078539C" w:rsidRDefault="0078539C">
          <w:pPr>
            <w:pStyle w:val="aa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8539C" w:rsidRDefault="0078539C">
          <w:pPr>
            <w:pStyle w:val="aa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8539C" w:rsidRDefault="0078539C">
          <w:pPr>
            <w:pStyle w:val="aa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8539C" w:rsidRDefault="0078539C">
          <w:pPr>
            <w:pStyle w:val="aa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8539C" w:rsidRDefault="007853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7B" w:rsidRDefault="00FE3C7B">
      <w:r>
        <w:separator/>
      </w:r>
    </w:p>
  </w:footnote>
  <w:footnote w:type="continuationSeparator" w:id="0">
    <w:p w:rsidR="00FE3C7B" w:rsidRDefault="00FE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9C" w:rsidRDefault="00E506D6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78539C" w:rsidRDefault="007853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9C" w:rsidRDefault="0078539C">
    <w:pPr>
      <w:pStyle w:val="a8"/>
      <w:framePr w:w="326" w:wrap="around" w:vAnchor="text" w:hAnchor="page" w:x="6486" w:y="321"/>
      <w:rPr>
        <w:rStyle w:val="a3"/>
        <w:rFonts w:ascii="Times New Roman" w:hAnsi="Times New Roman"/>
        <w:sz w:val="28"/>
        <w:szCs w:val="28"/>
      </w:rPr>
    </w:pPr>
  </w:p>
  <w:p w:rsidR="0078539C" w:rsidRPr="005D626A" w:rsidRDefault="00E506D6" w:rsidP="005D626A">
    <w:pPr>
      <w:jc w:val="center"/>
      <w:rPr>
        <w:rFonts w:ascii="Times New Roman" w:hAnsi="Times New Roman"/>
        <w:sz w:val="24"/>
        <w:szCs w:val="24"/>
      </w:rPr>
    </w:pPr>
    <w:r w:rsidRPr="005D626A">
      <w:rPr>
        <w:rFonts w:ascii="Times New Roman" w:hAnsi="Times New Roman"/>
        <w:sz w:val="24"/>
        <w:szCs w:val="24"/>
      </w:rPr>
      <w:fldChar w:fldCharType="begin"/>
    </w:r>
    <w:r w:rsidRPr="005D626A">
      <w:rPr>
        <w:rFonts w:ascii="Times New Roman" w:hAnsi="Times New Roman"/>
        <w:sz w:val="24"/>
        <w:szCs w:val="24"/>
      </w:rPr>
      <w:instrText xml:space="preserve">PAGE  </w:instrText>
    </w:r>
    <w:r w:rsidRPr="005D626A">
      <w:rPr>
        <w:rFonts w:ascii="Times New Roman" w:hAnsi="Times New Roman"/>
        <w:sz w:val="24"/>
        <w:szCs w:val="24"/>
      </w:rPr>
      <w:fldChar w:fldCharType="separate"/>
    </w:r>
    <w:r w:rsidR="00FA4E83">
      <w:rPr>
        <w:rFonts w:ascii="Times New Roman" w:hAnsi="Times New Roman"/>
        <w:noProof/>
        <w:sz w:val="24"/>
        <w:szCs w:val="24"/>
      </w:rPr>
      <w:t>2</w:t>
    </w:r>
    <w:r w:rsidRPr="005D626A">
      <w:rPr>
        <w:rFonts w:ascii="Times New Roman" w:hAnsi="Times New Roman"/>
        <w:sz w:val="24"/>
        <w:szCs w:val="24"/>
      </w:rPr>
      <w:fldChar w:fldCharType="end"/>
    </w:r>
  </w:p>
  <w:p w:rsidR="0078539C" w:rsidRDefault="0078539C">
    <w:pPr>
      <w:pStyle w:val="a8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eOZcu7k9fWgcTsk+YeTqQOlLx8=" w:salt="tSBKKttOYBFIDdDSPk1T9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17310"/>
    <w:rsid w:val="00033006"/>
    <w:rsid w:val="000331B3"/>
    <w:rsid w:val="00033413"/>
    <w:rsid w:val="00037C0C"/>
    <w:rsid w:val="0004244D"/>
    <w:rsid w:val="00046768"/>
    <w:rsid w:val="000502A3"/>
    <w:rsid w:val="00056DEB"/>
    <w:rsid w:val="00073A7A"/>
    <w:rsid w:val="00076D5E"/>
    <w:rsid w:val="00084DD3"/>
    <w:rsid w:val="000917C0"/>
    <w:rsid w:val="000B0736"/>
    <w:rsid w:val="000B2C15"/>
    <w:rsid w:val="000B308D"/>
    <w:rsid w:val="000B331D"/>
    <w:rsid w:val="000C7387"/>
    <w:rsid w:val="000D3B26"/>
    <w:rsid w:val="0010470E"/>
    <w:rsid w:val="001105B2"/>
    <w:rsid w:val="00117A88"/>
    <w:rsid w:val="00122CFD"/>
    <w:rsid w:val="001410A7"/>
    <w:rsid w:val="00151370"/>
    <w:rsid w:val="00162E72"/>
    <w:rsid w:val="00164A41"/>
    <w:rsid w:val="00174C93"/>
    <w:rsid w:val="00175BE5"/>
    <w:rsid w:val="00183EC5"/>
    <w:rsid w:val="001850F4"/>
    <w:rsid w:val="001937A4"/>
    <w:rsid w:val="001947BE"/>
    <w:rsid w:val="001A2A8D"/>
    <w:rsid w:val="001A560F"/>
    <w:rsid w:val="001B0982"/>
    <w:rsid w:val="001B32BA"/>
    <w:rsid w:val="001B4C1D"/>
    <w:rsid w:val="001B743A"/>
    <w:rsid w:val="001C42DF"/>
    <w:rsid w:val="001D2F4A"/>
    <w:rsid w:val="001D42D8"/>
    <w:rsid w:val="001E0317"/>
    <w:rsid w:val="001E20F1"/>
    <w:rsid w:val="001F07B8"/>
    <w:rsid w:val="001F12E8"/>
    <w:rsid w:val="001F228C"/>
    <w:rsid w:val="001F2EBC"/>
    <w:rsid w:val="001F3DFA"/>
    <w:rsid w:val="001F64B8"/>
    <w:rsid w:val="001F7C83"/>
    <w:rsid w:val="00201681"/>
    <w:rsid w:val="00201E82"/>
    <w:rsid w:val="00203046"/>
    <w:rsid w:val="00205AB5"/>
    <w:rsid w:val="00220B4C"/>
    <w:rsid w:val="00224DBA"/>
    <w:rsid w:val="00231F1C"/>
    <w:rsid w:val="00242DDB"/>
    <w:rsid w:val="0024331C"/>
    <w:rsid w:val="002479A2"/>
    <w:rsid w:val="002507CF"/>
    <w:rsid w:val="00252FE8"/>
    <w:rsid w:val="00257882"/>
    <w:rsid w:val="0026087E"/>
    <w:rsid w:val="00260E16"/>
    <w:rsid w:val="00261DE0"/>
    <w:rsid w:val="002635E8"/>
    <w:rsid w:val="00265420"/>
    <w:rsid w:val="00267250"/>
    <w:rsid w:val="00270F4C"/>
    <w:rsid w:val="002731C5"/>
    <w:rsid w:val="00274E14"/>
    <w:rsid w:val="00280A6D"/>
    <w:rsid w:val="0028267E"/>
    <w:rsid w:val="00292318"/>
    <w:rsid w:val="002953B6"/>
    <w:rsid w:val="002962E2"/>
    <w:rsid w:val="002B7A59"/>
    <w:rsid w:val="002C4374"/>
    <w:rsid w:val="002C6B4B"/>
    <w:rsid w:val="002E0776"/>
    <w:rsid w:val="002E4ABB"/>
    <w:rsid w:val="002E51A7"/>
    <w:rsid w:val="002F1E81"/>
    <w:rsid w:val="002F5BC3"/>
    <w:rsid w:val="00304F99"/>
    <w:rsid w:val="003104CA"/>
    <w:rsid w:val="00310D92"/>
    <w:rsid w:val="003160CB"/>
    <w:rsid w:val="003222A3"/>
    <w:rsid w:val="003315C4"/>
    <w:rsid w:val="00351409"/>
    <w:rsid w:val="0035185A"/>
    <w:rsid w:val="003538D4"/>
    <w:rsid w:val="00354ADE"/>
    <w:rsid w:val="00360A40"/>
    <w:rsid w:val="00375735"/>
    <w:rsid w:val="003870C2"/>
    <w:rsid w:val="003A02CA"/>
    <w:rsid w:val="003B31B5"/>
    <w:rsid w:val="003C0917"/>
    <w:rsid w:val="003D3B8A"/>
    <w:rsid w:val="003D54F8"/>
    <w:rsid w:val="003E3B08"/>
    <w:rsid w:val="003E76F4"/>
    <w:rsid w:val="003F4F5E"/>
    <w:rsid w:val="003F6DC9"/>
    <w:rsid w:val="00400906"/>
    <w:rsid w:val="0042590E"/>
    <w:rsid w:val="00433581"/>
    <w:rsid w:val="00437F65"/>
    <w:rsid w:val="00444142"/>
    <w:rsid w:val="00453E87"/>
    <w:rsid w:val="004602FC"/>
    <w:rsid w:val="00460FEA"/>
    <w:rsid w:val="004638DF"/>
    <w:rsid w:val="0046429C"/>
    <w:rsid w:val="00466179"/>
    <w:rsid w:val="004734B7"/>
    <w:rsid w:val="00481B88"/>
    <w:rsid w:val="00482295"/>
    <w:rsid w:val="00485B4F"/>
    <w:rsid w:val="004862D1"/>
    <w:rsid w:val="004935C8"/>
    <w:rsid w:val="004A14B4"/>
    <w:rsid w:val="004B2D5A"/>
    <w:rsid w:val="004C208F"/>
    <w:rsid w:val="004D293D"/>
    <w:rsid w:val="004E0B0F"/>
    <w:rsid w:val="004E2106"/>
    <w:rsid w:val="004F0DF1"/>
    <w:rsid w:val="004F44FE"/>
    <w:rsid w:val="00512A47"/>
    <w:rsid w:val="005139A2"/>
    <w:rsid w:val="00531C68"/>
    <w:rsid w:val="00532119"/>
    <w:rsid w:val="005335F3"/>
    <w:rsid w:val="00543C38"/>
    <w:rsid w:val="00543D2D"/>
    <w:rsid w:val="00545A3D"/>
    <w:rsid w:val="00546DBB"/>
    <w:rsid w:val="00557250"/>
    <w:rsid w:val="00560FBB"/>
    <w:rsid w:val="00561A5B"/>
    <w:rsid w:val="0057074C"/>
    <w:rsid w:val="00573FBF"/>
    <w:rsid w:val="00574FF3"/>
    <w:rsid w:val="00575487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B35B7"/>
    <w:rsid w:val="005B407D"/>
    <w:rsid w:val="005C56AE"/>
    <w:rsid w:val="005C7449"/>
    <w:rsid w:val="005D626A"/>
    <w:rsid w:val="005D7DE2"/>
    <w:rsid w:val="005E5627"/>
    <w:rsid w:val="005E6D99"/>
    <w:rsid w:val="005F2ADD"/>
    <w:rsid w:val="005F2C49"/>
    <w:rsid w:val="006013EB"/>
    <w:rsid w:val="00602EEF"/>
    <w:rsid w:val="0060479E"/>
    <w:rsid w:val="00604BE7"/>
    <w:rsid w:val="00612A57"/>
    <w:rsid w:val="00616AED"/>
    <w:rsid w:val="00632A4F"/>
    <w:rsid w:val="00632B56"/>
    <w:rsid w:val="006351E3"/>
    <w:rsid w:val="00640557"/>
    <w:rsid w:val="00644236"/>
    <w:rsid w:val="006471E5"/>
    <w:rsid w:val="00647CA5"/>
    <w:rsid w:val="006531C2"/>
    <w:rsid w:val="006637D2"/>
    <w:rsid w:val="00665BF1"/>
    <w:rsid w:val="00671D3B"/>
    <w:rsid w:val="00676742"/>
    <w:rsid w:val="00682CF4"/>
    <w:rsid w:val="00684A5B"/>
    <w:rsid w:val="006A04AC"/>
    <w:rsid w:val="006A1F71"/>
    <w:rsid w:val="006B2B83"/>
    <w:rsid w:val="006D37F1"/>
    <w:rsid w:val="006D6CF2"/>
    <w:rsid w:val="006E02DF"/>
    <w:rsid w:val="006F328B"/>
    <w:rsid w:val="006F5886"/>
    <w:rsid w:val="00705D70"/>
    <w:rsid w:val="00707734"/>
    <w:rsid w:val="00707E19"/>
    <w:rsid w:val="00712506"/>
    <w:rsid w:val="00712F7C"/>
    <w:rsid w:val="0072328A"/>
    <w:rsid w:val="00731190"/>
    <w:rsid w:val="007377B5"/>
    <w:rsid w:val="0074072F"/>
    <w:rsid w:val="00746CC2"/>
    <w:rsid w:val="00753F2A"/>
    <w:rsid w:val="00760323"/>
    <w:rsid w:val="00765600"/>
    <w:rsid w:val="00777330"/>
    <w:rsid w:val="0078539C"/>
    <w:rsid w:val="00791C9F"/>
    <w:rsid w:val="00792AAB"/>
    <w:rsid w:val="00793B47"/>
    <w:rsid w:val="007A1D0C"/>
    <w:rsid w:val="007A2A7B"/>
    <w:rsid w:val="007A3524"/>
    <w:rsid w:val="007B08A9"/>
    <w:rsid w:val="007B4016"/>
    <w:rsid w:val="007D4925"/>
    <w:rsid w:val="007E04CC"/>
    <w:rsid w:val="007F0C8A"/>
    <w:rsid w:val="007F11AB"/>
    <w:rsid w:val="00802A40"/>
    <w:rsid w:val="00804A8F"/>
    <w:rsid w:val="00806D43"/>
    <w:rsid w:val="008143CB"/>
    <w:rsid w:val="0081690C"/>
    <w:rsid w:val="0082176D"/>
    <w:rsid w:val="00823CA1"/>
    <w:rsid w:val="008253E2"/>
    <w:rsid w:val="00830691"/>
    <w:rsid w:val="00833AE0"/>
    <w:rsid w:val="00837AD0"/>
    <w:rsid w:val="00850706"/>
    <w:rsid w:val="00850D58"/>
    <w:rsid w:val="008513B9"/>
    <w:rsid w:val="00852139"/>
    <w:rsid w:val="008702D3"/>
    <w:rsid w:val="00876034"/>
    <w:rsid w:val="008827E7"/>
    <w:rsid w:val="00893FA5"/>
    <w:rsid w:val="008A1696"/>
    <w:rsid w:val="008A3049"/>
    <w:rsid w:val="008B6E8A"/>
    <w:rsid w:val="008C58FE"/>
    <w:rsid w:val="008D37F1"/>
    <w:rsid w:val="008D46F8"/>
    <w:rsid w:val="008D6934"/>
    <w:rsid w:val="008E1473"/>
    <w:rsid w:val="008E1A7E"/>
    <w:rsid w:val="008E6C41"/>
    <w:rsid w:val="008F0816"/>
    <w:rsid w:val="008F452B"/>
    <w:rsid w:val="008F6BB7"/>
    <w:rsid w:val="00900F42"/>
    <w:rsid w:val="00920A3F"/>
    <w:rsid w:val="00932E3C"/>
    <w:rsid w:val="0095429C"/>
    <w:rsid w:val="009543FD"/>
    <w:rsid w:val="009573D3"/>
    <w:rsid w:val="0098488D"/>
    <w:rsid w:val="00991804"/>
    <w:rsid w:val="00991B21"/>
    <w:rsid w:val="009977FF"/>
    <w:rsid w:val="009A085B"/>
    <w:rsid w:val="009B1818"/>
    <w:rsid w:val="009B58AC"/>
    <w:rsid w:val="009B7E1F"/>
    <w:rsid w:val="009C1DE6"/>
    <w:rsid w:val="009C1F0E"/>
    <w:rsid w:val="009D3E8C"/>
    <w:rsid w:val="009E02E5"/>
    <w:rsid w:val="009E3A0E"/>
    <w:rsid w:val="009E4D7B"/>
    <w:rsid w:val="009F5CC2"/>
    <w:rsid w:val="009F7DC8"/>
    <w:rsid w:val="00A04010"/>
    <w:rsid w:val="00A04726"/>
    <w:rsid w:val="00A1314B"/>
    <w:rsid w:val="00A13160"/>
    <w:rsid w:val="00A137D3"/>
    <w:rsid w:val="00A244DC"/>
    <w:rsid w:val="00A274F9"/>
    <w:rsid w:val="00A30B52"/>
    <w:rsid w:val="00A44A8F"/>
    <w:rsid w:val="00A51D96"/>
    <w:rsid w:val="00A575C2"/>
    <w:rsid w:val="00A70F8F"/>
    <w:rsid w:val="00A8453E"/>
    <w:rsid w:val="00A95E3D"/>
    <w:rsid w:val="00A96F84"/>
    <w:rsid w:val="00AA48BF"/>
    <w:rsid w:val="00AA66BC"/>
    <w:rsid w:val="00AB0A3C"/>
    <w:rsid w:val="00AB2B85"/>
    <w:rsid w:val="00AC0EC0"/>
    <w:rsid w:val="00AC3953"/>
    <w:rsid w:val="00AC7150"/>
    <w:rsid w:val="00AE020A"/>
    <w:rsid w:val="00AE1DCA"/>
    <w:rsid w:val="00AE786F"/>
    <w:rsid w:val="00AF5F7C"/>
    <w:rsid w:val="00AF6D6E"/>
    <w:rsid w:val="00B02207"/>
    <w:rsid w:val="00B03403"/>
    <w:rsid w:val="00B04BD4"/>
    <w:rsid w:val="00B10324"/>
    <w:rsid w:val="00B32B7A"/>
    <w:rsid w:val="00B376B1"/>
    <w:rsid w:val="00B549C3"/>
    <w:rsid w:val="00B620D9"/>
    <w:rsid w:val="00B633DB"/>
    <w:rsid w:val="00B639ED"/>
    <w:rsid w:val="00B66A8C"/>
    <w:rsid w:val="00B731E7"/>
    <w:rsid w:val="00B8061C"/>
    <w:rsid w:val="00B83BA2"/>
    <w:rsid w:val="00B8538E"/>
    <w:rsid w:val="00B853AA"/>
    <w:rsid w:val="00B875BF"/>
    <w:rsid w:val="00B91F62"/>
    <w:rsid w:val="00B93539"/>
    <w:rsid w:val="00BB2C98"/>
    <w:rsid w:val="00BD0808"/>
    <w:rsid w:val="00BD0B82"/>
    <w:rsid w:val="00BE0318"/>
    <w:rsid w:val="00BE1450"/>
    <w:rsid w:val="00BF4F5F"/>
    <w:rsid w:val="00C04EEB"/>
    <w:rsid w:val="00C075A4"/>
    <w:rsid w:val="00C10F12"/>
    <w:rsid w:val="00C11826"/>
    <w:rsid w:val="00C23BB1"/>
    <w:rsid w:val="00C31B5A"/>
    <w:rsid w:val="00C46D42"/>
    <w:rsid w:val="00C50748"/>
    <w:rsid w:val="00C50B63"/>
    <w:rsid w:val="00C50C32"/>
    <w:rsid w:val="00C56E6B"/>
    <w:rsid w:val="00C60178"/>
    <w:rsid w:val="00C61760"/>
    <w:rsid w:val="00C63CD6"/>
    <w:rsid w:val="00C87D95"/>
    <w:rsid w:val="00C9077A"/>
    <w:rsid w:val="00C95AEE"/>
    <w:rsid w:val="00C95BC1"/>
    <w:rsid w:val="00C95CD2"/>
    <w:rsid w:val="00CA051B"/>
    <w:rsid w:val="00CB0D2B"/>
    <w:rsid w:val="00CB3CBE"/>
    <w:rsid w:val="00CB56E3"/>
    <w:rsid w:val="00CE258A"/>
    <w:rsid w:val="00CF03D8"/>
    <w:rsid w:val="00D015D5"/>
    <w:rsid w:val="00D03D68"/>
    <w:rsid w:val="00D266DD"/>
    <w:rsid w:val="00D32860"/>
    <w:rsid w:val="00D32B04"/>
    <w:rsid w:val="00D374E7"/>
    <w:rsid w:val="00D52CC7"/>
    <w:rsid w:val="00D573CA"/>
    <w:rsid w:val="00D63949"/>
    <w:rsid w:val="00D652E7"/>
    <w:rsid w:val="00D713A1"/>
    <w:rsid w:val="00D77BCF"/>
    <w:rsid w:val="00D84394"/>
    <w:rsid w:val="00D9574D"/>
    <w:rsid w:val="00D95E55"/>
    <w:rsid w:val="00DA3DC7"/>
    <w:rsid w:val="00DA6406"/>
    <w:rsid w:val="00DB3664"/>
    <w:rsid w:val="00DC16FB"/>
    <w:rsid w:val="00DC4A65"/>
    <w:rsid w:val="00DC4F66"/>
    <w:rsid w:val="00DD49D8"/>
    <w:rsid w:val="00DE3322"/>
    <w:rsid w:val="00DF1A70"/>
    <w:rsid w:val="00E07299"/>
    <w:rsid w:val="00E10B44"/>
    <w:rsid w:val="00E11F02"/>
    <w:rsid w:val="00E22619"/>
    <w:rsid w:val="00E2502D"/>
    <w:rsid w:val="00E2726B"/>
    <w:rsid w:val="00E2733F"/>
    <w:rsid w:val="00E35DCA"/>
    <w:rsid w:val="00E37801"/>
    <w:rsid w:val="00E37A1E"/>
    <w:rsid w:val="00E46EAA"/>
    <w:rsid w:val="00E5038C"/>
    <w:rsid w:val="00E506D6"/>
    <w:rsid w:val="00E50B69"/>
    <w:rsid w:val="00E5298B"/>
    <w:rsid w:val="00E56EFB"/>
    <w:rsid w:val="00E6458F"/>
    <w:rsid w:val="00E667A5"/>
    <w:rsid w:val="00E70A27"/>
    <w:rsid w:val="00E7242D"/>
    <w:rsid w:val="00E87E25"/>
    <w:rsid w:val="00E94668"/>
    <w:rsid w:val="00E9747D"/>
    <w:rsid w:val="00E97C96"/>
    <w:rsid w:val="00EA04F1"/>
    <w:rsid w:val="00EA2FD3"/>
    <w:rsid w:val="00EA32D1"/>
    <w:rsid w:val="00EA35E3"/>
    <w:rsid w:val="00EB7CE9"/>
    <w:rsid w:val="00EC433F"/>
    <w:rsid w:val="00ED1A81"/>
    <w:rsid w:val="00ED1FDE"/>
    <w:rsid w:val="00ED4D54"/>
    <w:rsid w:val="00ED5DE7"/>
    <w:rsid w:val="00EE197B"/>
    <w:rsid w:val="00EF0F7E"/>
    <w:rsid w:val="00EF5F63"/>
    <w:rsid w:val="00F01758"/>
    <w:rsid w:val="00F04881"/>
    <w:rsid w:val="00F06EFB"/>
    <w:rsid w:val="00F1529E"/>
    <w:rsid w:val="00F16F07"/>
    <w:rsid w:val="00F24FC2"/>
    <w:rsid w:val="00F3604B"/>
    <w:rsid w:val="00F45B7C"/>
    <w:rsid w:val="00F45FCE"/>
    <w:rsid w:val="00F46CB2"/>
    <w:rsid w:val="00F472F0"/>
    <w:rsid w:val="00F70394"/>
    <w:rsid w:val="00F70411"/>
    <w:rsid w:val="00F71978"/>
    <w:rsid w:val="00F74029"/>
    <w:rsid w:val="00F9334F"/>
    <w:rsid w:val="00F97D7F"/>
    <w:rsid w:val="00FA122C"/>
    <w:rsid w:val="00FA3B95"/>
    <w:rsid w:val="00FA4E83"/>
    <w:rsid w:val="00FA7607"/>
    <w:rsid w:val="00FA7ACE"/>
    <w:rsid w:val="00FC1278"/>
    <w:rsid w:val="00FD1270"/>
    <w:rsid w:val="00FE3C7B"/>
    <w:rsid w:val="00FE7735"/>
    <w:rsid w:val="00FF4F13"/>
    <w:rsid w:val="00FF79EA"/>
    <w:rsid w:val="1105024E"/>
    <w:rsid w:val="33682FB1"/>
    <w:rsid w:val="411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semiHidden="0" w:unhideWhenUsed="0" w:qFormat="1"/>
    <w:lsdException w:name="line number" w:semiHidden="0" w:unhideWhenUsed="0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lin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semiHidden="0" w:unhideWhenUsed="0" w:qFormat="1"/>
    <w:lsdException w:name="line number" w:semiHidden="0" w:unhideWhenUsed="0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lin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E622EB10DB937A80B5BC36B64383696CA8C41E4E4ECAEC006E5F744496C05F2FE6B2BD74395145F31A0A1662F2B95792A1F588DA16603944DEE8D5P6b0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AF98E74E6E6F183EC7956E74F3CB1894D86598707DB016BCE50A2B0FDB50577A4C3EA9875BBDAA0FBAA775FB51362FEF99A99360B4FA51FBF2CFF7a1T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6</cp:revision>
  <cp:lastPrinted>2024-07-11T12:03:00Z</cp:lastPrinted>
  <dcterms:created xsi:type="dcterms:W3CDTF">2024-07-11T11:34:00Z</dcterms:created>
  <dcterms:modified xsi:type="dcterms:W3CDTF">2024-07-15T13:37:00Z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97CFAC5F3FEF4E71B8D3AA4E2D024FC5_12</vt:lpwstr>
  </property>
</Properties>
</file>