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/>
        <w:ind w:right="-285" w:hanging="0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ОПОВЕЩЕНИЕ</w:t>
      </w:r>
    </w:p>
    <w:p>
      <w:pPr>
        <w:pStyle w:val="Normal"/>
        <w:spacing w:lineRule="auto" w:line="259"/>
        <w:ind w:left="-567" w:right="-285" w:firstLine="567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</w:p>
    <w:p>
      <w:pPr>
        <w:pStyle w:val="Normal"/>
        <w:spacing w:lineRule="auto" w:line="259" w:before="0" w:after="160"/>
        <w:ind w:left="-567" w:right="-285"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2" w:tgtFrame="consultantplus://offline/ref=1B091624708BD0A62622400DBE258133509EFB5ED3FA0865BA2CF8A2E22E48C6AD00D4D413A91163178350055BwA45O">
        <w:r>
          <w:rPr>
            <w:rFonts w:eastAsia="Times New Roman" w:cs="Times New Roman"/>
            <w:color w:val="000000" w:themeColor="text1"/>
            <w:sz w:val="26"/>
            <w:szCs w:val="26"/>
            <w:highlight w:val="white"/>
            <w:u w:val="none"/>
            <w:lang w:eastAsia="en-US"/>
          </w:rPr>
          <w:t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17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.07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.2024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№ 19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9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-д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br/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>правила землепользования и застройки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муниципального образования —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Рыбновское городское поселение Рыбновского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>правила землепользования</w:t>
        <w:br/>
        <w:t>и застройки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муниципального образования —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Рыбновкое городское поселение Рыбновского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 Приказ главного управления архитектуры и градостроительства Рязанской области</w:t>
        <w:br/>
        <w:t xml:space="preserve">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17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.07.2024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№ 19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9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-д;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обсуждений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 Согласие на обработку персональных данных участников общественных обсуждений.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white"/>
          <w:lang w:eastAsia="en-US"/>
        </w:rPr>
        <w:t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ееся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по адресу: г. Рязань,</w:t>
        <w:br/>
        <w:t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Теслова Анастасия Валериевна, контактный телефон (4912) 97-19-90 доб. 239).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Срок проведения общественных обсуждений: с «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18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июля 2024 г. по «07» 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размещены на официальном сайте </w:t>
      </w:r>
      <w:r>
        <w:rPr>
          <w:rFonts w:eastAsia="Calibri" w:cs="Times New Roman" w:eastAsiaTheme="minorHAns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https://uag.ryazan.gov.ru/announcements.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Период проведения экспозиции: с «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18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» июля 2024 г. по «25» июля 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Экспозиция размещается по следующим адресам: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 Рязанская область,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г. Рыбное, пл. Ленина, д. 9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здание администрации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 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с «18» июля 2024 г. по «24» июля с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08.00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час. по 17.00 час., «25» июля 2024 года с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08.00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час. по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11.20 час.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Консультирование посетителей экспозиции проекта будет проводиться</w:t>
        <w:br/>
        <w:t>в следующем порядке: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>25.07.2024: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-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>11.00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 по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en-US" w:bidi="ar-SA"/>
        </w:rPr>
        <w:t>11.20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г. Рыбное, пл. Ленина, д. 9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здание администрации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).</w:t>
      </w:r>
    </w:p>
    <w:p>
      <w:pPr>
        <w:pStyle w:val="Normal"/>
        <w:shd w:val="clear" w:color="FFFFFF" w:fill="FFFFFF" w:themeFill="background1"/>
        <w:spacing w:lineRule="exact" w:line="283"/>
        <w:ind w:left="-567" w:right="-285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3" w:tgtFrame="https://uag.ryazan.gov.ru/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 и замечаний: с «18» июля 2024 г.</w:t>
        <w:br/>
        <w:t>по «25» июля 2024 г., с 09.00 час. по 17.00 час.);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4" w:tgtFrame="mailto:uag@ryazan.gov.ru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 и замечаний: с «18» июля 2024 г.</w:t>
        <w:br/>
        <w:t>по «25» июля 2024 г., с 09.00 час. по 17.00 час.)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;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</w:t>
        <w:br/>
        <w:t xml:space="preserve">и замечаний: по адресу: Рязанская область, 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Рыбновский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район, 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г. Рыбное,</w:t>
        <w:br/>
        <w:t>пл. Ленина, д. 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здание администрации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): с «18» июля 2024 г. по «24» июля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08.00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час. по 17.00 час., «25» июля 2024 года с 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08.00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час. по 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11.20 час.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).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/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5" w:tgtFrame="consultantplus://offline/ref=1B091624708BD0A62622400DBE258133509EFB5ED3FA0865BA2CF8A2E22E48C6BF008CDB10A2086846CC165054A365B2AA1927A4EB70w54FO">
        <w:r>
          <w:rPr>
            <w:rFonts w:eastAsia="Times New Roman" w:cs="Times New Roman"/>
            <w:b/>
            <w:color w:val="000000" w:themeColor="text1"/>
            <w:sz w:val="26"/>
            <w:szCs w:val="26"/>
            <w:highlight w:val="white"/>
            <w:lang w:eastAsia="en-US"/>
          </w:rPr>
          <w:t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Градостроительного кодекса РФ</w:t>
        <w:br/>
        <w:t>с приложением следующих подтверждающих такие сведения документов: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>1. Для граждан, постоянно проживающих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 копия паспорта (развороты с фотографией и с пропиской);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 иной документ, подтверждающий право на постоянное проживание на территории,</w:t>
        <w:br/>
        <w:t>в отношении которой подготовлен проект;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 согласие на обработку персональных данных.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а) Сведения об участнике общественных обсуждений: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 для физического лица - копия паспорта (развороты с фотографией и пропиской); согласие на обработку персональных данных;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 для юридического лица - копия выписки из ЕГРЮЛ, копия документа, подтверждающего полномочия руководителя организации;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>Обработка персональных данных участников общественных обсуждений</w:t>
        <w:br/>
        <w:t xml:space="preserve">или публичных слушаний осуществляется с учетом требований, установленных Федеральным </w:t>
      </w:r>
      <w:hyperlink r:id="rId6" w:tgtFrame="consultantplus://offline/ref=6EDCD45373559757120812EE89D46866DF34B0F5DBB9A04464D866CC93A44333B1A6BD74F119F9A05014B500D8p704M">
        <w:r>
          <w:rPr>
            <w:rFonts w:eastAsia="Times New Roman" w:cs="Times New Roman"/>
            <w:b w:val="false"/>
            <w:bCs w:val="false"/>
            <w:color w:val="000000" w:themeColor="text1"/>
            <w:sz w:val="26"/>
            <w:szCs w:val="26"/>
            <w:highlight w:val="white"/>
            <w:lang w:eastAsia="en-US"/>
          </w:rPr>
          <w:t>законом</w:t>
        </w:r>
      </w:hyperlink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от 27.07.2006 года № 152-ФЗ «О персональных данных».</w:t>
      </w:r>
    </w:p>
    <w:sectPr>
      <w:headerReference w:type="default" r:id="rId7"/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Symbol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Normal"/>
      <w:rPr>
        <w:vanish/>
        <w:sz w:val="0"/>
      </w:rPr>
    </w:pPr>
    <w:r>
      <w:rPr>
        <w:vanish/>
        <w:sz w:val="0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Normal"/>
    <w:next w:val="Normal"/>
    <w:link w:val="83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8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82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828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827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8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25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824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3z0" w:customStyle="1">
    <w:name w:val="WW8Num3z0"/>
    <w:qFormat/>
    <w:rPr>
      <w:rFonts w:eastAsia="Courier New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ascii="Times New Roman" w:hAnsi="Times New Roman" w:eastAsia="Times New Roman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St12z0" w:customStyle="1">
    <w:name w:val="WW8NumSt12z0"/>
    <w:qFormat/>
    <w:rPr>
      <w:rFonts w:ascii="Courier New" w:hAnsi="Courier New"/>
    </w:rPr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Style7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8" w:customStyle="1">
    <w:name w:val="Посещённая гиперссылка"/>
    <w:rPr>
      <w:color w:val="800080"/>
      <w:u w:val="single"/>
    </w:rPr>
  </w:style>
  <w:style w:type="character" w:styleId="Style9" w:customStyle="1">
    <w:name w:val="Основной текст Знак"/>
    <w:qFormat/>
    <w:rPr>
      <w:sz w:val="28"/>
      <w:lang w:val="en-US"/>
    </w:rPr>
  </w:style>
  <w:style w:type="character" w:styleId="FontStyle23" w:customStyle="1">
    <w:name w:val="Font Style23"/>
    <w:qFormat/>
    <w:rPr>
      <w:rFonts w:ascii="Courier New" w:hAnsi="Courier New"/>
      <w:sz w:val="18"/>
      <w:szCs w:val="18"/>
    </w:rPr>
  </w:style>
  <w:style w:type="character" w:styleId="FontStyle2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Style10" w:customStyle="1">
    <w:name w:val="Основной текст_"/>
    <w:qFormat/>
    <w:rPr>
      <w:rFonts w:ascii="Calibri" w:hAnsi="Calibri" w:eastAsia="Calibri"/>
      <w:sz w:val="21"/>
      <w:szCs w:val="21"/>
      <w:shd w:fill="FFFFFF" w:val="clear"/>
    </w:rPr>
  </w:style>
  <w:style w:type="character" w:styleId="Style11" w:customStyle="1">
    <w:name w:val="Верхний колонтитул Знак"/>
    <w:uiPriority w:val="99"/>
    <w:qFormat/>
    <w:rPr>
      <w:sz w:val="26"/>
    </w:rPr>
  </w:style>
  <w:style w:type="character" w:styleId="12" w:customStyle="1">
    <w:name w:val="Заголовок 1 Знак"/>
    <w:qFormat/>
    <w:rPr>
      <w:b/>
      <w:bCs/>
      <w:spacing w:val="-20"/>
      <w:sz w:val="32"/>
    </w:rPr>
  </w:style>
  <w:style w:type="character" w:styleId="WW8Num17z0" w:customStyle="1">
    <w:name w:val="WW8Num17z0"/>
    <w:qFormat/>
    <w:rPr>
      <w:rFonts w:eastAsia="Times New Roman"/>
    </w:rPr>
  </w:style>
  <w:style w:type="character" w:styleId="WW8Num17z1" w:customStyle="1">
    <w:name w:val="WW8Num17z1"/>
    <w:qFormat/>
    <w:rPr>
      <w:rFonts w:eastAsia="Times New Roman"/>
    </w:rPr>
  </w:style>
  <w:style w:type="character" w:styleId="WW8Num18z0" w:customStyle="1">
    <w:name w:val="WW8Num18z0"/>
    <w:qFormat/>
    <w:rPr>
      <w:rFonts w:eastAsia="Times New Roman"/>
    </w:rPr>
  </w:style>
  <w:style w:type="character" w:styleId="WW8Num18z1" w:customStyle="1">
    <w:name w:val="WW8Num18z1"/>
    <w:qFormat/>
    <w:rPr>
      <w:rFonts w:eastAsia="Times New Roman"/>
    </w:rPr>
  </w:style>
  <w:style w:type="character" w:styleId="WW8Num19z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WW8Num19z1" w:customStyle="1">
    <w:name w:val="WW8Num19z1"/>
    <w:qFormat/>
    <w:rPr>
      <w:rFonts w:eastAsia="Times New Roman"/>
    </w:rPr>
  </w:style>
  <w:style w:type="character" w:styleId="WW8Num20z0" w:customStyle="1">
    <w:name w:val="WW8Num20z0"/>
    <w:qFormat/>
    <w:rPr>
      <w:rFonts w:eastAsia="Times New Roman"/>
    </w:rPr>
  </w:style>
  <w:style w:type="character" w:styleId="WW8Num20z1" w:customStyle="1">
    <w:name w:val="WW8Num20z1"/>
    <w:qFormat/>
    <w:rPr>
      <w:rFonts w:eastAsia="Times New Roman"/>
    </w:rPr>
  </w:style>
  <w:style w:type="character" w:styleId="WW8Num21z0" w:customStyle="1">
    <w:name w:val="WW8Num21z0"/>
    <w:qFormat/>
    <w:rPr>
      <w:rFonts w:eastAsia="Times New Roman"/>
    </w:rPr>
  </w:style>
  <w:style w:type="character" w:styleId="WW8Num21z1" w:customStyle="1">
    <w:name w:val="WW8Num21z1"/>
    <w:qFormat/>
    <w:rPr>
      <w:rFonts w:ascii="Times New Roman" w:hAnsi="Times New Roman" w:eastAsia="Times New Roman"/>
    </w:rPr>
  </w:style>
  <w:style w:type="character" w:styleId="WW8Num21z2" w:customStyle="1">
    <w:name w:val="WW8Num21z2"/>
    <w:qFormat/>
    <w:rPr>
      <w:rFonts w:eastAsia="Times New Roman"/>
    </w:rPr>
  </w:style>
  <w:style w:type="character" w:styleId="Style1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Style1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21" w:customStyle="1">
    <w:name w:val="Основной текст 2 Знак1"/>
    <w:qFormat/>
    <w:rPr>
      <w:rFonts w:eastAsia="Times New Roman"/>
      <w:lang w:eastAsia="ru-RU"/>
    </w:rPr>
  </w:style>
  <w:style w:type="character" w:styleId="Style1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WW8Num2z3" w:customStyle="1">
    <w:name w:val="WW8Num2z3"/>
    <w:qFormat/>
    <w:rPr>
      <w:rFonts w:ascii="Symbol" w:hAnsi="Symbol" w:eastAsia="Symbol"/>
    </w:rPr>
  </w:style>
  <w:style w:type="character" w:styleId="13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Style1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51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sz w:val="21"/>
      <w:szCs w:val="21"/>
      <w:u w:val="single"/>
      <w:lang w:val="ru-RU"/>
    </w:rPr>
  </w:style>
  <w:style w:type="character" w:styleId="31" w:customStyle="1">
    <w:name w:val="Основной шрифт абзаца3"/>
    <w:qFormat/>
    <w:rPr/>
  </w:style>
  <w:style w:type="character" w:styleId="22" w:customStyle="1">
    <w:name w:val="Основной шрифт абзаца2"/>
    <w:qFormat/>
    <w:rPr/>
  </w:style>
  <w:style w:type="character" w:styleId="WW8Num2z2" w:customStyle="1">
    <w:name w:val="WW8Num2z2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EndnoteTextChar" w:customStyle="1">
    <w:name w:val="Endnote Text Char"/>
    <w:qFormat/>
    <w:rPr>
      <w:sz w:val="20"/>
    </w:rPr>
  </w:style>
  <w:style w:type="character" w:styleId="FootnoteTextChar" w:customStyle="1">
    <w:name w:val="Footnote Text Char"/>
    <w:qFormat/>
    <w:rPr>
      <w:sz w:val="18"/>
    </w:rPr>
  </w:style>
  <w:style w:type="character" w:styleId="CaptionChar" w:customStyle="1">
    <w:name w:val="Caption Char"/>
    <w:qFormat/>
    <w:rPr/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/>
  </w:style>
  <w:style w:type="character" w:styleId="TitleChar" w:customStyle="1">
    <w:name w:val="Title Char"/>
    <w:qFormat/>
    <w:rPr>
      <w:sz w:val="48"/>
    </w:rPr>
  </w:style>
  <w:style w:type="character" w:styleId="Heading9Char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/>
      <w:b/>
      <w:bCs/>
    </w:rPr>
  </w:style>
  <w:style w:type="character" w:styleId="Heading4Char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/>
      <w:sz w:val="34"/>
    </w:rPr>
  </w:style>
  <w:style w:type="character" w:styleId="Heading1Char" w:customStyle="1">
    <w:name w:val="Heading 1 Char"/>
    <w:qFormat/>
    <w:rPr>
      <w:rFonts w:ascii="Arial" w:hAnsi="Arial" w:eastAsia="Arial"/>
      <w:sz w:val="40"/>
      <w:szCs w:val="40"/>
    </w:rPr>
  </w:style>
  <w:style w:type="character" w:styleId="14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ascii="PT Sans" w:hAnsi="PT Sans"/>
    </w:rPr>
  </w:style>
  <w:style w:type="paragraph" w:styleId="Style19">
    <w:name w:val="Caption"/>
    <w:basedOn w:val="Normal"/>
    <w:qFormat/>
    <w:pPr>
      <w:spacing w:lineRule="auto" w:line="288"/>
      <w:jc w:val="center"/>
    </w:pPr>
    <w:rPr>
      <w:b/>
      <w:sz w:val="36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1">
    <w:name w:val="Subtitle"/>
    <w:basedOn w:val="Normal"/>
    <w:next w:val="Normal"/>
    <w:link w:val="822"/>
    <w:uiPriority w:val="11"/>
    <w:qFormat/>
    <w:pPr>
      <w:spacing w:before="200" w:after="200"/>
    </w:pPr>
    <w:rPr>
      <w:sz w:val="24"/>
      <w:szCs w:val="24"/>
    </w:rPr>
  </w:style>
  <w:style w:type="paragraph" w:styleId="Style22">
    <w:name w:val="Footnote Text"/>
    <w:basedOn w:val="Normal"/>
    <w:link w:val="81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Title"/>
    <w:basedOn w:val="Normal"/>
    <w:next w:val="Style17"/>
    <w:qFormat/>
    <w:pPr>
      <w:spacing w:lineRule="auto" w:line="288"/>
      <w:jc w:val="center"/>
    </w:pPr>
    <w:rPr>
      <w:sz w:val="32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/>
    </w:rPr>
  </w:style>
  <w:style w:type="paragraph" w:styleId="16" w:customStyle="1">
    <w:name w:val="Указатель1"/>
    <w:basedOn w:val="Normal"/>
    <w:qFormat/>
    <w:pPr>
      <w:suppressLineNumbers/>
    </w:pPr>
    <w:rPr>
      <w:rFonts w:ascii="PT Sans" w:hAnsi="PT Sans"/>
    </w:rPr>
  </w:style>
  <w:style w:type="paragraph" w:styleId="17" w:customStyle="1">
    <w:name w:val="Название объекта1"/>
    <w:basedOn w:val="Normal"/>
    <w:next w:val="Normal"/>
    <w:qFormat/>
    <w:pPr>
      <w:spacing w:lineRule="auto" w:line="288"/>
      <w:jc w:val="center"/>
    </w:pPr>
    <w:rPr>
      <w:b/>
      <w:sz w:val="36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21" w:customStyle="1">
    <w:name w:val="Основной текст 22"/>
    <w:basedOn w:val="Normal"/>
    <w:qFormat/>
    <w:pPr>
      <w:jc w:val="both"/>
    </w:pPr>
    <w:rPr>
      <w:sz w:val="28"/>
      <w:szCs w:val="24"/>
    </w:rPr>
  </w:style>
  <w:style w:type="paragraph" w:styleId="Style27">
    <w:name w:val="Body Text Indent"/>
    <w:basedOn w:val="Normal"/>
    <w:pPr>
      <w:ind w:firstLine="708"/>
      <w:jc w:val="both"/>
    </w:pPr>
    <w:rPr>
      <w:sz w:val="28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16"/>
      <w:szCs w:val="16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11" w:customStyle="1">
    <w:name w:val="Основной текст 21"/>
    <w:basedOn w:val="Normal"/>
    <w:qFormat/>
    <w:pPr>
      <w:jc w:val="both"/>
    </w:pPr>
    <w:rPr>
      <w:sz w:val="28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26"/>
      <w:szCs w:val="20"/>
      <w:lang w:val="ru-RU" w:eastAsia="zh-CN" w:bidi="ar-SA"/>
    </w:rPr>
  </w:style>
  <w:style w:type="paragraph" w:styleId="Style31" w:customStyle="1">
    <w:name w:val="Style3"/>
    <w:basedOn w:val="Normal"/>
    <w:qFormat/>
    <w:pPr>
      <w:widowControl w:val="false"/>
      <w:jc w:val="center"/>
    </w:pPr>
    <w:rPr>
      <w:rFonts w:ascii="Arial" w:hAnsi="Arial"/>
      <w:sz w:val="24"/>
      <w:szCs w:val="24"/>
    </w:rPr>
  </w:style>
  <w:style w:type="paragraph" w:styleId="Style41" w:customStyle="1">
    <w:name w:val="Style4"/>
    <w:basedOn w:val="Normal"/>
    <w:qFormat/>
    <w:pPr>
      <w:widowControl w:val="false"/>
      <w:spacing w:lineRule="exact" w:line="451"/>
      <w:ind w:firstLine="1210"/>
    </w:pPr>
    <w:rPr>
      <w:rFonts w:ascii="Arial" w:hAnsi="Arial"/>
      <w:sz w:val="24"/>
      <w:szCs w:val="24"/>
    </w:rPr>
  </w:style>
  <w:style w:type="paragraph" w:styleId="Style51" w:customStyle="1">
    <w:name w:val="Style5"/>
    <w:basedOn w:val="Normal"/>
    <w:qFormat/>
    <w:pPr>
      <w:widowControl w:val="false"/>
      <w:spacing w:lineRule="exact" w:line="451"/>
      <w:ind w:firstLine="720"/>
    </w:pPr>
    <w:rPr>
      <w:rFonts w:ascii="Arial" w:hAnsi="Arial"/>
      <w:sz w:val="24"/>
      <w:szCs w:val="24"/>
    </w:rPr>
  </w:style>
  <w:style w:type="paragraph" w:styleId="Style61" w:customStyle="1">
    <w:name w:val="Style6"/>
    <w:basedOn w:val="Normal"/>
    <w:qFormat/>
    <w:pPr>
      <w:widowControl w:val="false"/>
    </w:pPr>
    <w:rPr>
      <w:rFonts w:ascii="Arial" w:hAnsi="Arial"/>
      <w:sz w:val="24"/>
      <w:szCs w:val="24"/>
    </w:rPr>
  </w:style>
  <w:style w:type="paragraph" w:styleId="Style101" w:customStyle="1">
    <w:name w:val="Style10"/>
    <w:basedOn w:val="Normal"/>
    <w:qFormat/>
    <w:pPr>
      <w:widowControl w:val="false"/>
      <w:spacing w:lineRule="exact" w:line="226"/>
      <w:ind w:firstLine="595"/>
    </w:pPr>
    <w:rPr>
      <w:rFonts w:ascii="Arial" w:hAnsi="Arial"/>
      <w:sz w:val="24"/>
      <w:szCs w:val="24"/>
    </w:rPr>
  </w:style>
  <w:style w:type="paragraph" w:styleId="Style111" w:customStyle="1">
    <w:name w:val="Style11"/>
    <w:basedOn w:val="Normal"/>
    <w:qFormat/>
    <w:pPr>
      <w:widowControl w:val="false"/>
      <w:spacing w:lineRule="exact" w:line="226"/>
      <w:ind w:firstLine="398"/>
    </w:pPr>
    <w:rPr>
      <w:rFonts w:ascii="Arial" w:hAnsi="Arial"/>
      <w:sz w:val="24"/>
      <w:szCs w:val="24"/>
    </w:rPr>
  </w:style>
  <w:style w:type="paragraph" w:styleId="Style121" w:customStyle="1">
    <w:name w:val="Style12"/>
    <w:basedOn w:val="Normal"/>
    <w:qFormat/>
    <w:pPr>
      <w:widowControl w:val="false"/>
      <w:spacing w:lineRule="exact" w:line="235"/>
      <w:ind w:firstLine="485"/>
    </w:pPr>
    <w:rPr>
      <w:rFonts w:ascii="Arial" w:hAnsi="Arial"/>
      <w:sz w:val="24"/>
      <w:szCs w:val="24"/>
    </w:rPr>
  </w:style>
  <w:style w:type="paragraph" w:styleId="Style151" w:customStyle="1">
    <w:name w:val="Style15"/>
    <w:basedOn w:val="Normal"/>
    <w:qFormat/>
    <w:pPr>
      <w:widowControl w:val="false"/>
      <w:spacing w:lineRule="exact" w:line="226"/>
      <w:ind w:firstLine="514"/>
      <w:jc w:val="both"/>
    </w:pPr>
    <w:rPr>
      <w:rFonts w:ascii="Arial" w:hAnsi="Arial"/>
      <w:sz w:val="24"/>
      <w:szCs w:val="24"/>
    </w:rPr>
  </w:style>
  <w:style w:type="paragraph" w:styleId="Style161" w:customStyle="1">
    <w:name w:val="Style16"/>
    <w:basedOn w:val="Normal"/>
    <w:qFormat/>
    <w:pPr>
      <w:widowControl w:val="false"/>
      <w:spacing w:lineRule="exact" w:line="226"/>
      <w:ind w:firstLine="2333"/>
    </w:pPr>
    <w:rPr>
      <w:rFonts w:ascii="Arial" w:hAnsi="Arial"/>
      <w:sz w:val="24"/>
      <w:szCs w:val="24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24" w:customStyle="1">
    <w:name w:val="Основной текст2"/>
    <w:basedOn w:val="Normal"/>
    <w:qFormat/>
    <w:pPr>
      <w:widowControl w:val="false"/>
      <w:shd w:val="clear" w:color="FFFFFF" w:fill="FFFFFF"/>
      <w:spacing w:lineRule="exact" w:line="264" w:before="240" w:after="240"/>
      <w:jc w:val="center"/>
    </w:pPr>
    <w:rPr>
      <w:rFonts w:ascii="Calibri" w:hAnsi="Calibri" w:eastAsia="Calibri"/>
      <w:sz w:val="21"/>
      <w:szCs w:val="21"/>
      <w:lang w:val="en-US"/>
    </w:rPr>
  </w:style>
  <w:style w:type="paragraph" w:styleId="18" w:customStyle="1">
    <w:name w:val="Абзац списка1"/>
    <w:basedOn w:val="Normal"/>
    <w:qFormat/>
    <w:pPr>
      <w:widowControl w:val="false"/>
      <w:spacing w:lineRule="auto" w:line="276" w:before="0" w:after="200"/>
      <w:ind w:left="720" w:hanging="0"/>
    </w:pPr>
    <w:rPr>
      <w:rFonts w:ascii="Calibri" w:hAnsi="Calibri" w:eastAsia="Calibri"/>
      <w:sz w:val="22"/>
      <w:szCs w:val="24"/>
      <w:lang w:bidi="hi-IN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yle28" w:customStyle="1">
    <w:name w:val="Содержимое таблицы"/>
    <w:basedOn w:val="Normal"/>
    <w:qFormat/>
    <w:pPr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>
    <w:name w:val="Endnote Text"/>
    <w:basedOn w:val="Normal"/>
    <w:pPr/>
    <w:rPr>
      <w:sz w:val="20"/>
    </w:rPr>
  </w:style>
  <w:style w:type="paragraph" w:styleId="NormalWeb">
    <w:name w:val="Normal (Web)"/>
    <w:basedOn w:val="Normal"/>
    <w:qFormat/>
    <w:pPr>
      <w:spacing w:before="280" w:after="280"/>
    </w:pPr>
    <w:rPr>
      <w:lang w:eastAsia="ar-SA"/>
    </w:rPr>
  </w:style>
  <w:style w:type="paragraph" w:styleId="Style32" w:customStyle="1">
    <w:name w:val="Исполнитель документа"/>
    <w:basedOn w:val="Normal"/>
    <w:qFormat/>
    <w:pPr/>
    <w:rPr/>
  </w:style>
  <w:style w:type="paragraph" w:styleId="Style33" w:customStyle="1">
    <w:name w:val="Гриф_Экземпляр"/>
    <w:basedOn w:val="Normal"/>
    <w:qFormat/>
    <w:pPr/>
    <w:rPr/>
  </w:style>
  <w:style w:type="paragraph" w:styleId="IllustrationIndex1" w:customStyle="1">
    <w:name w:val="Illustration Index 1"/>
    <w:qFormat/>
    <w:pPr>
      <w:widowControl/>
      <w:tabs>
        <w:tab w:val="clear" w:pos="709"/>
        <w:tab w:val="right" w:pos="9638" w:leader="dot"/>
      </w:tabs>
      <w:suppressAutoHyphens w:val="true"/>
      <w:bidi w:val="0"/>
      <w:spacing w:before="0" w:after="0"/>
      <w:jc w:val="left"/>
    </w:pPr>
    <w:rPr>
      <w:rFonts w:ascii="Times New Roman" w:hAnsi="Times New Roman" w:eastAsia="Noto Sans Devanagari" w:cs="Noto Sans Devanagari"/>
      <w:color w:val="auto"/>
      <w:kern w:val="0"/>
      <w:sz w:val="26"/>
      <w:szCs w:val="20"/>
      <w:lang w:val="en-US" w:eastAsia="zh-CN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Style34" w:customStyle="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19" w:customStyle="1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Style35" w:customStyle="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0"/>
      <w:sz w:val="22"/>
      <w:szCs w:val="22"/>
      <w:lang w:val="ru-RU" w:eastAsia="hi-IN" w:bidi="hi-IN"/>
    </w:rPr>
  </w:style>
  <w:style w:type="paragraph" w:styleId="Style36" w:customStyle="1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26"/>
      <w:szCs w:val="20"/>
      <w:lang w:val="ru-RU" w:eastAsia="hi-IN" w:bidi="hi-IN"/>
    </w:rPr>
  </w:style>
  <w:style w:type="paragraph" w:styleId="Context" w:customStyle="1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0"/>
      <w:sz w:val="26"/>
      <w:szCs w:val="20"/>
      <w:u w:val="single"/>
      <w:lang w:val="ru-RU" w:eastAsia="hi-IN" w:bidi="hi-IN"/>
    </w:rPr>
  </w:style>
  <w:style w:type="paragraph" w:styleId="110" w:customStyle="1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42" w:customStyle="1">
    <w:name w:val="Указатель4"/>
    <w:basedOn w:val="Normal"/>
    <w:qFormat/>
    <w:pPr/>
    <w:rPr>
      <w:lang w:eastAsia="ar-SA"/>
    </w:rPr>
  </w:style>
  <w:style w:type="paragraph" w:styleId="33" w:customStyle="1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34" w:customStyle="1">
    <w:name w:val="Указатель3"/>
    <w:basedOn w:val="Normal"/>
    <w:qFormat/>
    <w:pPr/>
    <w:rPr>
      <w:lang w:eastAsia="ar-SA"/>
    </w:rPr>
  </w:style>
  <w:style w:type="paragraph" w:styleId="25" w:customStyle="1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26" w:customStyle="1">
    <w:name w:val="Указатель2"/>
    <w:basedOn w:val="Normal"/>
    <w:qFormat/>
    <w:pPr/>
    <w:rPr>
      <w:lang w:eastAsia="ar-SA"/>
    </w:rPr>
  </w:style>
  <w:style w:type="paragraph" w:styleId="231" w:customStyle="1">
    <w:name w:val="Основной текст 23"/>
    <w:basedOn w:val="Normal"/>
    <w:qFormat/>
    <w:pPr>
      <w:jc w:val="both"/>
    </w:pPr>
    <w:rPr>
      <w:sz w:val="28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Liberation Serif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 w:hanging="0"/>
    </w:pPr>
    <w:rPr>
      <w:i/>
      <w:color w:val="000000"/>
      <w:highlight w:val="white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numbering" w:styleId="NoList" w:default="1">
    <w:name w:val="No List"/>
    <w:uiPriority w:val="99"/>
    <w:semiHidden/>
    <w:unhideWhenUsed/>
    <w:qFormat/>
  </w:style>
  <w:style w:type="table" w:styleId="498">
    <w:name w:val="Table Grid Light"/>
    <w:basedOn w:val="638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9">
    <w:name w:val="Plain Table 1"/>
    <w:basedOn w:val="638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FFFFF" w:themeFill="text1" w:themeFillTint="d"/>
      </w:tcPr>
    </w:tblStylePr>
    <w:tblStylePr w:type="band1Vert">
      <w:tblPr/>
      <w:tcPr>
        <w:shd w:val="clear" w:color="FFFFFF" w:fill="FFFFFF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00">
    <w:name w:val="Plain Table 2"/>
    <w:basedOn w:val="638"/>
    <w:uiPriority w:val="59"/>
    <w:pPr>
      <w:spacing w:after="0" w:line="240" w:lineRule="auto"/>
    </w:pPr>
    <w:tblPr>
      <w:tblInd w:w="0" w:type="dxa"/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01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02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3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 w:fill="FFFFFF"/>
      </w:tcPr>
    </w:tblStylePr>
  </w:style>
  <w:style w:type="table" w:styleId="504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5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6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7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8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9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0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1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2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3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4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5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6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7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8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9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0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1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2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3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4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5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526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527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528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529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530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531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532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text1" w:themeFillTint="75"/>
      </w:tcPr>
    </w:tblStylePr>
    <w:tblStylePr w:type="band1Vert">
      <w:tblPr/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text1"/>
      </w:tcPr>
    </w:tblStylePr>
  </w:style>
  <w:style w:type="table" w:styleId="533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1" w:themeFillTint="75"/>
      </w:tcPr>
    </w:tblStylePr>
    <w:tblStylePr w:type="band1Vert">
      <w:tblPr/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1"/>
      </w:tcPr>
    </w:tblStylePr>
  </w:style>
  <w:style w:type="table" w:styleId="534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2" w:themeFillTint="75"/>
      </w:tcPr>
    </w:tblStylePr>
    <w:tblStylePr w:type="band1Vert">
      <w:tblPr/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2"/>
      </w:tcPr>
    </w:tblStylePr>
  </w:style>
  <w:style w:type="table" w:styleId="535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3" w:themeFillTint="75"/>
      </w:tcPr>
    </w:tblStylePr>
    <w:tblStylePr w:type="band1Vert">
      <w:tblPr/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3"/>
      </w:tcPr>
    </w:tblStylePr>
  </w:style>
  <w:style w:type="table" w:styleId="536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4" w:themeFillTint="75"/>
      </w:tcPr>
    </w:tblStylePr>
    <w:tblStylePr w:type="band1Vert">
      <w:tblPr/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4"/>
      </w:tcPr>
    </w:tblStylePr>
  </w:style>
  <w:style w:type="table" w:styleId="537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5" w:themeFillTint="75"/>
      </w:tcPr>
    </w:tblStylePr>
    <w:tblStylePr w:type="band1Vert">
      <w:tblPr/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5"/>
      </w:tcPr>
    </w:tblStylePr>
  </w:style>
  <w:style w:type="table" w:styleId="538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6" w:themeFillTint="75"/>
      </w:tcPr>
    </w:tblStylePr>
    <w:tblStylePr w:type="band1Vert">
      <w:tblPr/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6"/>
      </w:tcPr>
    </w:tblStylePr>
  </w:style>
  <w:style w:type="table" w:styleId="539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FFFFFF" w:themeFill="text1" w:themeFillTint="34"/>
      </w:tcPr>
    </w:tblStylePr>
    <w:tblStylePr w:type="band1Vert">
      <w:tblPr/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0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41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42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43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44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45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46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d"/>
      </w:tcPr>
    </w:tblStylePr>
    <w:tblStylePr w:type="band1Vert">
      <w:tblPr/>
      <w:tcPr>
        <w:shd w:val="clear" w:color="FFFFFF" w:fill="FFFFFF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47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48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49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0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1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2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3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561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562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563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564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565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566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567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8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9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0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1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2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3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4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5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6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7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8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9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0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1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2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3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4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5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6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7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8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589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590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591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592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593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594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595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596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597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598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599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600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601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602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603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604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605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606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607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608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609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610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611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612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613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614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615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616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617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618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619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620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621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622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3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3">
    <w:name w:val="Table Grid"/>
    <w:basedOn w:val="638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B091624708BD0A62622400DBE258133509EFB5ED3FA0865BA2CF8A2E22E48C6AD00D4D413A91163178350055BwA45O" TargetMode="External"/><Relationship Id="rId3" Type="http://schemas.openxmlformats.org/officeDocument/2006/relationships/hyperlink" Target="https://uag.ryazan.gov.ru/" TargetMode="External"/><Relationship Id="rId4" Type="http://schemas.openxmlformats.org/officeDocument/2006/relationships/hyperlink" Target="mailto:uag@ryazan.gov.ru" TargetMode="External"/><Relationship Id="rId5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6" Type="http://schemas.openxmlformats.org/officeDocument/2006/relationships/hyperlink" Target="consultantplus://offline/ref=6EDCD45373559757120812EE89D46866DF34B0F5DBB9A04464D866CC93A44333B1A6BD74F119F9A05014B500D8p704M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Application>LibreOffice/6.4.4.2$Linux_X86_64 LibreOffice_project/40$Build-2</Application>
  <Pages>2</Pages>
  <Words>615</Words>
  <Characters>4278</Characters>
  <CharactersWithSpaces>4868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2024-05-31T06:53:00Z</dcterms:created>
  <dc:creator>Ирина Г. Торчкова</dc:creator>
  <dc:description/>
  <dc:language>ru-RU</dc:language>
  <cp:lastModifiedBy/>
  <cp:lastPrinted>2024-07-11T14:40:19Z</cp:lastPrinted>
  <dcterms:modified xsi:type="dcterms:W3CDTF">2024-07-17T11:01:40Z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