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D45BD" w14:textId="77777777" w:rsidR="00F137FD" w:rsidRPr="00E527A7" w:rsidRDefault="00F137FD">
      <w:pPr>
        <w:rPr>
          <w:rStyle w:val="a9"/>
          <w:rFonts w:ascii="Times New Roman" w:hAnsi="Times New Roman"/>
        </w:rPr>
      </w:pPr>
    </w:p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676E9515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4B5490">
        <w:rPr>
          <w:rFonts w:ascii="Times New Roman" w:hAnsi="Times New Roman"/>
          <w:bCs/>
          <w:sz w:val="28"/>
          <w:szCs w:val="28"/>
        </w:rPr>
        <w:t>10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4B5490">
        <w:rPr>
          <w:rFonts w:ascii="Times New Roman" w:hAnsi="Times New Roman"/>
          <w:bCs/>
          <w:sz w:val="28"/>
          <w:szCs w:val="28"/>
        </w:rPr>
        <w:t>ию</w:t>
      </w:r>
      <w:r w:rsidR="001450DD">
        <w:rPr>
          <w:rFonts w:ascii="Times New Roman" w:hAnsi="Times New Roman"/>
          <w:bCs/>
          <w:sz w:val="28"/>
          <w:szCs w:val="28"/>
        </w:rPr>
        <w:t>л</w:t>
      </w:r>
      <w:r w:rsidR="004B5490">
        <w:rPr>
          <w:rFonts w:ascii="Times New Roman" w:hAnsi="Times New Roman"/>
          <w:bCs/>
          <w:sz w:val="28"/>
          <w:szCs w:val="28"/>
        </w:rPr>
        <w:t>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EA778F">
        <w:rPr>
          <w:rFonts w:ascii="Times New Roman" w:hAnsi="Times New Roman"/>
          <w:bCs/>
          <w:sz w:val="28"/>
          <w:szCs w:val="28"/>
        </w:rPr>
        <w:t>4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5A5052">
        <w:rPr>
          <w:rFonts w:ascii="Times New Roman" w:hAnsi="Times New Roman"/>
          <w:bCs/>
          <w:sz w:val="28"/>
          <w:szCs w:val="28"/>
        </w:rPr>
        <w:t>35</w:t>
      </w:r>
      <w:bookmarkStart w:id="0" w:name="_GoBack"/>
      <w:bookmarkEnd w:id="0"/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5F94A6D6" w:rsidR="00834034" w:rsidRPr="00337F30" w:rsidRDefault="00E527A7" w:rsidP="00C347F0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337F30">
        <w:rPr>
          <w:b w:val="0"/>
          <w:sz w:val="28"/>
          <w:szCs w:val="28"/>
        </w:rPr>
        <w:t>О внесении изменени</w:t>
      </w:r>
      <w:r w:rsidR="00AD4D45">
        <w:rPr>
          <w:b w:val="0"/>
          <w:sz w:val="28"/>
          <w:szCs w:val="28"/>
        </w:rPr>
        <w:t>я</w:t>
      </w:r>
      <w:r w:rsidRPr="00337F30">
        <w:rPr>
          <w:b w:val="0"/>
          <w:sz w:val="28"/>
          <w:szCs w:val="28"/>
        </w:rPr>
        <w:t xml:space="preserve"> в постановление ГУ РЭК Рязанской области </w:t>
      </w:r>
      <w:bookmarkStart w:id="1" w:name="_Hlk163554612"/>
      <w:r w:rsidR="00337F30" w:rsidRPr="00337F30">
        <w:rPr>
          <w:b w:val="0"/>
          <w:sz w:val="28"/>
          <w:szCs w:val="28"/>
        </w:rPr>
        <w:t>от </w:t>
      </w:r>
      <w:r w:rsidR="00EA778F">
        <w:rPr>
          <w:b w:val="0"/>
          <w:sz w:val="28"/>
          <w:szCs w:val="28"/>
        </w:rPr>
        <w:t>30</w:t>
      </w:r>
      <w:r w:rsidR="00337F30" w:rsidRPr="00337F30">
        <w:rPr>
          <w:b w:val="0"/>
          <w:sz w:val="28"/>
          <w:szCs w:val="28"/>
        </w:rPr>
        <w:t> ноября 202</w:t>
      </w:r>
      <w:r w:rsidR="00EA778F">
        <w:rPr>
          <w:b w:val="0"/>
          <w:sz w:val="28"/>
          <w:szCs w:val="28"/>
        </w:rPr>
        <w:t>3</w:t>
      </w:r>
      <w:r w:rsidR="00337F30" w:rsidRPr="00337F30">
        <w:rPr>
          <w:b w:val="0"/>
          <w:sz w:val="28"/>
          <w:szCs w:val="28"/>
        </w:rPr>
        <w:t xml:space="preserve"> г. № </w:t>
      </w:r>
      <w:r w:rsidR="00EA778F">
        <w:rPr>
          <w:b w:val="0"/>
          <w:sz w:val="28"/>
          <w:szCs w:val="28"/>
        </w:rPr>
        <w:t>229</w:t>
      </w:r>
      <w:r w:rsidRPr="00337F30">
        <w:rPr>
          <w:b w:val="0"/>
          <w:sz w:val="28"/>
          <w:szCs w:val="28"/>
        </w:rPr>
        <w:t xml:space="preserve"> «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Об установлении стандартизированных тарифных ставок, формул</w:t>
      </w:r>
      <w:r w:rsid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расчета платы за технологическое присоединение для применения при расчете платы за технологическое присоединение на территории Рязанской области</w:t>
      </w:r>
      <w:r w:rsidRPr="00337F30">
        <w:rPr>
          <w:b w:val="0"/>
          <w:sz w:val="28"/>
          <w:szCs w:val="28"/>
        </w:rPr>
        <w:t>»</w:t>
      </w:r>
      <w:bookmarkEnd w:id="1"/>
    </w:p>
    <w:p w14:paraId="639402CF" w14:textId="77777777" w:rsidR="0011686A" w:rsidRPr="00277253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3C3A51A" w14:textId="1758CC47" w:rsidR="00E527A7" w:rsidRDefault="00E527A7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E527A7">
        <w:rPr>
          <w:b w:val="0"/>
          <w:sz w:val="28"/>
          <w:szCs w:val="28"/>
        </w:rPr>
        <w:t>На основании постановления Правительства Рязанской области от</w:t>
      </w:r>
      <w:r w:rsidR="00EA778F">
        <w:rPr>
          <w:b w:val="0"/>
          <w:sz w:val="28"/>
          <w:szCs w:val="28"/>
        </w:rPr>
        <w:t> </w:t>
      </w:r>
      <w:r w:rsidRPr="00E527A7">
        <w:rPr>
          <w:b w:val="0"/>
          <w:sz w:val="28"/>
          <w:szCs w:val="28"/>
        </w:rPr>
        <w:t>02.07.2008 № 121 «Об утверждении положения о главном управлении «Региональная энергетическая комиссия» Рязанской области»</w:t>
      </w:r>
      <w:r w:rsidR="00E668F3">
        <w:rPr>
          <w:b w:val="0"/>
          <w:sz w:val="28"/>
          <w:szCs w:val="28"/>
        </w:rPr>
        <w:t>,</w:t>
      </w:r>
      <w:r w:rsidRPr="00E527A7">
        <w:rPr>
          <w:b w:val="0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3211450E" w14:textId="77777777" w:rsidR="009D691A" w:rsidRPr="003D18A1" w:rsidRDefault="009D691A" w:rsidP="00882B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624104" w14:textId="6DC04EDD" w:rsidR="001036CC" w:rsidRDefault="009D691A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4564ED">
        <w:rPr>
          <w:szCs w:val="28"/>
        </w:rPr>
        <w:t xml:space="preserve">Внести </w:t>
      </w:r>
      <w:r w:rsidR="001036CC" w:rsidRPr="004564ED">
        <w:rPr>
          <w:szCs w:val="28"/>
        </w:rPr>
        <w:t>следующ</w:t>
      </w:r>
      <w:r w:rsidR="00AD4D45">
        <w:rPr>
          <w:szCs w:val="28"/>
        </w:rPr>
        <w:t>е</w:t>
      </w:r>
      <w:r w:rsidR="00BD424A">
        <w:rPr>
          <w:szCs w:val="28"/>
        </w:rPr>
        <w:t>е</w:t>
      </w:r>
      <w:r w:rsidR="001036CC" w:rsidRPr="004564ED">
        <w:rPr>
          <w:szCs w:val="28"/>
        </w:rPr>
        <w:t xml:space="preserve"> </w:t>
      </w:r>
      <w:r w:rsidRPr="004564ED">
        <w:rPr>
          <w:szCs w:val="28"/>
        </w:rPr>
        <w:t>изменени</w:t>
      </w:r>
      <w:r w:rsidR="00AD4D45">
        <w:rPr>
          <w:szCs w:val="28"/>
        </w:rPr>
        <w:t>е</w:t>
      </w:r>
      <w:r w:rsidR="004C28FC" w:rsidRPr="004564ED">
        <w:rPr>
          <w:szCs w:val="28"/>
        </w:rPr>
        <w:t xml:space="preserve"> </w:t>
      </w:r>
      <w:r w:rsidR="003D18A1" w:rsidRPr="004564ED">
        <w:rPr>
          <w:szCs w:val="28"/>
        </w:rPr>
        <w:t xml:space="preserve">в таблицу «Стандартизированные тарифные ставки на покрытие расходов при технологическом присоединении к электрическим сетям сетевых организаций на территории Рязанской области» приложения № 1 к постановлению </w:t>
      </w:r>
      <w:r w:rsidR="004C28FC" w:rsidRPr="004564ED">
        <w:rPr>
          <w:szCs w:val="28"/>
        </w:rPr>
        <w:t>ГУ РЭК Рязанской области от </w:t>
      </w:r>
      <w:r w:rsidR="00EA778F">
        <w:rPr>
          <w:szCs w:val="28"/>
        </w:rPr>
        <w:t>30</w:t>
      </w:r>
      <w:r w:rsidR="004C28FC" w:rsidRPr="004564ED">
        <w:rPr>
          <w:szCs w:val="28"/>
        </w:rPr>
        <w:t> ноября 202</w:t>
      </w:r>
      <w:r w:rsidR="00EA778F">
        <w:rPr>
          <w:szCs w:val="28"/>
        </w:rPr>
        <w:t>3</w:t>
      </w:r>
      <w:r w:rsidR="004C28FC" w:rsidRPr="004564ED">
        <w:rPr>
          <w:szCs w:val="28"/>
        </w:rPr>
        <w:t xml:space="preserve"> г. № </w:t>
      </w:r>
      <w:r w:rsidR="00EA778F">
        <w:rPr>
          <w:szCs w:val="28"/>
        </w:rPr>
        <w:t>229</w:t>
      </w:r>
      <w:r w:rsidR="004C28FC" w:rsidRPr="004564ED">
        <w:rPr>
          <w:szCs w:val="28"/>
        </w:rPr>
        <w:t xml:space="preserve"> «</w:t>
      </w:r>
      <w:r w:rsidR="004C28FC" w:rsidRPr="004564ED">
        <w:rPr>
          <w:rStyle w:val="FontStyle34"/>
          <w:rFonts w:ascii="Times New Roman" w:hAnsi="Times New Roman" w:cs="Times New Roman"/>
          <w:sz w:val="28"/>
          <w:szCs w:val="28"/>
        </w:rPr>
        <w:t>Об установлении стандартизированных тарифных ставок, формул расчета платы за технологическое присоединение для применения при расчете платы за технологическое присоединение на территории Рязанской области</w:t>
      </w:r>
      <w:r w:rsidR="004C28FC" w:rsidRPr="004564ED">
        <w:rPr>
          <w:szCs w:val="28"/>
        </w:rPr>
        <w:t>»</w:t>
      </w:r>
      <w:r w:rsidR="001036CC" w:rsidRPr="004564ED">
        <w:rPr>
          <w:szCs w:val="28"/>
        </w:rPr>
        <w:t>:</w:t>
      </w:r>
    </w:p>
    <w:p w14:paraId="1A9F4297" w14:textId="1A862E73" w:rsidR="00F137FD" w:rsidRDefault="00F137FD" w:rsidP="00882B0B">
      <w:pPr>
        <w:pStyle w:val="31"/>
        <w:ind w:right="0" w:firstLine="709"/>
        <w:rPr>
          <w:szCs w:val="28"/>
        </w:rPr>
      </w:pPr>
    </w:p>
    <w:p w14:paraId="79780822" w14:textId="2608CB3E" w:rsidR="001036CC" w:rsidRPr="001036CC" w:rsidRDefault="001036CC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1036CC">
        <w:rPr>
          <w:szCs w:val="28"/>
        </w:rPr>
        <w:t xml:space="preserve">- после строки </w:t>
      </w:r>
      <w:r w:rsidR="0025010C" w:rsidRPr="0025010C">
        <w:rPr>
          <w:szCs w:val="28"/>
        </w:rPr>
        <w:t>3</w:t>
      </w:r>
      <w:r w:rsidRPr="001036CC">
        <w:rPr>
          <w:szCs w:val="28"/>
        </w:rPr>
        <w:t>.</w:t>
      </w:r>
      <w:r w:rsidR="0025010C" w:rsidRPr="0025010C">
        <w:rPr>
          <w:szCs w:val="28"/>
        </w:rPr>
        <w:t>1</w:t>
      </w:r>
      <w:r w:rsidRPr="001036CC">
        <w:rPr>
          <w:szCs w:val="28"/>
        </w:rPr>
        <w:t>.</w:t>
      </w:r>
      <w:r w:rsidR="0025010C" w:rsidRPr="0025010C">
        <w:rPr>
          <w:szCs w:val="28"/>
        </w:rPr>
        <w:t>2</w:t>
      </w:r>
      <w:r w:rsidR="00AD4D45">
        <w:rPr>
          <w:szCs w:val="28"/>
        </w:rPr>
        <w:t>.</w:t>
      </w:r>
      <w:r w:rsidR="0025010C" w:rsidRPr="0025010C">
        <w:rPr>
          <w:szCs w:val="28"/>
        </w:rPr>
        <w:t>2</w:t>
      </w:r>
      <w:r w:rsidR="0025010C">
        <w:rPr>
          <w:szCs w:val="28"/>
        </w:rPr>
        <w:t>.</w:t>
      </w:r>
      <w:r w:rsidR="0025010C" w:rsidRPr="0025010C">
        <w:rPr>
          <w:szCs w:val="28"/>
        </w:rPr>
        <w:t>3</w:t>
      </w:r>
      <w:r w:rsidR="0025010C">
        <w:rPr>
          <w:szCs w:val="28"/>
        </w:rPr>
        <w:t>.</w:t>
      </w:r>
      <w:r w:rsidR="0025010C" w:rsidRPr="0025010C">
        <w:rPr>
          <w:szCs w:val="28"/>
        </w:rPr>
        <w:t>2</w:t>
      </w:r>
      <w:r w:rsidRPr="001036CC">
        <w:rPr>
          <w:szCs w:val="28"/>
        </w:rPr>
        <w:t xml:space="preserve"> «</w:t>
      </w:r>
      <w:r w:rsidR="0025010C">
        <w:rPr>
          <w:szCs w:val="28"/>
        </w:rPr>
        <w:t>1-10</w:t>
      </w:r>
      <w:r w:rsidRPr="001036CC">
        <w:rPr>
          <w:szCs w:val="28"/>
          <w:lang w:eastAsia="ru-RU"/>
        </w:rPr>
        <w:t xml:space="preserve"> к</w:t>
      </w:r>
      <w:r w:rsidR="00573F63">
        <w:rPr>
          <w:szCs w:val="28"/>
          <w:lang w:eastAsia="ru-RU"/>
        </w:rPr>
        <w:t>В</w:t>
      </w:r>
      <w:r w:rsidRPr="001036CC">
        <w:rPr>
          <w:szCs w:val="28"/>
          <w:lang w:eastAsia="ru-RU"/>
        </w:rPr>
        <w:t xml:space="preserve">» дополнить </w:t>
      </w:r>
      <w:r w:rsidRPr="001036CC">
        <w:rPr>
          <w:szCs w:val="28"/>
        </w:rPr>
        <w:t xml:space="preserve">новой строкой </w:t>
      </w:r>
      <w:r w:rsidR="0025010C">
        <w:rPr>
          <w:szCs w:val="28"/>
        </w:rPr>
        <w:t>3</w:t>
      </w:r>
      <w:r w:rsidRPr="001036CC">
        <w:rPr>
          <w:szCs w:val="28"/>
        </w:rPr>
        <w:t>.</w:t>
      </w:r>
      <w:r w:rsidR="0025010C">
        <w:rPr>
          <w:szCs w:val="28"/>
        </w:rPr>
        <w:t>1</w:t>
      </w:r>
      <w:r w:rsidR="00AD4D45">
        <w:rPr>
          <w:szCs w:val="28"/>
        </w:rPr>
        <w:t>.</w:t>
      </w:r>
      <w:r w:rsidR="0025010C">
        <w:rPr>
          <w:szCs w:val="28"/>
        </w:rPr>
        <w:t>2</w:t>
      </w:r>
      <w:r w:rsidRPr="001036CC">
        <w:rPr>
          <w:szCs w:val="28"/>
        </w:rPr>
        <w:t>.</w:t>
      </w:r>
      <w:r w:rsidR="0025010C">
        <w:rPr>
          <w:szCs w:val="28"/>
        </w:rPr>
        <w:t>2.3.3</w:t>
      </w:r>
      <w:r w:rsidRPr="001036CC">
        <w:rPr>
          <w:szCs w:val="28"/>
        </w:rPr>
        <w:t xml:space="preserve"> следующего содержания:</w:t>
      </w:r>
    </w:p>
    <w:p w14:paraId="0CDCF5FE" w14:textId="77777777" w:rsidR="001036CC" w:rsidRPr="00C11401" w:rsidRDefault="001036CC" w:rsidP="00882B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753" w:type="dxa"/>
        <w:tblInd w:w="-289" w:type="dxa"/>
        <w:tblLook w:val="04A0" w:firstRow="1" w:lastRow="0" w:firstColumn="1" w:lastColumn="0" w:noHBand="0" w:noVBand="1"/>
      </w:tblPr>
      <w:tblGrid>
        <w:gridCol w:w="326"/>
        <w:gridCol w:w="1151"/>
        <w:gridCol w:w="1171"/>
        <w:gridCol w:w="4449"/>
        <w:gridCol w:w="959"/>
        <w:gridCol w:w="1371"/>
        <w:gridCol w:w="326"/>
      </w:tblGrid>
      <w:tr w:rsidR="007E5C70" w:rsidRPr="004564ED" w14:paraId="0BCEBC5E" w14:textId="77777777" w:rsidTr="007E5C70">
        <w:trPr>
          <w:trHeight w:val="877"/>
        </w:trPr>
        <w:tc>
          <w:tcPr>
            <w:tcW w:w="326" w:type="dxa"/>
            <w:tcBorders>
              <w:right w:val="single" w:sz="4" w:space="0" w:color="auto"/>
            </w:tcBorders>
          </w:tcPr>
          <w:p w14:paraId="13D5CBA5" w14:textId="77777777" w:rsidR="007E5C70" w:rsidRPr="004564ED" w:rsidRDefault="007E5C70" w:rsidP="008A666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3F87" w14:textId="1E03DB6E" w:rsidR="007E5C70" w:rsidRPr="0025010C" w:rsidRDefault="001450DD" w:rsidP="008A66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7E5C70" w:rsidRPr="004564E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7E5C70" w:rsidRPr="004564E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7E5C70" w:rsidRPr="004564E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2.3.3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D590" w14:textId="42B33C59" w:rsidR="007E5C70" w:rsidRPr="004564ED" w:rsidRDefault="007E5C70" w:rsidP="008A66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  <w:r w:rsidR="00C95DDB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,</w:t>
            </w:r>
            <w:r w:rsidR="00AD4D4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4</w:t>
            </w:r>
            <w:r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В</w:t>
            </w:r>
            <w:r w:rsidR="0025010C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и ниже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E602" w14:textId="0E11DF21" w:rsidR="007E5C70" w:rsidRPr="0025010C" w:rsidRDefault="0025010C" w:rsidP="006465E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5010C">
              <w:rPr>
                <w:rFonts w:ascii="Times New Roman" w:hAnsi="Times New Roman"/>
                <w:sz w:val="22"/>
                <w:szCs w:val="22"/>
              </w:rPr>
              <w:t>кабельные линии в траншеях многожильные с бумажной изоляцией сечением провода от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5010C">
              <w:rPr>
                <w:rFonts w:ascii="Times New Roman" w:hAnsi="Times New Roman"/>
                <w:sz w:val="22"/>
                <w:szCs w:val="22"/>
              </w:rPr>
              <w:t>100 до 200 квадратных мм включительно с тремя кабелями в траншее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9566" w14:textId="3CF2D037" w:rsidR="007E5C70" w:rsidRPr="004564ED" w:rsidRDefault="007E5C70" w:rsidP="008A66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руб./</w:t>
            </w:r>
            <w:r w:rsidR="00AD4D4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</w:t>
            </w:r>
            <w:r w:rsidR="0025010C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4D35" w14:textId="7AC5AF17" w:rsidR="007E5C70" w:rsidRPr="004564ED" w:rsidRDefault="003E60E4" w:rsidP="003E60E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3E60E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11955530,28</w:t>
            </w:r>
          </w:p>
        </w:tc>
        <w:tc>
          <w:tcPr>
            <w:tcW w:w="326" w:type="dxa"/>
            <w:tcBorders>
              <w:left w:val="nil"/>
            </w:tcBorders>
          </w:tcPr>
          <w:p w14:paraId="0BD2B616" w14:textId="77777777" w:rsidR="007E5C70" w:rsidRPr="004564ED" w:rsidRDefault="007E5C70" w:rsidP="008A666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2DA01693" w14:textId="77777777" w:rsidR="007E5C70" w:rsidRPr="004564ED" w:rsidRDefault="007E5C70" w:rsidP="008A666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718EE229" w14:textId="6082B619" w:rsidR="007E5C70" w:rsidRDefault="007E5C70" w:rsidP="008A666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1190C59C" w14:textId="77777777" w:rsidR="007E5C70" w:rsidRPr="004564ED" w:rsidRDefault="007E5C70" w:rsidP="008A666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11873A28" w14:textId="77777777" w:rsidR="007E5C70" w:rsidRPr="004564ED" w:rsidRDefault="007E5C70" w:rsidP="008A666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14:paraId="4A5F9393" w14:textId="4FAD519B" w:rsidR="002F3E43" w:rsidRDefault="002F3E43" w:rsidP="0011686A">
      <w:pPr>
        <w:pStyle w:val="31"/>
        <w:ind w:firstLine="709"/>
        <w:rPr>
          <w:szCs w:val="28"/>
        </w:rPr>
      </w:pPr>
    </w:p>
    <w:p w14:paraId="47209408" w14:textId="77777777" w:rsidR="002F3E43" w:rsidRDefault="002F3E43" w:rsidP="0011686A">
      <w:pPr>
        <w:pStyle w:val="31"/>
        <w:ind w:firstLine="709"/>
        <w:rPr>
          <w:szCs w:val="28"/>
        </w:rPr>
      </w:pPr>
    </w:p>
    <w:p w14:paraId="6DCA28F2" w14:textId="5BAA63C0" w:rsidR="00F137FD" w:rsidRPr="00E527A7" w:rsidRDefault="006465E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E527A7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47C9499B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</w:t>
      </w:r>
      <w:r w:rsidR="002F3E43">
        <w:rPr>
          <w:rFonts w:ascii="Times New Roman" w:hAnsi="Times New Roman"/>
          <w:sz w:val="28"/>
          <w:szCs w:val="28"/>
        </w:rPr>
        <w:t xml:space="preserve"> </w:t>
      </w:r>
      <w:r w:rsidR="00C92181" w:rsidRPr="00E527A7">
        <w:rPr>
          <w:rFonts w:ascii="Times New Roman" w:hAnsi="Times New Roman"/>
          <w:sz w:val="28"/>
          <w:szCs w:val="28"/>
        </w:rPr>
        <w:t xml:space="preserve">      </w:t>
      </w:r>
      <w:r w:rsidR="006465E5">
        <w:rPr>
          <w:rFonts w:ascii="Times New Roman" w:hAnsi="Times New Roman"/>
          <w:sz w:val="28"/>
          <w:szCs w:val="28"/>
        </w:rPr>
        <w:t>Н</w:t>
      </w:r>
      <w:r w:rsidR="00311FE8">
        <w:rPr>
          <w:rFonts w:ascii="Times New Roman" w:hAnsi="Times New Roman"/>
          <w:sz w:val="28"/>
          <w:szCs w:val="28"/>
        </w:rPr>
        <w:t>.</w:t>
      </w:r>
      <w:r w:rsidR="006465E5">
        <w:rPr>
          <w:rFonts w:ascii="Times New Roman" w:hAnsi="Times New Roman"/>
          <w:sz w:val="28"/>
          <w:szCs w:val="28"/>
        </w:rPr>
        <w:t>В</w:t>
      </w:r>
      <w:r w:rsidR="00045A57" w:rsidRPr="00E527A7">
        <w:rPr>
          <w:rFonts w:ascii="Times New Roman" w:hAnsi="Times New Roman"/>
          <w:sz w:val="28"/>
          <w:szCs w:val="28"/>
        </w:rPr>
        <w:t xml:space="preserve">. </w:t>
      </w:r>
      <w:r w:rsidR="006465E5">
        <w:rPr>
          <w:rFonts w:ascii="Times New Roman" w:hAnsi="Times New Roman"/>
          <w:sz w:val="28"/>
          <w:szCs w:val="28"/>
        </w:rPr>
        <w:t>Зайцева</w:t>
      </w:r>
    </w:p>
    <w:sectPr w:rsidR="001B33F4" w:rsidRPr="00630103" w:rsidSect="00AD4D45">
      <w:footnotePr>
        <w:pos w:val="beneathText"/>
      </w:footnotePr>
      <w:pgSz w:w="11905" w:h="16837"/>
      <w:pgMar w:top="567" w:right="850" w:bottom="993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20ED1"/>
    <w:rsid w:val="00031516"/>
    <w:rsid w:val="00033528"/>
    <w:rsid w:val="00034796"/>
    <w:rsid w:val="0003747F"/>
    <w:rsid w:val="00045A57"/>
    <w:rsid w:val="0004601C"/>
    <w:rsid w:val="00060071"/>
    <w:rsid w:val="0006103C"/>
    <w:rsid w:val="00061370"/>
    <w:rsid w:val="00066CD0"/>
    <w:rsid w:val="00072586"/>
    <w:rsid w:val="00075E1E"/>
    <w:rsid w:val="0008082A"/>
    <w:rsid w:val="000832FB"/>
    <w:rsid w:val="00090C3D"/>
    <w:rsid w:val="00097D3C"/>
    <w:rsid w:val="000A7182"/>
    <w:rsid w:val="000A73FD"/>
    <w:rsid w:val="000D42AC"/>
    <w:rsid w:val="000D5542"/>
    <w:rsid w:val="001036CC"/>
    <w:rsid w:val="00103887"/>
    <w:rsid w:val="001150E9"/>
    <w:rsid w:val="0011686A"/>
    <w:rsid w:val="0013037A"/>
    <w:rsid w:val="001430FC"/>
    <w:rsid w:val="001450DD"/>
    <w:rsid w:val="00147365"/>
    <w:rsid w:val="0015501C"/>
    <w:rsid w:val="00156FB8"/>
    <w:rsid w:val="00166265"/>
    <w:rsid w:val="00167C68"/>
    <w:rsid w:val="001760A5"/>
    <w:rsid w:val="001777C1"/>
    <w:rsid w:val="001804ED"/>
    <w:rsid w:val="0018195C"/>
    <w:rsid w:val="00182DCB"/>
    <w:rsid w:val="00183E7F"/>
    <w:rsid w:val="00191025"/>
    <w:rsid w:val="0019237D"/>
    <w:rsid w:val="00194B7C"/>
    <w:rsid w:val="0019632A"/>
    <w:rsid w:val="001A5F7A"/>
    <w:rsid w:val="001B2884"/>
    <w:rsid w:val="001B33F4"/>
    <w:rsid w:val="001C403F"/>
    <w:rsid w:val="001C7DB9"/>
    <w:rsid w:val="00205B8B"/>
    <w:rsid w:val="00207DC6"/>
    <w:rsid w:val="002110B8"/>
    <w:rsid w:val="0021295A"/>
    <w:rsid w:val="0021359F"/>
    <w:rsid w:val="00214D02"/>
    <w:rsid w:val="0022328F"/>
    <w:rsid w:val="0022352F"/>
    <w:rsid w:val="00224CC6"/>
    <w:rsid w:val="00230E12"/>
    <w:rsid w:val="0023658A"/>
    <w:rsid w:val="00241F2D"/>
    <w:rsid w:val="00242E6E"/>
    <w:rsid w:val="0025010C"/>
    <w:rsid w:val="00271857"/>
    <w:rsid w:val="00277253"/>
    <w:rsid w:val="00292DD4"/>
    <w:rsid w:val="002962AC"/>
    <w:rsid w:val="002A19C5"/>
    <w:rsid w:val="002B2EBE"/>
    <w:rsid w:val="002B64EB"/>
    <w:rsid w:val="002C01AC"/>
    <w:rsid w:val="002F3E43"/>
    <w:rsid w:val="00302864"/>
    <w:rsid w:val="00303B71"/>
    <w:rsid w:val="00305771"/>
    <w:rsid w:val="00311FE8"/>
    <w:rsid w:val="003129D6"/>
    <w:rsid w:val="00317173"/>
    <w:rsid w:val="00320132"/>
    <w:rsid w:val="00325826"/>
    <w:rsid w:val="00337F30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56F5"/>
    <w:rsid w:val="0039658A"/>
    <w:rsid w:val="003A112D"/>
    <w:rsid w:val="003A2306"/>
    <w:rsid w:val="003A3AD1"/>
    <w:rsid w:val="003D18A1"/>
    <w:rsid w:val="003E2314"/>
    <w:rsid w:val="003E314F"/>
    <w:rsid w:val="003E60E4"/>
    <w:rsid w:val="003E699A"/>
    <w:rsid w:val="003F282E"/>
    <w:rsid w:val="00406629"/>
    <w:rsid w:val="0042601C"/>
    <w:rsid w:val="0043277A"/>
    <w:rsid w:val="00435B44"/>
    <w:rsid w:val="004526FB"/>
    <w:rsid w:val="004564ED"/>
    <w:rsid w:val="004626DE"/>
    <w:rsid w:val="0046587C"/>
    <w:rsid w:val="00492C95"/>
    <w:rsid w:val="004A4717"/>
    <w:rsid w:val="004B1D8B"/>
    <w:rsid w:val="004B5490"/>
    <w:rsid w:val="004B6403"/>
    <w:rsid w:val="004B6B8C"/>
    <w:rsid w:val="004C28FC"/>
    <w:rsid w:val="004D3505"/>
    <w:rsid w:val="004F58D4"/>
    <w:rsid w:val="00503E61"/>
    <w:rsid w:val="00511047"/>
    <w:rsid w:val="00535F30"/>
    <w:rsid w:val="00536085"/>
    <w:rsid w:val="005412AB"/>
    <w:rsid w:val="0056289F"/>
    <w:rsid w:val="00573F63"/>
    <w:rsid w:val="00573FBC"/>
    <w:rsid w:val="0059671F"/>
    <w:rsid w:val="00596797"/>
    <w:rsid w:val="005A0CE4"/>
    <w:rsid w:val="005A5052"/>
    <w:rsid w:val="005B5128"/>
    <w:rsid w:val="005B6C26"/>
    <w:rsid w:val="005C18D6"/>
    <w:rsid w:val="005C43B9"/>
    <w:rsid w:val="005C5BD9"/>
    <w:rsid w:val="005D5C9C"/>
    <w:rsid w:val="005E13F6"/>
    <w:rsid w:val="005E7506"/>
    <w:rsid w:val="00611B0C"/>
    <w:rsid w:val="00613B08"/>
    <w:rsid w:val="00615D80"/>
    <w:rsid w:val="00630103"/>
    <w:rsid w:val="00632FFB"/>
    <w:rsid w:val="00635741"/>
    <w:rsid w:val="006417E4"/>
    <w:rsid w:val="00642B77"/>
    <w:rsid w:val="00645315"/>
    <w:rsid w:val="006465E5"/>
    <w:rsid w:val="006466E9"/>
    <w:rsid w:val="006472B1"/>
    <w:rsid w:val="00647630"/>
    <w:rsid w:val="00660348"/>
    <w:rsid w:val="0066658A"/>
    <w:rsid w:val="00675982"/>
    <w:rsid w:val="006B089E"/>
    <w:rsid w:val="006B51E5"/>
    <w:rsid w:val="006B6DE1"/>
    <w:rsid w:val="006B7F14"/>
    <w:rsid w:val="006C2348"/>
    <w:rsid w:val="006C3091"/>
    <w:rsid w:val="006C5F50"/>
    <w:rsid w:val="006F0C75"/>
    <w:rsid w:val="00702D37"/>
    <w:rsid w:val="00705603"/>
    <w:rsid w:val="0071263F"/>
    <w:rsid w:val="00715556"/>
    <w:rsid w:val="00716EDD"/>
    <w:rsid w:val="00736C82"/>
    <w:rsid w:val="0074334C"/>
    <w:rsid w:val="00770228"/>
    <w:rsid w:val="00771A59"/>
    <w:rsid w:val="00783FB2"/>
    <w:rsid w:val="007B1495"/>
    <w:rsid w:val="007C1BDA"/>
    <w:rsid w:val="007C1CE7"/>
    <w:rsid w:val="007E5C70"/>
    <w:rsid w:val="007F43FC"/>
    <w:rsid w:val="00813934"/>
    <w:rsid w:val="00816021"/>
    <w:rsid w:val="008163DA"/>
    <w:rsid w:val="008163F2"/>
    <w:rsid w:val="00821868"/>
    <w:rsid w:val="00834034"/>
    <w:rsid w:val="00851A29"/>
    <w:rsid w:val="008550B6"/>
    <w:rsid w:val="008645B1"/>
    <w:rsid w:val="00865573"/>
    <w:rsid w:val="008822D6"/>
    <w:rsid w:val="00882910"/>
    <w:rsid w:val="00882B0B"/>
    <w:rsid w:val="00892489"/>
    <w:rsid w:val="008B1746"/>
    <w:rsid w:val="008B1B50"/>
    <w:rsid w:val="008B2E33"/>
    <w:rsid w:val="008C5D53"/>
    <w:rsid w:val="008D6829"/>
    <w:rsid w:val="008F1074"/>
    <w:rsid w:val="008F21C1"/>
    <w:rsid w:val="008F6E3D"/>
    <w:rsid w:val="008F7BB5"/>
    <w:rsid w:val="00903BE4"/>
    <w:rsid w:val="009073B8"/>
    <w:rsid w:val="009118B3"/>
    <w:rsid w:val="00927712"/>
    <w:rsid w:val="00933499"/>
    <w:rsid w:val="00946A6D"/>
    <w:rsid w:val="009472D6"/>
    <w:rsid w:val="00981348"/>
    <w:rsid w:val="0099039C"/>
    <w:rsid w:val="009907BF"/>
    <w:rsid w:val="009A010A"/>
    <w:rsid w:val="009A2605"/>
    <w:rsid w:val="009C6054"/>
    <w:rsid w:val="009C721E"/>
    <w:rsid w:val="009D691A"/>
    <w:rsid w:val="009E7E5E"/>
    <w:rsid w:val="009F05B6"/>
    <w:rsid w:val="009F282B"/>
    <w:rsid w:val="00A14C8F"/>
    <w:rsid w:val="00A162C2"/>
    <w:rsid w:val="00A352D2"/>
    <w:rsid w:val="00A35805"/>
    <w:rsid w:val="00A40D03"/>
    <w:rsid w:val="00A43F66"/>
    <w:rsid w:val="00A6094D"/>
    <w:rsid w:val="00A629D4"/>
    <w:rsid w:val="00A71294"/>
    <w:rsid w:val="00A769E8"/>
    <w:rsid w:val="00A85B94"/>
    <w:rsid w:val="00A929EB"/>
    <w:rsid w:val="00AA7F06"/>
    <w:rsid w:val="00AB0818"/>
    <w:rsid w:val="00AB26FB"/>
    <w:rsid w:val="00AB36F7"/>
    <w:rsid w:val="00AB40F5"/>
    <w:rsid w:val="00AB679E"/>
    <w:rsid w:val="00AC10F2"/>
    <w:rsid w:val="00AC3AA1"/>
    <w:rsid w:val="00AD4D45"/>
    <w:rsid w:val="00AF3473"/>
    <w:rsid w:val="00B05D77"/>
    <w:rsid w:val="00B10D6C"/>
    <w:rsid w:val="00B12218"/>
    <w:rsid w:val="00B24AC7"/>
    <w:rsid w:val="00B30B7C"/>
    <w:rsid w:val="00B52A27"/>
    <w:rsid w:val="00B56E8F"/>
    <w:rsid w:val="00B61D73"/>
    <w:rsid w:val="00B7073F"/>
    <w:rsid w:val="00B72821"/>
    <w:rsid w:val="00B85E64"/>
    <w:rsid w:val="00B86EAC"/>
    <w:rsid w:val="00BA09F2"/>
    <w:rsid w:val="00BA34C4"/>
    <w:rsid w:val="00BA382F"/>
    <w:rsid w:val="00BB64E8"/>
    <w:rsid w:val="00BB6C1E"/>
    <w:rsid w:val="00BC6B13"/>
    <w:rsid w:val="00BD12FB"/>
    <w:rsid w:val="00BD424A"/>
    <w:rsid w:val="00BD7CAB"/>
    <w:rsid w:val="00BE776D"/>
    <w:rsid w:val="00C11401"/>
    <w:rsid w:val="00C2525D"/>
    <w:rsid w:val="00C2561D"/>
    <w:rsid w:val="00C6507F"/>
    <w:rsid w:val="00C92181"/>
    <w:rsid w:val="00C9244D"/>
    <w:rsid w:val="00C95DDB"/>
    <w:rsid w:val="00CA5375"/>
    <w:rsid w:val="00CA5C0F"/>
    <w:rsid w:val="00CA655A"/>
    <w:rsid w:val="00CB6C74"/>
    <w:rsid w:val="00CC1A9D"/>
    <w:rsid w:val="00CC2427"/>
    <w:rsid w:val="00CD04FA"/>
    <w:rsid w:val="00CD47E3"/>
    <w:rsid w:val="00CF00A2"/>
    <w:rsid w:val="00CF605B"/>
    <w:rsid w:val="00CF713F"/>
    <w:rsid w:val="00CF7B15"/>
    <w:rsid w:val="00D03D54"/>
    <w:rsid w:val="00D03F87"/>
    <w:rsid w:val="00D06A6C"/>
    <w:rsid w:val="00D07951"/>
    <w:rsid w:val="00D14D61"/>
    <w:rsid w:val="00D2239B"/>
    <w:rsid w:val="00D32171"/>
    <w:rsid w:val="00D449CF"/>
    <w:rsid w:val="00D51041"/>
    <w:rsid w:val="00D5117E"/>
    <w:rsid w:val="00D72D54"/>
    <w:rsid w:val="00D7644A"/>
    <w:rsid w:val="00D826E7"/>
    <w:rsid w:val="00D83E5D"/>
    <w:rsid w:val="00DA3EFC"/>
    <w:rsid w:val="00DB11F0"/>
    <w:rsid w:val="00DB27CC"/>
    <w:rsid w:val="00DB72E8"/>
    <w:rsid w:val="00DC133C"/>
    <w:rsid w:val="00DC1653"/>
    <w:rsid w:val="00DD2FBB"/>
    <w:rsid w:val="00DE7F87"/>
    <w:rsid w:val="00DF138D"/>
    <w:rsid w:val="00DF362E"/>
    <w:rsid w:val="00DF479B"/>
    <w:rsid w:val="00DF7859"/>
    <w:rsid w:val="00E054B2"/>
    <w:rsid w:val="00E122C2"/>
    <w:rsid w:val="00E12821"/>
    <w:rsid w:val="00E16F6B"/>
    <w:rsid w:val="00E25F1C"/>
    <w:rsid w:val="00E33BE1"/>
    <w:rsid w:val="00E527A7"/>
    <w:rsid w:val="00E659D8"/>
    <w:rsid w:val="00E668F3"/>
    <w:rsid w:val="00E67A00"/>
    <w:rsid w:val="00E9520C"/>
    <w:rsid w:val="00EA778F"/>
    <w:rsid w:val="00EB233F"/>
    <w:rsid w:val="00EB3EB9"/>
    <w:rsid w:val="00EB4E51"/>
    <w:rsid w:val="00EB651A"/>
    <w:rsid w:val="00EB72F9"/>
    <w:rsid w:val="00ED0CAB"/>
    <w:rsid w:val="00ED1095"/>
    <w:rsid w:val="00EE3D0A"/>
    <w:rsid w:val="00EE6067"/>
    <w:rsid w:val="00EF08E4"/>
    <w:rsid w:val="00EF27E9"/>
    <w:rsid w:val="00EF5C63"/>
    <w:rsid w:val="00F137FD"/>
    <w:rsid w:val="00F21154"/>
    <w:rsid w:val="00F26B4B"/>
    <w:rsid w:val="00F4203D"/>
    <w:rsid w:val="00F50C25"/>
    <w:rsid w:val="00F739C0"/>
    <w:rsid w:val="00F73D8E"/>
    <w:rsid w:val="00F77032"/>
    <w:rsid w:val="00F83C6B"/>
    <w:rsid w:val="00FA3828"/>
    <w:rsid w:val="00FA4FB9"/>
    <w:rsid w:val="00FB0D5C"/>
    <w:rsid w:val="00FB4BB7"/>
    <w:rsid w:val="00FC3D42"/>
    <w:rsid w:val="00FE0339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B01DB94A-BEF2-4426-8787-9350A10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uiPriority w:val="59"/>
    <w:rsid w:val="0094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rsid w:val="00946A6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C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E5198-C6BE-4917-8C5E-358F73A5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2024-04-09T08:15:00Z</cp:lastPrinted>
  <dcterms:created xsi:type="dcterms:W3CDTF">2024-06-21T06:19:00Z</dcterms:created>
  <dcterms:modified xsi:type="dcterms:W3CDTF">2024-07-10T08:42:00Z</dcterms:modified>
</cp:coreProperties>
</file>