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D3" w:rsidRDefault="00EF6F9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D3" w:rsidRDefault="00EF6F9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F10D3" w:rsidRDefault="00EF6F9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F10D3" w:rsidRDefault="009F10D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F10D3" w:rsidRDefault="009F10D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F10D3" w:rsidRDefault="00EF6F9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F10D3" w:rsidRDefault="009F10D3">
      <w:pPr>
        <w:tabs>
          <w:tab w:val="left" w:pos="709"/>
        </w:tabs>
        <w:jc w:val="center"/>
        <w:rPr>
          <w:sz w:val="28"/>
        </w:rPr>
      </w:pPr>
    </w:p>
    <w:p w:rsidR="009F10D3" w:rsidRDefault="009F10D3">
      <w:pPr>
        <w:tabs>
          <w:tab w:val="left" w:pos="709"/>
        </w:tabs>
        <w:jc w:val="center"/>
        <w:rPr>
          <w:sz w:val="28"/>
        </w:rPr>
      </w:pPr>
    </w:p>
    <w:p w:rsidR="009F10D3" w:rsidRDefault="00EF6F9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D4EDE">
        <w:rPr>
          <w:sz w:val="28"/>
        </w:rPr>
        <w:t xml:space="preserve">22» июля </w:t>
      </w:r>
      <w:r>
        <w:rPr>
          <w:sz w:val="28"/>
        </w:rPr>
        <w:t xml:space="preserve">2024 г.                                                              </w:t>
      </w:r>
      <w:r w:rsidR="00ED4EDE">
        <w:rPr>
          <w:sz w:val="28"/>
        </w:rPr>
        <w:tab/>
      </w:r>
      <w:r w:rsidR="00ED4EDE">
        <w:rPr>
          <w:sz w:val="28"/>
        </w:rPr>
        <w:tab/>
        <w:t xml:space="preserve">     </w:t>
      </w:r>
      <w:r>
        <w:rPr>
          <w:sz w:val="28"/>
        </w:rPr>
        <w:t xml:space="preserve">          № </w:t>
      </w:r>
      <w:r w:rsidR="00ED4EDE">
        <w:rPr>
          <w:sz w:val="28"/>
        </w:rPr>
        <w:t>347-п</w:t>
      </w:r>
    </w:p>
    <w:p w:rsidR="009F10D3" w:rsidRDefault="009F10D3">
      <w:pPr>
        <w:tabs>
          <w:tab w:val="left" w:pos="709"/>
        </w:tabs>
        <w:jc w:val="both"/>
        <w:rPr>
          <w:sz w:val="28"/>
        </w:rPr>
      </w:pPr>
    </w:p>
    <w:p w:rsidR="009F10D3" w:rsidRDefault="009F10D3">
      <w:pPr>
        <w:tabs>
          <w:tab w:val="left" w:pos="709"/>
        </w:tabs>
        <w:jc w:val="both"/>
        <w:rPr>
          <w:sz w:val="28"/>
        </w:rPr>
      </w:pPr>
    </w:p>
    <w:p w:rsidR="009F10D3" w:rsidRDefault="00EF6F95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000000" w:themeColor="text1"/>
          <w:sz w:val="28"/>
        </w:rPr>
        <w:t>правила землепользования и застройки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Добро-Пчельское сельское пос</w:t>
      </w:r>
      <w:r>
        <w:rPr>
          <w:rFonts w:ascii="Times New Roman" w:hAnsi="Times New Roman"/>
          <w:color w:val="000000" w:themeColor="text1"/>
          <w:sz w:val="28"/>
        </w:rPr>
        <w:t>еление Захаровского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 w:themeColor="text1"/>
          <w:sz w:val="28"/>
        </w:rPr>
        <w:t>Рязанской области</w:t>
      </w:r>
    </w:p>
    <w:bookmarkEnd w:id="0"/>
    <w:p w:rsidR="009F10D3" w:rsidRDefault="009F10D3">
      <w:pPr>
        <w:tabs>
          <w:tab w:val="left" w:pos="709"/>
        </w:tabs>
        <w:jc w:val="both"/>
        <w:rPr>
          <w:sz w:val="28"/>
        </w:rPr>
      </w:pPr>
    </w:p>
    <w:p w:rsidR="009F10D3" w:rsidRDefault="00EF6F95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highlight w:val="white"/>
        </w:rPr>
        <w:t>На основании стат</w:t>
      </w:r>
      <w:r>
        <w:rPr>
          <w:color w:val="000000" w:themeColor="text1"/>
          <w:sz w:val="28"/>
          <w:highlight w:val="white"/>
        </w:rPr>
        <w:t>ей 32</w:t>
      </w:r>
      <w:r>
        <w:rPr>
          <w:color w:val="000000" w:themeColor="text1"/>
          <w:sz w:val="28"/>
          <w:highlight w:val="white"/>
        </w:rPr>
        <w:t xml:space="preserve">, 33 </w:t>
      </w:r>
      <w:r>
        <w:rPr>
          <w:color w:val="000000" w:themeColor="text1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000000" w:themeColor="text1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21.06.2024 п</w:t>
      </w:r>
      <w:r>
        <w:rPr>
          <w:color w:val="000000" w:themeColor="text1"/>
          <w:sz w:val="28"/>
        </w:rPr>
        <w:t>о про</w:t>
      </w:r>
      <w:r>
        <w:rPr>
          <w:color w:val="000000" w:themeColor="text1"/>
          <w:sz w:val="28"/>
          <w:highlight w:val="white"/>
        </w:rPr>
        <w:t>екту внесения изменений в правила землепользования</w:t>
      </w:r>
      <w:r>
        <w:rPr>
          <w:color w:val="000000" w:themeColor="text1"/>
          <w:sz w:val="28"/>
          <w:highlight w:val="white"/>
        </w:rPr>
        <w:br/>
        <w:t>и заст</w:t>
      </w:r>
      <w:r>
        <w:rPr>
          <w:color w:val="000000" w:themeColor="text1"/>
          <w:sz w:val="28"/>
          <w:highlight w:val="white"/>
        </w:rPr>
        <w:t>ройки муниципального образов</w:t>
      </w:r>
      <w:r>
        <w:rPr>
          <w:color w:val="000000" w:themeColor="text1"/>
          <w:sz w:val="28"/>
        </w:rPr>
        <w:t xml:space="preserve">ания – </w:t>
      </w:r>
      <w:r>
        <w:rPr>
          <w:color w:val="000000" w:themeColor="text1"/>
          <w:sz w:val="28"/>
        </w:rPr>
        <w:t>Добро-Пчельское сельское пос</w:t>
      </w:r>
      <w:r>
        <w:rPr>
          <w:color w:val="000000" w:themeColor="text1"/>
          <w:sz w:val="28"/>
        </w:rPr>
        <w:t>еление Захаровского</w:t>
      </w:r>
      <w:r>
        <w:rPr>
          <w:color w:val="000000" w:themeColor="text1"/>
          <w:sz w:val="28"/>
          <w:szCs w:val="28"/>
        </w:rPr>
        <w:t xml:space="preserve"> мун</w:t>
      </w:r>
      <w:r>
        <w:rPr>
          <w:color w:val="000000" w:themeColor="text1"/>
          <w:sz w:val="28"/>
          <w:szCs w:val="28"/>
          <w:highlight w:val="white"/>
        </w:rPr>
        <w:t>иципального района</w:t>
      </w:r>
      <w:r>
        <w:rPr>
          <w:color w:val="000000" w:themeColor="text1"/>
          <w:sz w:val="28"/>
          <w:highlight w:val="white"/>
        </w:rPr>
        <w:t xml:space="preserve"> Рязанской области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highlight w:val="white"/>
        </w:rPr>
        <w:br/>
        <w:t>«Об утверждении Положения о главном управлении арх</w:t>
      </w:r>
      <w:r>
        <w:rPr>
          <w:color w:val="000000" w:themeColor="text1"/>
          <w:sz w:val="28"/>
          <w:highlight w:val="white"/>
        </w:rPr>
        <w:t>итектуры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области»,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приказом </w:t>
      </w:r>
      <w:r>
        <w:rPr>
          <w:color w:val="000000" w:themeColor="text1"/>
          <w:sz w:val="28"/>
          <w:highlight w:val="white"/>
        </w:rPr>
        <w:t>главного управления архитектуры и гр</w:t>
      </w:r>
      <w:r>
        <w:rPr>
          <w:color w:val="000000" w:themeColor="text1"/>
          <w:sz w:val="28"/>
        </w:rPr>
        <w:t>адостроительства Рязанской области от 02.07.2024 № 39-ок</w:t>
      </w:r>
      <w:r>
        <w:rPr>
          <w:color w:val="000000" w:themeColor="text1"/>
          <w:sz w:val="28"/>
        </w:rPr>
        <w:br/>
        <w:t xml:space="preserve">«О предоставлении отпуска работнику», </w:t>
      </w:r>
      <w:r>
        <w:rPr>
          <w:color w:val="000000" w:themeColor="text1"/>
          <w:sz w:val="28"/>
          <w:highlight w:val="white"/>
        </w:rPr>
        <w:t>главное управление архитектуры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</w:t>
      </w:r>
      <w:r>
        <w:rPr>
          <w:color w:val="000000" w:themeColor="text1"/>
          <w:sz w:val="28"/>
          <w:highlight w:val="white"/>
        </w:rPr>
        <w:t>сти ПОСТАНОВЛЯЕТ:</w:t>
      </w:r>
    </w:p>
    <w:p w:rsidR="009F10D3" w:rsidRDefault="00EF6F95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Утвердить изменения в правила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Добро-Пчельское сельское пос</w:t>
      </w:r>
      <w:r>
        <w:rPr>
          <w:rFonts w:ascii="Times New Roman" w:hAnsi="Times New Roman"/>
          <w:color w:val="000000" w:themeColor="text1"/>
          <w:sz w:val="28"/>
        </w:rPr>
        <w:t>еление Захаровского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7"/>
        </w:rPr>
        <w:t>, утвержденные постановлением гла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вного управления архитектуры и градостроительства Рязанской области от 05.09.2023 № 399-п 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Добро-Пчельское сельское пос</w:t>
      </w:r>
      <w:r>
        <w:rPr>
          <w:rFonts w:ascii="Times New Roman" w:hAnsi="Times New Roman"/>
          <w:color w:val="000000" w:themeColor="text1"/>
          <w:sz w:val="28"/>
        </w:rPr>
        <w:t>еление Захаровского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</w:t>
      </w:r>
      <w:r>
        <w:rPr>
          <w:rFonts w:ascii="Times New Roman" w:hAnsi="Times New Roman"/>
          <w:color w:val="000000" w:themeColor="text1"/>
          <w:sz w:val="28"/>
          <w:szCs w:val="27"/>
        </w:rPr>
        <w:t>ти»:</w:t>
      </w:r>
    </w:p>
    <w:p w:rsidR="009F10D3" w:rsidRDefault="00EF6F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 в приложении № 1 согласно приложению № 1 к настоящему постановлению;</w:t>
      </w:r>
    </w:p>
    <w:p w:rsidR="009F10D3" w:rsidRDefault="00EF6F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2) в приложении № 2 описание местоположения границ территориальной зоны «</w:t>
      </w:r>
      <w:r>
        <w:rPr>
          <w:rFonts w:ascii="Times New Roman" w:hAnsi="Times New Roman"/>
          <w:color w:val="000000" w:themeColor="text1"/>
          <w:sz w:val="28"/>
        </w:rPr>
        <w:t>3.4 Зона транспортной инфраструктуры (вне границ населенных пунктов)</w:t>
      </w:r>
      <w:r>
        <w:rPr>
          <w:rFonts w:ascii="Times New Roman" w:hAnsi="Times New Roman"/>
          <w:color w:val="000000" w:themeColor="text1"/>
          <w:sz w:val="28"/>
          <w:szCs w:val="27"/>
        </w:rPr>
        <w:t>» изложить в редакции согласно приложе</w:t>
      </w:r>
      <w:r>
        <w:rPr>
          <w:rFonts w:ascii="Times New Roman" w:hAnsi="Times New Roman"/>
          <w:color w:val="000000" w:themeColor="text1"/>
          <w:sz w:val="28"/>
          <w:szCs w:val="27"/>
        </w:rPr>
        <w:t>нию № 2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9F10D3" w:rsidRDefault="00EF6F95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Графическое описание местоположения границ территориальной зоны «</w:t>
      </w:r>
      <w:r>
        <w:rPr>
          <w:rFonts w:ascii="Times New Roman" w:hAnsi="Times New Roman"/>
          <w:color w:val="000000" w:themeColor="text1"/>
          <w:sz w:val="28"/>
        </w:rPr>
        <w:t>1 Жилые зоны (населенный пункт с. Добрые Пчелы)</w:t>
      </w:r>
      <w:r>
        <w:rPr>
          <w:rFonts w:ascii="Times New Roman" w:hAnsi="Times New Roman"/>
          <w:color w:val="000000" w:themeColor="text1"/>
          <w:sz w:val="28"/>
          <w:szCs w:val="27"/>
        </w:rPr>
        <w:t>» изложить согласно приложению № 3 к настоящему постановлению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9F10D3" w:rsidRDefault="00EF6F95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силу со дня его официального опубликования.</w:t>
      </w:r>
    </w:p>
    <w:p w:rsidR="009F10D3" w:rsidRDefault="00EF6F95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9F10D3" w:rsidRDefault="00EF6F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</w:t>
      </w:r>
      <w:r>
        <w:rPr>
          <w:rFonts w:ascii="Times New Roman" w:hAnsi="Times New Roman"/>
          <w:color w:val="000000" w:themeColor="text1"/>
          <w:sz w:val="28"/>
        </w:rPr>
        <w:t>Добро-Пчельское сельское пос</w:t>
      </w:r>
      <w:r>
        <w:rPr>
          <w:rFonts w:ascii="Times New Roman" w:hAnsi="Times New Roman"/>
          <w:color w:val="000000" w:themeColor="text1"/>
          <w:sz w:val="28"/>
        </w:rPr>
        <w:t>еление Захаровского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</w:t>
      </w:r>
      <w:r>
        <w:rPr>
          <w:rFonts w:ascii="Times New Roman" w:hAnsi="Times New Roman"/>
          <w:color w:val="000000" w:themeColor="text1"/>
          <w:sz w:val="28"/>
        </w:rPr>
        <w:t>й деятельности в соответствии с требованиями Градостроительного кодекса Российской Федерации;</w:t>
      </w:r>
    </w:p>
    <w:p w:rsidR="009F10D3" w:rsidRDefault="00EF6F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10D3" w:rsidRDefault="00EF6F95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</w:t>
      </w:r>
      <w:r>
        <w:rPr>
          <w:rFonts w:ascii="Times New Roman" w:hAnsi="Times New Roman"/>
          <w:color w:val="000000" w:themeColor="text1"/>
          <w:sz w:val="28"/>
        </w:rPr>
        <w:t>ства обеспечить:</w:t>
      </w:r>
    </w:p>
    <w:p w:rsidR="009F10D3" w:rsidRDefault="00EF6F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F10D3" w:rsidRDefault="00EF6F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</w:t>
      </w:r>
      <w:r>
        <w:rPr>
          <w:rFonts w:ascii="Times New Roman" w:hAnsi="Times New Roman"/>
          <w:color w:val="000000" w:themeColor="text1"/>
          <w:sz w:val="28"/>
        </w:rPr>
        <w:t xml:space="preserve">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9F10D3" w:rsidRDefault="00EF6F95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</w:t>
      </w:r>
      <w:r>
        <w:rPr>
          <w:rFonts w:ascii="Times New Roman" w:hAnsi="Times New Roman"/>
          <w:color w:val="000000" w:themeColor="text1"/>
          <w:sz w:val="28"/>
        </w:rPr>
        <w:t>льном сайте главного управления архитектуры и градостроительства Рязанской области                  в сети «Интернет».</w:t>
      </w:r>
    </w:p>
    <w:p w:rsidR="009F10D3" w:rsidRDefault="00EF6F95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Захаровский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Добро</w:t>
      </w:r>
      <w:r>
        <w:rPr>
          <w:rFonts w:ascii="Times New Roman" w:hAnsi="Times New Roman"/>
          <w:color w:val="000000" w:themeColor="text1"/>
          <w:sz w:val="28"/>
        </w:rPr>
        <w:t>-Пчельское сельское пос</w:t>
      </w:r>
      <w:r>
        <w:rPr>
          <w:rFonts w:ascii="Times New Roman" w:hAnsi="Times New Roman"/>
          <w:color w:val="000000" w:themeColor="text1"/>
          <w:sz w:val="28"/>
        </w:rPr>
        <w:t>еление Захаровского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000000" w:themeColor="text1"/>
          <w:sz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9F10D3" w:rsidRDefault="00EF6F95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Контроль за исп</w:t>
      </w:r>
      <w:r>
        <w:rPr>
          <w:rFonts w:ascii="Times New Roman" w:hAnsi="Times New Roman"/>
          <w:color w:val="000000" w:themeColor="text1"/>
          <w:sz w:val="28"/>
        </w:rPr>
        <w:t>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9F10D3" w:rsidRDefault="009F10D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9F10D3" w:rsidRDefault="009F10D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9F10D3" w:rsidRDefault="00EF6F95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 xml:space="preserve">И.о. начальника                                                                                    </w:t>
      </w:r>
      <w:r>
        <w:rPr>
          <w:color w:val="000000" w:themeColor="text1"/>
          <w:sz w:val="28"/>
        </w:rPr>
        <w:t>О.М. Алямовская</w:t>
      </w:r>
    </w:p>
    <w:sectPr w:rsidR="009F10D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95" w:rsidRDefault="00EF6F95">
      <w:pPr>
        <w:pStyle w:val="30"/>
      </w:pPr>
      <w:r>
        <w:separator/>
      </w:r>
    </w:p>
  </w:endnote>
  <w:endnote w:type="continuationSeparator" w:id="0">
    <w:p w:rsidR="00EF6F95" w:rsidRDefault="00EF6F9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95" w:rsidRDefault="00EF6F95">
      <w:pPr>
        <w:pStyle w:val="30"/>
      </w:pPr>
      <w:r>
        <w:separator/>
      </w:r>
    </w:p>
  </w:footnote>
  <w:footnote w:type="continuationSeparator" w:id="0">
    <w:p w:rsidR="00EF6F95" w:rsidRDefault="00EF6F9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D3" w:rsidRDefault="00EF6F95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ED4EDE" w:rsidRPr="00ED4ED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9F10D3" w:rsidRDefault="009F10D3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0C"/>
    <w:multiLevelType w:val="hybridMultilevel"/>
    <w:tmpl w:val="529C8522"/>
    <w:lvl w:ilvl="0" w:tplc="000E51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986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946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4EE2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242F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0251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C861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F90F4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65287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2A365D9"/>
    <w:multiLevelType w:val="multilevel"/>
    <w:tmpl w:val="4A1C77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D5B1DAF"/>
    <w:multiLevelType w:val="multilevel"/>
    <w:tmpl w:val="782EE0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EFA4EA3"/>
    <w:multiLevelType w:val="multilevel"/>
    <w:tmpl w:val="A8C666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0A52F93"/>
    <w:multiLevelType w:val="multilevel"/>
    <w:tmpl w:val="F62ED7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15F1321"/>
    <w:multiLevelType w:val="multilevel"/>
    <w:tmpl w:val="762AB3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D6E3BC6"/>
    <w:multiLevelType w:val="multilevel"/>
    <w:tmpl w:val="3E500A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E0B41EC"/>
    <w:multiLevelType w:val="multilevel"/>
    <w:tmpl w:val="2AF2D5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44D5F1D"/>
    <w:multiLevelType w:val="multilevel"/>
    <w:tmpl w:val="AC62A8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6A259FA"/>
    <w:multiLevelType w:val="hybridMultilevel"/>
    <w:tmpl w:val="2120450A"/>
    <w:lvl w:ilvl="0" w:tplc="EBCA49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A2AF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FD8D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46A6B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52C58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BB85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A1C0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A0C4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7FEA0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7A63561"/>
    <w:multiLevelType w:val="multilevel"/>
    <w:tmpl w:val="FAE4A4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9E043F3"/>
    <w:multiLevelType w:val="multilevel"/>
    <w:tmpl w:val="1DD4C1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A733EB1"/>
    <w:multiLevelType w:val="multilevel"/>
    <w:tmpl w:val="3A5075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A8B445D"/>
    <w:multiLevelType w:val="multilevel"/>
    <w:tmpl w:val="2E609B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5814990"/>
    <w:multiLevelType w:val="hybridMultilevel"/>
    <w:tmpl w:val="C2D88F76"/>
    <w:lvl w:ilvl="0" w:tplc="069042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DDEC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7F875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9AAB7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5905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0C9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6E43A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0E876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3BE9A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7FD19C0"/>
    <w:multiLevelType w:val="multilevel"/>
    <w:tmpl w:val="109EE3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B4A49D6"/>
    <w:multiLevelType w:val="hybridMultilevel"/>
    <w:tmpl w:val="B3208958"/>
    <w:lvl w:ilvl="0" w:tplc="638C63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128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85C66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4CC2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04EA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15276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BF86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BB46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857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8C202D7"/>
    <w:multiLevelType w:val="multilevel"/>
    <w:tmpl w:val="F3FE18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AD52226"/>
    <w:multiLevelType w:val="multilevel"/>
    <w:tmpl w:val="76562B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D6A2245"/>
    <w:multiLevelType w:val="multilevel"/>
    <w:tmpl w:val="2FD464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DD77DBE"/>
    <w:multiLevelType w:val="multilevel"/>
    <w:tmpl w:val="D3DAEE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03718A9"/>
    <w:multiLevelType w:val="multilevel"/>
    <w:tmpl w:val="18BC3B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33B4B77"/>
    <w:multiLevelType w:val="multilevel"/>
    <w:tmpl w:val="0E66E2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743742D"/>
    <w:multiLevelType w:val="multilevel"/>
    <w:tmpl w:val="9ED4C6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8B72408"/>
    <w:multiLevelType w:val="multilevel"/>
    <w:tmpl w:val="850483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96E1800"/>
    <w:multiLevelType w:val="multilevel"/>
    <w:tmpl w:val="2034DD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AA401A3"/>
    <w:multiLevelType w:val="multilevel"/>
    <w:tmpl w:val="DF72B5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CA61477"/>
    <w:multiLevelType w:val="multilevel"/>
    <w:tmpl w:val="FC4EEF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CFB50BE"/>
    <w:multiLevelType w:val="multilevel"/>
    <w:tmpl w:val="4A60D8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E135739"/>
    <w:multiLevelType w:val="multilevel"/>
    <w:tmpl w:val="2AB6EA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EF95016"/>
    <w:multiLevelType w:val="multilevel"/>
    <w:tmpl w:val="D63E8B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0D93D08"/>
    <w:multiLevelType w:val="multilevel"/>
    <w:tmpl w:val="36EAF6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1F1265E"/>
    <w:multiLevelType w:val="hybridMultilevel"/>
    <w:tmpl w:val="51AA3CA2"/>
    <w:lvl w:ilvl="0" w:tplc="8B4EC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6E00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7E22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CF0F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8284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50A6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EC7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D45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1437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FC2DE0"/>
    <w:multiLevelType w:val="multilevel"/>
    <w:tmpl w:val="C332DB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E161CEA"/>
    <w:multiLevelType w:val="multilevel"/>
    <w:tmpl w:val="7F36B3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F48762E"/>
    <w:multiLevelType w:val="multilevel"/>
    <w:tmpl w:val="88DCE7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F6D79AC"/>
    <w:multiLevelType w:val="multilevel"/>
    <w:tmpl w:val="CB88A4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0CF11F7"/>
    <w:multiLevelType w:val="multilevel"/>
    <w:tmpl w:val="D1A659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8A51A12"/>
    <w:multiLevelType w:val="hybridMultilevel"/>
    <w:tmpl w:val="AA982132"/>
    <w:lvl w:ilvl="0" w:tplc="DBD897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C90D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5889E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CC2A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4324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54ED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4C8A8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26B4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6049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78C90431"/>
    <w:multiLevelType w:val="multilevel"/>
    <w:tmpl w:val="586CA3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B6E057B"/>
    <w:multiLevelType w:val="hybridMultilevel"/>
    <w:tmpl w:val="ED16227A"/>
    <w:lvl w:ilvl="0" w:tplc="0EA2CC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EC69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3208F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41023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6140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F2A0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19074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4808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5A0C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7"/>
  </w:num>
  <w:num w:numId="2">
    <w:abstractNumId w:val="32"/>
  </w:num>
  <w:num w:numId="3">
    <w:abstractNumId w:val="38"/>
  </w:num>
  <w:num w:numId="4">
    <w:abstractNumId w:val="15"/>
  </w:num>
  <w:num w:numId="5">
    <w:abstractNumId w:val="39"/>
  </w:num>
  <w:num w:numId="6">
    <w:abstractNumId w:val="6"/>
  </w:num>
  <w:num w:numId="7">
    <w:abstractNumId w:val="1"/>
  </w:num>
  <w:num w:numId="8">
    <w:abstractNumId w:val="36"/>
  </w:num>
  <w:num w:numId="9">
    <w:abstractNumId w:val="10"/>
  </w:num>
  <w:num w:numId="10">
    <w:abstractNumId w:val="2"/>
  </w:num>
  <w:num w:numId="11">
    <w:abstractNumId w:val="22"/>
  </w:num>
  <w:num w:numId="12">
    <w:abstractNumId w:val="26"/>
  </w:num>
  <w:num w:numId="13">
    <w:abstractNumId w:val="28"/>
  </w:num>
  <w:num w:numId="14">
    <w:abstractNumId w:val="9"/>
  </w:num>
  <w:num w:numId="15">
    <w:abstractNumId w:val="20"/>
  </w:num>
  <w:num w:numId="16">
    <w:abstractNumId w:val="29"/>
  </w:num>
  <w:num w:numId="17">
    <w:abstractNumId w:val="13"/>
  </w:num>
  <w:num w:numId="18">
    <w:abstractNumId w:val="8"/>
  </w:num>
  <w:num w:numId="19">
    <w:abstractNumId w:val="30"/>
  </w:num>
  <w:num w:numId="20">
    <w:abstractNumId w:val="34"/>
  </w:num>
  <w:num w:numId="21">
    <w:abstractNumId w:val="0"/>
  </w:num>
  <w:num w:numId="22">
    <w:abstractNumId w:val="16"/>
  </w:num>
  <w:num w:numId="23">
    <w:abstractNumId w:val="40"/>
  </w:num>
  <w:num w:numId="24">
    <w:abstractNumId w:val="3"/>
  </w:num>
  <w:num w:numId="25">
    <w:abstractNumId w:val="14"/>
  </w:num>
  <w:num w:numId="26">
    <w:abstractNumId w:val="24"/>
  </w:num>
  <w:num w:numId="27">
    <w:abstractNumId w:val="23"/>
  </w:num>
  <w:num w:numId="28">
    <w:abstractNumId w:val="25"/>
  </w:num>
  <w:num w:numId="29">
    <w:abstractNumId w:val="12"/>
  </w:num>
  <w:num w:numId="30">
    <w:abstractNumId w:val="37"/>
  </w:num>
  <w:num w:numId="31">
    <w:abstractNumId w:val="11"/>
  </w:num>
  <w:num w:numId="32">
    <w:abstractNumId w:val="18"/>
  </w:num>
  <w:num w:numId="33">
    <w:abstractNumId w:val="7"/>
  </w:num>
  <w:num w:numId="34">
    <w:abstractNumId w:val="21"/>
  </w:num>
  <w:num w:numId="35">
    <w:abstractNumId w:val="33"/>
  </w:num>
  <w:num w:numId="36">
    <w:abstractNumId w:val="35"/>
  </w:num>
  <w:num w:numId="37">
    <w:abstractNumId w:val="27"/>
  </w:num>
  <w:num w:numId="38">
    <w:abstractNumId w:val="5"/>
  </w:num>
  <w:num w:numId="39">
    <w:abstractNumId w:val="31"/>
  </w:num>
  <w:num w:numId="40">
    <w:abstractNumId w:val="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D3"/>
    <w:rsid w:val="009F10D3"/>
    <w:rsid w:val="00ED4EDE"/>
    <w:rsid w:val="00E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C7C9"/>
  <w15:docId w15:val="{0B839195-FA01-441D-B78E-EC384B7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161</cp:revision>
  <cp:lastPrinted>2024-07-22T14:17:00Z</cp:lastPrinted>
  <dcterms:created xsi:type="dcterms:W3CDTF">2024-07-22T14:15:00Z</dcterms:created>
  <dcterms:modified xsi:type="dcterms:W3CDTF">2024-07-22T14:18:00Z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