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2F" w:rsidRDefault="00A0305E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2F" w:rsidRDefault="00A0305E">
      <w:pPr>
        <w:pStyle w:val="a9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A302F" w:rsidRDefault="00A0305E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A302F" w:rsidRDefault="005A302F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5A302F" w:rsidRDefault="005A302F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5A302F" w:rsidRDefault="00A0305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A302F" w:rsidRDefault="005A302F">
      <w:pPr>
        <w:tabs>
          <w:tab w:val="left" w:pos="709"/>
        </w:tabs>
        <w:jc w:val="center"/>
        <w:rPr>
          <w:sz w:val="28"/>
        </w:rPr>
      </w:pPr>
    </w:p>
    <w:p w:rsidR="005A302F" w:rsidRDefault="005A302F">
      <w:pPr>
        <w:tabs>
          <w:tab w:val="left" w:pos="709"/>
        </w:tabs>
        <w:jc w:val="center"/>
        <w:rPr>
          <w:sz w:val="28"/>
        </w:rPr>
      </w:pPr>
    </w:p>
    <w:p w:rsidR="005A302F" w:rsidRDefault="00A0305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A69A4">
        <w:rPr>
          <w:sz w:val="28"/>
        </w:rPr>
        <w:t>23</w:t>
      </w:r>
      <w:r>
        <w:rPr>
          <w:sz w:val="28"/>
        </w:rPr>
        <w:t>»</w:t>
      </w:r>
      <w:r w:rsidR="006A69A4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</w:t>
      </w:r>
      <w:r w:rsidR="006A69A4">
        <w:rPr>
          <w:sz w:val="28"/>
        </w:rPr>
        <w:tab/>
      </w:r>
      <w:r w:rsidR="006A69A4">
        <w:rPr>
          <w:sz w:val="28"/>
        </w:rPr>
        <w:tab/>
        <w:t xml:space="preserve">        </w:t>
      </w:r>
      <w:r>
        <w:rPr>
          <w:sz w:val="28"/>
        </w:rPr>
        <w:t xml:space="preserve">                № </w:t>
      </w:r>
      <w:r w:rsidR="006A69A4">
        <w:rPr>
          <w:sz w:val="28"/>
        </w:rPr>
        <w:t>351-п</w:t>
      </w:r>
    </w:p>
    <w:p w:rsidR="005A302F" w:rsidRDefault="005A302F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5A302F">
        <w:trPr>
          <w:trHeight w:val="1515"/>
        </w:trPr>
        <w:tc>
          <w:tcPr>
            <w:tcW w:w="9920" w:type="dxa"/>
          </w:tcPr>
          <w:p w:rsidR="005A302F" w:rsidRDefault="005A302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5A302F" w:rsidRDefault="00A0305E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изменений в региональные </w:t>
            </w:r>
            <w:r>
              <w:rPr>
                <w:sz w:val="28"/>
                <w:szCs w:val="28"/>
              </w:rPr>
              <w:t>нормативы градостроительного проектирования Рязанской области</w:t>
            </w:r>
            <w:bookmarkEnd w:id="0"/>
          </w:p>
        </w:tc>
      </w:tr>
      <w:tr w:rsidR="005A302F">
        <w:tc>
          <w:tcPr>
            <w:tcW w:w="9920" w:type="dxa"/>
          </w:tcPr>
          <w:p w:rsidR="005A302F" w:rsidRDefault="00A0305E">
            <w:pPr>
              <w:widowControl w:val="0"/>
              <w:spacing w:line="276" w:lineRule="auto"/>
              <w:ind w:firstLine="746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со статьей 29.3 Градостроительного кодекса Российской Федерации, статьей 8.1 Закона Рязанской области от 21.09.2010 № 101-ОЗ «О градостроительной деятельности на территории Рязан</w:t>
            </w:r>
            <w:r>
              <w:rPr>
                <w:sz w:val="28"/>
              </w:rPr>
              <w:t xml:space="preserve">ской области», руководствуясь </w:t>
            </w:r>
            <w:hyperlink r:id="rId9">
              <w:r>
                <w:rPr>
                  <w:color w:val="000000" w:themeColor="text1"/>
                  <w:sz w:val="28"/>
                </w:rPr>
                <w:t>постановлением</w:t>
              </w:r>
            </w:hyperlink>
            <w:r>
              <w:rPr>
                <w:sz w:val="28"/>
              </w:rPr>
              <w:t xml:space="preserve"> Правительства Рязанской области от 06.08.2008 № 153 «Об утв</w:t>
            </w:r>
            <w:r>
              <w:rPr>
                <w:sz w:val="28"/>
              </w:rPr>
              <w:t>ерждении Положения о главном управлении архитектуры и градостроительства Рязанской области», приказом главного управления архитектуры и градостроительства Рязанской области от 02.07.2024 № 39-ок «О предоставлении отпуска работнику», главное управление архи</w:t>
            </w:r>
            <w:r>
              <w:rPr>
                <w:sz w:val="28"/>
              </w:rPr>
              <w:t>тектуры и градостроительства Рязанской области ПОСТАНОВЛЯЕТ:</w:t>
            </w:r>
          </w:p>
          <w:p w:rsidR="005A302F" w:rsidRDefault="00A0305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Утвердить прилагаемые изменения в региональные нормативы градостроительного проектирования Рязанской области, утвержденные постановлением главного управления архитектуры и градостроительства </w:t>
            </w:r>
            <w:r>
              <w:rPr>
                <w:sz w:val="28"/>
              </w:rPr>
              <w:t>Рязанской области от 28.02.2024 № 69-п «Об утверждении региональных нормативов градостроительного проектирования Рязанской области».</w:t>
            </w:r>
          </w:p>
          <w:p w:rsidR="005A302F" w:rsidRDefault="00A0305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обеспечить:</w:t>
            </w:r>
          </w:p>
          <w:p w:rsidR="005A302F" w:rsidRDefault="00A0305E">
            <w:pPr>
              <w:pStyle w:val="32"/>
              <w:widowControl w:val="0"/>
              <w:tabs>
                <w:tab w:val="left" w:pos="1418"/>
              </w:tabs>
              <w:spacing w:line="276" w:lineRule="auto"/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 государственную регистрацию настоящего постановления в правовом де</w:t>
            </w:r>
            <w:r>
              <w:rPr>
                <w:rFonts w:ascii="Times New Roman" w:eastAsia="Times New Roman" w:hAnsi="Times New Roman" w:cs="Times New Roman"/>
                <w:sz w:val="28"/>
              </w:rPr>
              <w:t>партаменте аппарата Губернатора и Правительства Рязанской области;</w:t>
            </w:r>
          </w:p>
          <w:p w:rsidR="005A302F" w:rsidRDefault="00A0305E">
            <w:pPr>
              <w:pStyle w:val="32"/>
              <w:widowControl w:val="0"/>
              <w:tabs>
                <w:tab w:val="left" w:pos="1418"/>
              </w:tabs>
              <w:spacing w:line="276" w:lineRule="auto"/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2) опубликование настоящего постановления в сетевом издании «Рязанские ведомости» (www.rv-ryazan.ru) и на официальном интернет-портале правовой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информации (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</w:rPr>
                <w:t>www.pravo.gov.ru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).</w:t>
            </w:r>
          </w:p>
          <w:p w:rsidR="005A302F" w:rsidRDefault="00A0305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ind w:left="0"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Отделу градостроительного регулирования обеспечить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настоящего постановления на официальном сайте Правительства Рязанской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области в информационно-телекоммуникационной сети «Интернет»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не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превышающий 5 дней со дня его официального опубликования.</w:t>
            </w:r>
          </w:p>
          <w:p w:rsidR="005A302F" w:rsidRDefault="00A0305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0"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Отделу информационного обеспечения градостроительной деятельности разместить настоящее постановление в федеральной государственной информационной системе территориального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планирования,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       на официальном сайте главного управления архитектуры                                                   и градостроительства Рязанской области в сети «Интернет» в срок, не превышающий 5 дней со дня его официального опубликования.</w:t>
            </w:r>
          </w:p>
          <w:p w:rsidR="005A302F" w:rsidRDefault="00A0305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0"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Настоящее постановл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ение вступает в силу на следующий день после его официального опубликования.</w:t>
            </w:r>
          </w:p>
          <w:p w:rsidR="005A302F" w:rsidRDefault="00A0305E">
            <w:pPr>
              <w:pStyle w:val="af4"/>
              <w:widowControl w:val="0"/>
              <w:numPr>
                <w:ilvl w:val="0"/>
                <w:numId w:val="1"/>
              </w:numPr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за исполнением настоящего постановления оставляю за собой.</w:t>
            </w:r>
          </w:p>
          <w:p w:rsidR="005A302F" w:rsidRDefault="005A302F">
            <w:pPr>
              <w:widowControl w:val="0"/>
              <w:spacing w:line="276" w:lineRule="auto"/>
              <w:ind w:firstLine="746"/>
              <w:jc w:val="both"/>
              <w:rPr>
                <w:sz w:val="28"/>
              </w:rPr>
            </w:pPr>
          </w:p>
          <w:p w:rsidR="005A302F" w:rsidRDefault="005A302F">
            <w:pPr>
              <w:widowControl w:val="0"/>
              <w:spacing w:line="276" w:lineRule="auto"/>
              <w:ind w:left="142"/>
              <w:jc w:val="both"/>
              <w:rPr>
                <w:sz w:val="28"/>
              </w:rPr>
            </w:pPr>
          </w:p>
        </w:tc>
      </w:tr>
      <w:tr w:rsidR="005A302F">
        <w:tc>
          <w:tcPr>
            <w:tcW w:w="9920" w:type="dxa"/>
          </w:tcPr>
          <w:p w:rsidR="005A302F" w:rsidRDefault="00A0305E">
            <w:pPr>
              <w:widowControl w:val="0"/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                                                           </w:t>
            </w:r>
            <w:r>
              <w:rPr>
                <w:sz w:val="28"/>
              </w:rPr>
              <w:t xml:space="preserve">О.М. </w:t>
            </w:r>
            <w:proofErr w:type="spellStart"/>
            <w:r>
              <w:rPr>
                <w:sz w:val="28"/>
              </w:rPr>
              <w:t>Алямовская</w:t>
            </w:r>
            <w:proofErr w:type="spellEnd"/>
          </w:p>
          <w:p w:rsidR="005A302F" w:rsidRDefault="005A302F">
            <w:pPr>
              <w:pStyle w:val="25"/>
              <w:widowControl w:val="0"/>
              <w:tabs>
                <w:tab w:val="left" w:pos="709"/>
              </w:tabs>
              <w:jc w:val="left"/>
            </w:pPr>
          </w:p>
          <w:p w:rsidR="005A302F" w:rsidRDefault="005A302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5A302F" w:rsidRDefault="005A302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5A302F" w:rsidRDefault="005A302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sectPr w:rsidR="005A302F">
      <w:headerReference w:type="even" r:id="rId11"/>
      <w:headerReference w:type="default" r:id="rId12"/>
      <w:pgSz w:w="11906" w:h="16838"/>
      <w:pgMar w:top="1134" w:right="567" w:bottom="1134" w:left="1417" w:header="709" w:footer="0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5E" w:rsidRDefault="00A0305E">
      <w:r>
        <w:separator/>
      </w:r>
    </w:p>
  </w:endnote>
  <w:endnote w:type="continuationSeparator" w:id="0">
    <w:p w:rsidR="00A0305E" w:rsidRDefault="00A0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5E" w:rsidRDefault="00A0305E">
      <w:r>
        <w:separator/>
      </w:r>
    </w:p>
  </w:footnote>
  <w:footnote w:type="continuationSeparator" w:id="0">
    <w:p w:rsidR="00A0305E" w:rsidRDefault="00A0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2F" w:rsidRDefault="00A0305E">
    <w:pPr>
      <w:pStyle w:val="af3"/>
      <w:jc w:val="center"/>
    </w:pPr>
    <w:r>
      <w:t>2</w:t>
    </w:r>
  </w:p>
  <w:p w:rsidR="005A302F" w:rsidRDefault="005A302F">
    <w:pPr>
      <w:pStyle w:val="af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2F" w:rsidRDefault="005A302F">
    <w:pPr>
      <w:pStyle w:val="af3"/>
      <w:jc w:val="center"/>
      <w:rPr>
        <w:sz w:val="28"/>
      </w:rPr>
    </w:pPr>
  </w:p>
  <w:p w:rsidR="005A302F" w:rsidRDefault="005A302F">
    <w:pPr>
      <w:pStyle w:val="af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2BB"/>
    <w:multiLevelType w:val="multilevel"/>
    <w:tmpl w:val="7CF66F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28E0743"/>
    <w:multiLevelType w:val="multilevel"/>
    <w:tmpl w:val="7A86ED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02F"/>
    <w:rsid w:val="005A302F"/>
    <w:rsid w:val="006A69A4"/>
    <w:rsid w:val="009B0F29"/>
    <w:rsid w:val="00A0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7A03"/>
  <w15:docId w15:val="{10A8E0A6-5BAB-4348-9652-3D0B6B7B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 w:cs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 w:cs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basedOn w:val="a0"/>
    <w:uiPriority w:val="99"/>
    <w:unhideWhenUsed/>
    <w:rsid w:val="00D56BE2"/>
    <w:rPr>
      <w:color w:val="0000FF" w:themeColor="hyperlink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 w:cs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 w:cs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 w:cs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 w:cs="XO Thames"/>
      <w:b/>
      <w:sz w:val="52"/>
    </w:rPr>
  </w:style>
  <w:style w:type="character" w:customStyle="1" w:styleId="41">
    <w:name w:val="Заголовок 41"/>
    <w:qFormat/>
    <w:rPr>
      <w:rFonts w:ascii="XO Thames" w:hAnsi="XO Thames" w:cs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 w:cs="XO Thames"/>
      <w:b/>
      <w:color w:val="00A0FF"/>
      <w:sz w:val="26"/>
    </w:rPr>
  </w:style>
  <w:style w:type="character" w:customStyle="1" w:styleId="1b">
    <w:name w:val="Список1"/>
    <w:qFormat/>
  </w:style>
  <w:style w:type="paragraph" w:styleId="a6">
    <w:name w:val="Title"/>
    <w:next w:val="a7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0"/>
  </w:style>
  <w:style w:type="paragraph" w:styleId="a9">
    <w:name w:val="caption"/>
    <w:qFormat/>
    <w:rPr>
      <w:rFonts w:eastAsia="Noto Sans Devanagari" w:cs="Liberation Serif"/>
      <w:b/>
      <w:sz w:val="36"/>
      <w:lang w:eastAsia="hi-IN"/>
    </w:rPr>
  </w:style>
  <w:style w:type="paragraph" w:styleId="aa">
    <w:name w:val="index heading"/>
    <w:qFormat/>
    <w:rPr>
      <w:sz w:val="26"/>
    </w:rPr>
  </w:style>
  <w:style w:type="paragraph" w:styleId="ab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uiPriority w:val="99"/>
    <w:semiHidden/>
    <w:unhideWhenUsed/>
    <w:rPr>
      <w:sz w:val="20"/>
    </w:rPr>
  </w:style>
  <w:style w:type="paragraph" w:styleId="af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0">
    <w:name w:val="Balloon Text"/>
    <w:qFormat/>
    <w:rPr>
      <w:rFonts w:ascii="Tahoma" w:hAnsi="Tahoma"/>
      <w:sz w:val="1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af2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6">
    <w:name w:val="Гиперссылка2"/>
    <w:qFormat/>
    <w:rPr>
      <w:rFonts w:eastAsia="Noto Sans Devanagari" w:cs="Liberation Serif"/>
      <w:color w:val="0000FF"/>
      <w:sz w:val="26"/>
      <w:u w:val="single"/>
      <w:lang w:eastAsia="hi-IN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4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rFonts w:eastAsia="Noto Sans Devanagari" w:cs="Liberation Serif"/>
      <w:sz w:val="26"/>
      <w:lang w:eastAsia="hi-IN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5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af6">
    <w:name w:val="Обычный текст"/>
    <w:basedOn w:val="a"/>
    <w:qFormat/>
    <w:rsid w:val="00FE353B"/>
    <w:pPr>
      <w:suppressAutoHyphens w:val="0"/>
      <w:ind w:firstLine="709"/>
      <w:jc w:val="both"/>
    </w:pPr>
    <w:rPr>
      <w:rFonts w:eastAsia="Times New Roman" w:cs="Times New Roman"/>
      <w:color w:val="auto"/>
      <w:sz w:val="24"/>
      <w:szCs w:val="24"/>
      <w:lang w:val="en-US" w:eastAsia="ar-SA" w:bidi="en-US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6611C7870E751936DB60BF88F408CBEEF3234743993356E71E2B06912A20E4982384748CA2626AD9AA5E926AF362F18I4J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25F0-00BD-43FC-AD65-29E86202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214</cp:revision>
  <cp:lastPrinted>2024-07-22T11:29:00Z</cp:lastPrinted>
  <dcterms:created xsi:type="dcterms:W3CDTF">2023-01-09T12:02:00Z</dcterms:created>
  <dcterms:modified xsi:type="dcterms:W3CDTF">2024-07-23T13:02:00Z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