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803" w:right="0" w:firstLine="0"/>
        <w:jc w:val="left"/>
        <w:spacing w:lineRule="auto" w:line="240" w:before="2"/>
        <w:rPr>
          <w:spacing w:val="-1"/>
          <w:sz w:val="22"/>
        </w:rPr>
      </w:pPr>
      <w:r>
        <w:rPr>
          <w:spacing w:val="-1"/>
          <w:sz w:val="22"/>
        </w:rPr>
        <w:t xml:space="preserve">Приложение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№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1</w:t>
      </w:r>
      <w:r>
        <w:rPr>
          <w:spacing w:val="-1"/>
          <w:sz w:val="22"/>
        </w:rPr>
      </w:r>
      <w:r/>
    </w:p>
    <w:p>
      <w:pPr>
        <w:ind w:left="6803" w:right="0" w:firstLine="0"/>
        <w:jc w:val="left"/>
        <w:spacing w:lineRule="auto" w:line="240" w:before="2"/>
        <w:rPr>
          <w:spacing w:val="-1"/>
          <w:sz w:val="22"/>
        </w:rPr>
      </w:pPr>
      <w:r>
        <w:rPr>
          <w:spacing w:val="-1"/>
          <w:sz w:val="22"/>
        </w:rPr>
        <w:t xml:space="preserve">к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постановлению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главного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управления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архитектуры и градостроительства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br/>
        <w:t xml:space="preserve">Рязанской области</w:t>
      </w:r>
      <w:r>
        <w:rPr>
          <w:spacing w:val="-1"/>
          <w:sz w:val="22"/>
        </w:rPr>
      </w:r>
      <w:r/>
    </w:p>
    <w:p>
      <w:pPr>
        <w:ind w:left="6803" w:right="0" w:firstLine="0"/>
        <w:jc w:val="left"/>
        <w:spacing w:lineRule="auto" w:line="240" w:before="2"/>
        <w:rPr>
          <w:spacing w:val="-1"/>
          <w:sz w:val="22"/>
        </w:rPr>
      </w:pPr>
      <w:r>
        <w:rPr>
          <w:spacing w:val="-1"/>
          <w:sz w:val="22"/>
        </w:rPr>
        <w:t xml:space="preserve">от 22 июля 2024 г. №</w:t>
      </w:r>
      <w:r>
        <w:rPr>
          <w:spacing w:val="-1"/>
          <w:sz w:val="22"/>
        </w:rPr>
        <w:t xml:space="preserve"> 348-п</w:t>
      </w:r>
      <w:r/>
    </w:p>
    <w:p>
      <w:pPr>
        <w:pStyle w:val="654"/>
        <w:jc w:val="center"/>
        <w:spacing w:lineRule="auto" w:line="240"/>
        <w:rPr>
          <w:b/>
          <w:sz w:val="22"/>
          <w:highlight w:val="none"/>
        </w:rPr>
      </w:pPr>
      <w:r>
        <w:rPr>
          <w:b/>
          <w:sz w:val="22"/>
        </w:rPr>
        <w:t xml:space="preserve">Внесение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 xml:space="preserve">изменений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в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правила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 xml:space="preserve">землепользования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и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застройки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муниципального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 xml:space="preserve">образования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 xml:space="preserve">Старожиловское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 xml:space="preserve">городское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 xml:space="preserve">поселение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 xml:space="preserve">Старожиловского</w:t>
      </w:r>
      <w:r>
        <w:rPr>
          <w:b/>
          <w:spacing w:val="20"/>
          <w:sz w:val="22"/>
        </w:rPr>
        <w:t xml:space="preserve"> </w:t>
      </w:r>
      <w:r>
        <w:rPr>
          <w:b/>
          <w:sz w:val="22"/>
        </w:rPr>
        <w:t xml:space="preserve">муниципального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 xml:space="preserve">района</w:t>
      </w:r>
      <w:r>
        <w:rPr>
          <w:b/>
          <w:spacing w:val="20"/>
          <w:sz w:val="22"/>
        </w:rPr>
        <w:t xml:space="preserve"> </w:t>
      </w:r>
      <w:r>
        <w:rPr>
          <w:b/>
          <w:sz w:val="22"/>
        </w:rPr>
        <w:t xml:space="preserve">Рязанской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 xml:space="preserve">области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 xml:space="preserve">в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 xml:space="preserve">части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 xml:space="preserve">приведения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сведений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 xml:space="preserve">о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местоположении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 xml:space="preserve">границ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территориальных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зон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«1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Жилые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зоны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 xml:space="preserve">(населенный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 xml:space="preserve">пункт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br/>
        <w:t xml:space="preserve">р.п.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Старожилово)»,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«4.3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Иные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 xml:space="preserve">зоны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 xml:space="preserve">сельскохозяйственного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 xml:space="preserve">назначения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 xml:space="preserve">(населенный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 xml:space="preserve">пункт</w:t>
      </w:r>
      <w:r>
        <w:rPr>
          <w:b/>
          <w:spacing w:val="20"/>
          <w:sz w:val="22"/>
        </w:rPr>
        <w:t xml:space="preserve"> </w:t>
        <w:br/>
      </w:r>
      <w:r>
        <w:rPr>
          <w:b/>
          <w:sz w:val="22"/>
        </w:rPr>
        <w:t xml:space="preserve">р.п.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 xml:space="preserve">Старожилово)», </w:t>
      </w:r>
      <w:r>
        <w:rPr>
          <w:b/>
          <w:sz w:val="22"/>
        </w:rPr>
        <w:t xml:space="preserve">«4.4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 xml:space="preserve">Производственная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 xml:space="preserve">зона</w:t>
      </w:r>
      <w:r>
        <w:rPr>
          <w:b/>
          <w:spacing w:val="28"/>
          <w:sz w:val="22"/>
        </w:rPr>
        <w:t xml:space="preserve"> </w:t>
      </w:r>
      <w:r>
        <w:rPr>
          <w:b/>
          <w:sz w:val="22"/>
        </w:rPr>
        <w:t xml:space="preserve">сельскохозяйственных</w:t>
      </w:r>
      <w:r>
        <w:rPr>
          <w:b/>
          <w:spacing w:val="29"/>
          <w:sz w:val="22"/>
        </w:rPr>
        <w:t xml:space="preserve"> </w:t>
      </w:r>
      <w:r>
        <w:rPr>
          <w:b/>
          <w:sz w:val="22"/>
        </w:rPr>
        <w:t xml:space="preserve">предприятий</w:t>
      </w:r>
      <w:r>
        <w:rPr>
          <w:b/>
          <w:spacing w:val="27"/>
          <w:sz w:val="22"/>
        </w:rPr>
        <w:t xml:space="preserve"> </w:t>
      </w:r>
      <w:r>
        <w:rPr>
          <w:b/>
          <w:sz w:val="22"/>
        </w:rPr>
        <w:t xml:space="preserve">вне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 xml:space="preserve">населенных</w:t>
      </w:r>
      <w:r>
        <w:rPr>
          <w:b/>
          <w:spacing w:val="29"/>
          <w:sz w:val="22"/>
        </w:rPr>
        <w:t xml:space="preserve"> </w:t>
      </w:r>
      <w:r>
        <w:rPr>
          <w:b/>
          <w:sz w:val="22"/>
        </w:rPr>
        <w:t xml:space="preserve">пунктов»</w:t>
      </w:r>
      <w:r>
        <w:rPr>
          <w:b/>
          <w:spacing w:val="18"/>
          <w:sz w:val="22"/>
        </w:rPr>
        <w:t xml:space="preserve"> </w:t>
      </w:r>
      <w:r>
        <w:rPr>
          <w:rFonts w:ascii="Times New Roman" w:hAnsi="Times New Roman" w:cs="Noto Sans Devanagari" w:eastAsia="Tahoma"/>
          <w:b/>
          <w:color w:val="000000" w:themeColor="text1"/>
          <w:spacing w:val="0"/>
          <w:sz w:val="22"/>
          <w:highlight w:val="none"/>
          <w:lang w:val="ru-RU" w:bidi="hi-IN" w:eastAsia="zh-CN"/>
        </w:rPr>
        <w:t xml:space="preserve">в соответствие </w:t>
      </w:r>
      <w:r>
        <w:rPr>
          <w:rFonts w:ascii="Times New Roman" w:hAnsi="Times New Roman" w:cs="Noto Sans Devanagari" w:eastAsia="Tahoma"/>
          <w:b/>
          <w:color w:val="000000" w:themeColor="text1"/>
          <w:spacing w:val="0"/>
          <w:sz w:val="22"/>
          <w:highlight w:val="none"/>
          <w:lang w:val="ru-RU" w:bidi="hi-IN" w:eastAsia="zh-CN"/>
        </w:rPr>
        <w:t xml:space="preserve">с их описанием </w:t>
      </w:r>
      <w:r>
        <w:rPr>
          <w:rFonts w:ascii="Times New Roman" w:hAnsi="Times New Roman" w:cs="Noto Sans Devanagari" w:eastAsia="Tahoma"/>
          <w:b/>
          <w:color w:val="000000" w:themeColor="text1"/>
          <w:spacing w:val="0"/>
          <w:sz w:val="22"/>
          <w:highlight w:val="none"/>
          <w:lang w:val="ru-RU" w:bidi="hi-IN" w:eastAsia="zh-CN"/>
        </w:rPr>
        <w:t xml:space="preserve">в Едином государственном реестре недвижимости </w:t>
      </w:r>
      <w:r>
        <w:rPr>
          <w:rFonts w:ascii="Times New Roman" w:hAnsi="Times New Roman" w:cs="Noto Sans Devanagari" w:eastAsia="Tahoma"/>
          <w:b/>
          <w:color w:val="000000" w:themeColor="text1"/>
          <w:spacing w:val="0"/>
          <w:sz w:val="22"/>
          <w:highlight w:val="none"/>
          <w:lang w:val="ru-RU" w:bidi="hi-IN" w:eastAsia="zh-CN"/>
        </w:rPr>
        <w:t xml:space="preserve">согласно границам земельных уч</w:t>
      </w:r>
      <w:r>
        <w:rPr>
          <w:b/>
          <w:sz w:val="22"/>
          <w:highlight w:val="white"/>
          <w:lang w:val="ru-RU" w:bidi="hi-IN" w:eastAsia="zh-CN"/>
        </w:rPr>
        <w:t xml:space="preserve">астков с кадастров</w:t>
      </w:r>
      <w:r>
        <w:rPr>
          <w:b/>
          <w:sz w:val="22"/>
          <w:highlight w:val="white"/>
          <w:lang w:val="ru-RU" w:bidi="hi-IN" w:eastAsia="zh-CN"/>
        </w:rPr>
        <w:t xml:space="preserve">ыми номерами 62:21:0030302:625, 62:21:0030302:626, 62:21:0000000:810, 62:21:0010124:304, </w:t>
      </w:r>
      <w:r>
        <w:rPr>
          <w:b/>
          <w:sz w:val="22"/>
          <w:highlight w:val="white"/>
          <w:lang w:val="ru-RU" w:bidi="hi-IN" w:eastAsia="zh-CN"/>
        </w:rPr>
        <w:t xml:space="preserve">62:21:0010124:30</w:t>
      </w:r>
      <w:r>
        <w:rPr>
          <w:b/>
          <w:sz w:val="22"/>
          <w:highlight w:val="none"/>
          <w:lang w:val="ru-RU" w:bidi="hi-IN" w:eastAsia="zh-CN"/>
        </w:rPr>
        <w:t xml:space="preserve">5, </w:t>
      </w:r>
      <w:r>
        <w:rPr>
          <w:b/>
          <w:sz w:val="22"/>
          <w:highlight w:val="white"/>
          <w:lang w:val="ru-RU" w:bidi="hi-IN" w:eastAsia="zh-CN"/>
        </w:rPr>
        <w:t xml:space="preserve">62:21:0010124:30</w:t>
      </w:r>
      <w:r>
        <w:rPr>
          <w:b/>
          <w:sz w:val="22"/>
          <w:highlight w:val="none"/>
          <w:lang w:val="ru-RU" w:bidi="hi-IN" w:eastAsia="zh-CN"/>
        </w:rPr>
        <w:t xml:space="preserve">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085330" cy="792480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0" t="19588" r="0" b="1328"/>
                        <a:stretch/>
                      </pic:blipFill>
                      <pic:spPr bwMode="auto">
                        <a:xfrm flipH="0" flipV="0">
                          <a:off x="0" y="0"/>
                          <a:ext cx="7085329" cy="7924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57.9pt;height:624.0pt;" stroked="false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continuous"/>
      <w:pgSz w:w="11900" w:h="16840" w:orient="portrait"/>
      <w:pgMar w:top="420" w:right="181" w:bottom="221" w:left="561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Noto Sans Devanagar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5"/>
    <w:next w:val="815"/>
    <w:link w:val="6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5">
    <w:name w:val="Heading 1 Char"/>
    <w:basedOn w:val="812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5"/>
    <w:next w:val="815"/>
    <w:link w:val="6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7">
    <w:name w:val="Heading 2 Char"/>
    <w:basedOn w:val="812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5"/>
    <w:next w:val="815"/>
    <w:link w:val="6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39">
    <w:name w:val="Heading 3 Char"/>
    <w:basedOn w:val="812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5"/>
    <w:next w:val="815"/>
    <w:link w:val="6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1">
    <w:name w:val="Heading 4 Char"/>
    <w:basedOn w:val="812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5"/>
    <w:next w:val="815"/>
    <w:link w:val="6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3">
    <w:name w:val="Heading 5 Char"/>
    <w:basedOn w:val="812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5"/>
    <w:next w:val="815"/>
    <w:link w:val="6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5">
    <w:name w:val="Heading 6 Char"/>
    <w:basedOn w:val="812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5"/>
    <w:next w:val="815"/>
    <w:link w:val="6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7">
    <w:name w:val="Heading 7 Char"/>
    <w:basedOn w:val="812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5"/>
    <w:next w:val="815"/>
    <w:link w:val="6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49">
    <w:name w:val="Heading 8 Char"/>
    <w:basedOn w:val="812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5"/>
    <w:next w:val="815"/>
    <w:link w:val="6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1">
    <w:name w:val="Heading 9 Char"/>
    <w:basedOn w:val="812"/>
    <w:link w:val="650"/>
    <w:uiPriority w:val="9"/>
    <w:rPr>
      <w:rFonts w:ascii="Arial" w:hAnsi="Arial" w:cs="Arial" w:eastAsia="Arial"/>
      <w:i/>
      <w:iCs/>
      <w:sz w:val="21"/>
      <w:szCs w:val="21"/>
    </w:rPr>
  </w:style>
  <w:style w:type="table" w:styleId="65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3">
    <w:name w:val="No Spacing"/>
    <w:qFormat/>
    <w:uiPriority w:val="1"/>
    <w:pPr>
      <w:spacing w:lineRule="auto" w:line="240" w:after="0" w:before="0"/>
    </w:pPr>
  </w:style>
  <w:style w:type="paragraph" w:styleId="654">
    <w:name w:val="Title"/>
    <w:basedOn w:val="815"/>
    <w:next w:val="815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basedOn w:val="812"/>
    <w:link w:val="654"/>
    <w:uiPriority w:val="10"/>
    <w:rPr>
      <w:sz w:val="48"/>
      <w:szCs w:val="48"/>
    </w:rPr>
  </w:style>
  <w:style w:type="paragraph" w:styleId="656">
    <w:name w:val="Subtitle"/>
    <w:basedOn w:val="815"/>
    <w:next w:val="815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basedOn w:val="812"/>
    <w:link w:val="656"/>
    <w:uiPriority w:val="11"/>
    <w:rPr>
      <w:sz w:val="24"/>
      <w:szCs w:val="24"/>
    </w:rPr>
  </w:style>
  <w:style w:type="paragraph" w:styleId="658">
    <w:name w:val="Quote"/>
    <w:basedOn w:val="815"/>
    <w:next w:val="815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5"/>
    <w:next w:val="815"/>
    <w:link w:val="66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5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2"/>
    <w:link w:val="662"/>
    <w:uiPriority w:val="99"/>
  </w:style>
  <w:style w:type="paragraph" w:styleId="664">
    <w:name w:val="Footer"/>
    <w:basedOn w:val="815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2"/>
    <w:link w:val="664"/>
    <w:uiPriority w:val="99"/>
  </w:style>
  <w:style w:type="paragraph" w:styleId="666">
    <w:name w:val="Caption"/>
    <w:basedOn w:val="815"/>
    <w:next w:val="815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652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65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65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65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65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74">
    <w:name w:val="Lined - Accent 1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75">
    <w:name w:val="Lined - Accent 2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76">
    <w:name w:val="Lined - Accent 3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77">
    <w:name w:val="Lined - Accent 4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78">
    <w:name w:val="Lined - Accent 5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79">
    <w:name w:val="Lined - Accent 6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0">
    <w:name w:val="Bordered &amp; Lined - Accent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81">
    <w:name w:val="Bordered &amp; Lined - Accent 1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82">
    <w:name w:val="Bordered &amp; Lined - Accent 2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83">
    <w:name w:val="Bordered &amp; Lined - Accent 3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84">
    <w:name w:val="Bordered &amp; Lined - Accent 4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85">
    <w:name w:val="Bordered &amp; Lined - Accent 5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6">
    <w:name w:val="Bordered &amp; Lined - Accent 6"/>
    <w:basedOn w:val="65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7">
    <w:name w:val="Bordered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65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5"/>
    <w:link w:val="796"/>
    <w:uiPriority w:val="99"/>
    <w:semiHidden/>
    <w:unhideWhenUsed/>
    <w:rPr>
      <w:sz w:val="18"/>
    </w:rPr>
    <w:pPr>
      <w:spacing w:lineRule="auto" w:line="240" w:after="40"/>
    </w:p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2"/>
    <w:uiPriority w:val="99"/>
    <w:unhideWhenUsed/>
    <w:rPr>
      <w:vertAlign w:val="superscript"/>
    </w:rPr>
  </w:style>
  <w:style w:type="paragraph" w:styleId="798">
    <w:name w:val="endnote text"/>
    <w:basedOn w:val="815"/>
    <w:link w:val="799"/>
    <w:uiPriority w:val="99"/>
    <w:semiHidden/>
    <w:unhideWhenUsed/>
    <w:rPr>
      <w:sz w:val="20"/>
    </w:rPr>
    <w:pPr>
      <w:spacing w:lineRule="auto" w:line="240" w:after="0"/>
    </w:p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2"/>
    <w:uiPriority w:val="99"/>
    <w:semiHidden/>
    <w:unhideWhenUsed/>
    <w:rPr>
      <w:vertAlign w:val="superscript"/>
    </w:rPr>
  </w:style>
  <w:style w:type="paragraph" w:styleId="801">
    <w:name w:val="toc 1"/>
    <w:basedOn w:val="815"/>
    <w:next w:val="815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5"/>
    <w:next w:val="815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5"/>
    <w:next w:val="815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5"/>
    <w:next w:val="815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5"/>
    <w:next w:val="815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5"/>
    <w:next w:val="815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5"/>
    <w:next w:val="815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5"/>
    <w:next w:val="815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5"/>
    <w:next w:val="815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5"/>
    <w:next w:val="815"/>
    <w:uiPriority w:val="99"/>
    <w:unhideWhenUsed/>
    <w:pPr>
      <w:spacing w:after="0" w:afterAutospacing="0"/>
    </w:pPr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 w:default="1">
    <w:name w:val="Normal"/>
    <w:qFormat/>
    <w:uiPriority w:val="1"/>
    <w:rPr>
      <w:rFonts w:ascii="Times New Roman" w:hAnsi="Times New Roman" w:cs="Times New Roman" w:eastAsia="Times New Roman"/>
      <w:lang w:val="ru-RU" w:bidi="ar-SA" w:eastAsia="en-US"/>
    </w:rPr>
  </w:style>
  <w:style w:type="paragraph" w:styleId="816">
    <w:name w:val="Body Text"/>
    <w:basedOn w:val="815"/>
    <w:qFormat/>
    <w:uiPriority w:val="1"/>
    <w:rPr>
      <w:rFonts w:ascii="Times New Roman" w:hAnsi="Times New Roman" w:cs="Times New Roman" w:eastAsia="Times New Roman"/>
      <w:b/>
      <w:bCs/>
      <w:sz w:val="31"/>
      <w:szCs w:val="31"/>
      <w:lang w:val="ru-RU" w:bidi="ar-SA" w:eastAsia="en-US"/>
    </w:rPr>
  </w:style>
  <w:style w:type="paragraph" w:styleId="817">
    <w:name w:val="List Paragraph"/>
    <w:basedOn w:val="815"/>
    <w:qFormat/>
    <w:uiPriority w:val="1"/>
    <w:rPr>
      <w:lang w:val="ru-RU" w:bidi="ar-SA" w:eastAsia="en-US"/>
    </w:rPr>
  </w:style>
  <w:style w:type="paragraph" w:styleId="818">
    <w:name w:val="Table Paragraph"/>
    <w:basedOn w:val="815"/>
    <w:qFormat/>
    <w:uiPriority w:val="1"/>
    <w:rPr>
      <w:lang w:val="ru-RU" w:bidi="ar-SA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Р7-Офис/6.2.2.20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2024-07-05T06:17:03Z</dcterms:created>
  <dcterms:modified xsi:type="dcterms:W3CDTF">2024-07-23T07:36:47Z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LastSaved">
    <vt:filetime>2024-06-26T00:00:00Z</vt:filetime>
  </property>
</Properties>
</file>