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8474AD">
        <w:tc>
          <w:tcPr>
            <w:tcW w:w="5428" w:type="dxa"/>
          </w:tcPr>
          <w:p w:rsidR="00190FF9" w:rsidRPr="008474AD" w:rsidRDefault="00190FF9" w:rsidP="00624967">
            <w:pPr>
              <w:widowControl w:val="0"/>
              <w:rPr>
                <w:rFonts w:ascii="Times New Roman" w:hAnsi="Times New Roman"/>
                <w:sz w:val="28"/>
                <w:szCs w:val="28"/>
              </w:rPr>
            </w:pPr>
          </w:p>
        </w:tc>
        <w:tc>
          <w:tcPr>
            <w:tcW w:w="4200" w:type="dxa"/>
          </w:tcPr>
          <w:p w:rsidR="00190FF9" w:rsidRPr="008474AD" w:rsidRDefault="00190FF9" w:rsidP="00C85EAD">
            <w:pPr>
              <w:rPr>
                <w:rFonts w:ascii="Times New Roman" w:hAnsi="Times New Roman"/>
                <w:sz w:val="28"/>
                <w:szCs w:val="28"/>
              </w:rPr>
            </w:pPr>
            <w:r w:rsidRPr="008474AD">
              <w:rPr>
                <w:rFonts w:ascii="Times New Roman" w:hAnsi="Times New Roman"/>
                <w:sz w:val="28"/>
                <w:szCs w:val="28"/>
              </w:rPr>
              <w:t>Приложение</w:t>
            </w:r>
          </w:p>
          <w:p w:rsidR="00C85EAD" w:rsidRPr="008474AD" w:rsidRDefault="00C85EAD" w:rsidP="00C85EAD">
            <w:pPr>
              <w:rPr>
                <w:rFonts w:ascii="Times New Roman" w:hAnsi="Times New Roman"/>
                <w:sz w:val="28"/>
                <w:szCs w:val="28"/>
              </w:rPr>
            </w:pPr>
            <w:r w:rsidRPr="008474AD">
              <w:rPr>
                <w:rFonts w:ascii="Times New Roman" w:hAnsi="Times New Roman"/>
                <w:sz w:val="28"/>
                <w:szCs w:val="28"/>
              </w:rPr>
              <w:t>к постановлению  Правительства Рязанской области</w:t>
            </w:r>
          </w:p>
        </w:tc>
      </w:tr>
      <w:tr w:rsidR="00C85EAD" w:rsidRPr="008474AD">
        <w:tc>
          <w:tcPr>
            <w:tcW w:w="5428" w:type="dxa"/>
          </w:tcPr>
          <w:p w:rsidR="00C85EAD" w:rsidRPr="008474AD" w:rsidRDefault="00C85EAD" w:rsidP="00624967">
            <w:pPr>
              <w:widowControl w:val="0"/>
              <w:rPr>
                <w:rFonts w:ascii="Times New Roman" w:hAnsi="Times New Roman"/>
                <w:sz w:val="28"/>
                <w:szCs w:val="28"/>
              </w:rPr>
            </w:pPr>
          </w:p>
        </w:tc>
        <w:tc>
          <w:tcPr>
            <w:tcW w:w="4200" w:type="dxa"/>
          </w:tcPr>
          <w:p w:rsidR="00C85EAD" w:rsidRPr="008474AD" w:rsidRDefault="009C6816" w:rsidP="00C85EAD">
            <w:pPr>
              <w:rPr>
                <w:rFonts w:ascii="Times New Roman" w:hAnsi="Times New Roman"/>
                <w:sz w:val="28"/>
                <w:szCs w:val="28"/>
              </w:rPr>
            </w:pPr>
            <w:r>
              <w:rPr>
                <w:rFonts w:ascii="Times New Roman" w:hAnsi="Times New Roman"/>
                <w:color w:val="000000"/>
                <w:sz w:val="28"/>
                <w:szCs w:val="28"/>
              </w:rPr>
              <w:t xml:space="preserve">от 07.08.2024 </w:t>
            </w:r>
            <w:r>
              <w:rPr>
                <w:rFonts w:ascii="Times New Roman" w:hAnsi="Times New Roman"/>
                <w:bCs/>
                <w:color w:val="000000"/>
                <w:sz w:val="28"/>
                <w:szCs w:val="28"/>
              </w:rPr>
              <w:t>№ 24</w:t>
            </w:r>
            <w:r>
              <w:rPr>
                <w:rFonts w:ascii="Times New Roman" w:hAnsi="Times New Roman"/>
                <w:bCs/>
                <w:color w:val="000000"/>
                <w:sz w:val="28"/>
                <w:szCs w:val="28"/>
              </w:rPr>
              <w:t>3</w:t>
            </w:r>
            <w:bookmarkStart w:id="0" w:name="_GoBack"/>
            <w:bookmarkEnd w:id="0"/>
          </w:p>
        </w:tc>
      </w:tr>
      <w:tr w:rsidR="00C85EAD" w:rsidRPr="008474AD">
        <w:tc>
          <w:tcPr>
            <w:tcW w:w="5428" w:type="dxa"/>
          </w:tcPr>
          <w:p w:rsidR="00C85EAD" w:rsidRPr="008474AD" w:rsidRDefault="00C85EAD" w:rsidP="00624967">
            <w:pPr>
              <w:widowControl w:val="0"/>
              <w:rPr>
                <w:rFonts w:ascii="Times New Roman" w:hAnsi="Times New Roman"/>
                <w:sz w:val="28"/>
                <w:szCs w:val="28"/>
              </w:rPr>
            </w:pPr>
          </w:p>
        </w:tc>
        <w:tc>
          <w:tcPr>
            <w:tcW w:w="4200" w:type="dxa"/>
          </w:tcPr>
          <w:p w:rsidR="00C85EAD" w:rsidRPr="008474AD" w:rsidRDefault="00C85EAD" w:rsidP="00C85EAD">
            <w:pPr>
              <w:rPr>
                <w:rFonts w:ascii="Times New Roman" w:hAnsi="Times New Roman"/>
                <w:sz w:val="28"/>
                <w:szCs w:val="28"/>
              </w:rPr>
            </w:pPr>
          </w:p>
        </w:tc>
      </w:tr>
      <w:tr w:rsidR="00C85EAD" w:rsidRPr="008474AD">
        <w:tc>
          <w:tcPr>
            <w:tcW w:w="5428" w:type="dxa"/>
          </w:tcPr>
          <w:p w:rsidR="00C85EAD" w:rsidRPr="008474AD" w:rsidRDefault="00C85EAD" w:rsidP="00624967">
            <w:pPr>
              <w:widowControl w:val="0"/>
              <w:rPr>
                <w:rFonts w:ascii="Times New Roman" w:hAnsi="Times New Roman"/>
                <w:sz w:val="28"/>
                <w:szCs w:val="28"/>
              </w:rPr>
            </w:pPr>
          </w:p>
        </w:tc>
        <w:tc>
          <w:tcPr>
            <w:tcW w:w="4200" w:type="dxa"/>
          </w:tcPr>
          <w:p w:rsidR="00C85EAD" w:rsidRPr="008474AD" w:rsidRDefault="00C85EAD" w:rsidP="00C85EAD">
            <w:pPr>
              <w:rPr>
                <w:rFonts w:ascii="Times New Roman" w:hAnsi="Times New Roman"/>
                <w:sz w:val="28"/>
                <w:szCs w:val="28"/>
              </w:rPr>
            </w:pPr>
          </w:p>
        </w:tc>
      </w:tr>
    </w:tbl>
    <w:p w:rsidR="00C85EAD" w:rsidRPr="008474AD" w:rsidRDefault="00C85EAD" w:rsidP="00C85EAD">
      <w:pPr>
        <w:pStyle w:val="ConsPlusTitle"/>
        <w:jc w:val="center"/>
        <w:rPr>
          <w:rFonts w:ascii="Times New Roman" w:hAnsi="Times New Roman" w:cs="Times New Roman"/>
          <w:b w:val="0"/>
          <w:sz w:val="28"/>
          <w:szCs w:val="28"/>
        </w:rPr>
      </w:pPr>
    </w:p>
    <w:p w:rsidR="00C85EAD" w:rsidRPr="008474AD" w:rsidRDefault="00C85EAD" w:rsidP="00C85EAD">
      <w:pPr>
        <w:pStyle w:val="ConsPlusTitle"/>
        <w:jc w:val="center"/>
        <w:rPr>
          <w:rFonts w:ascii="Times New Roman" w:hAnsi="Times New Roman" w:cs="Times New Roman"/>
          <w:b w:val="0"/>
          <w:sz w:val="28"/>
          <w:szCs w:val="28"/>
        </w:rPr>
      </w:pPr>
      <w:proofErr w:type="gramStart"/>
      <w:r w:rsidRPr="008474AD">
        <w:rPr>
          <w:rFonts w:ascii="Times New Roman" w:hAnsi="Times New Roman" w:cs="Times New Roman"/>
          <w:b w:val="0"/>
          <w:sz w:val="28"/>
          <w:szCs w:val="28"/>
        </w:rPr>
        <w:t>П</w:t>
      </w:r>
      <w:proofErr w:type="gramEnd"/>
      <w:r w:rsidRPr="008474AD">
        <w:rPr>
          <w:rFonts w:ascii="Times New Roman" w:hAnsi="Times New Roman" w:cs="Times New Roman"/>
          <w:b w:val="0"/>
          <w:sz w:val="28"/>
          <w:szCs w:val="28"/>
        </w:rPr>
        <w:t xml:space="preserve"> О Р Я Д О К</w:t>
      </w:r>
    </w:p>
    <w:p w:rsidR="00C85EAD" w:rsidRPr="008474AD" w:rsidRDefault="00C85EAD" w:rsidP="00C85EAD">
      <w:pPr>
        <w:widowControl w:val="0"/>
        <w:autoSpaceDE w:val="0"/>
        <w:autoSpaceDN w:val="0"/>
        <w:jc w:val="center"/>
        <w:rPr>
          <w:rFonts w:ascii="Times New Roman" w:eastAsiaTheme="minorEastAsia" w:hAnsi="Times New Roman"/>
          <w:sz w:val="28"/>
          <w:szCs w:val="28"/>
        </w:rPr>
      </w:pPr>
      <w:r w:rsidRPr="008474AD">
        <w:rPr>
          <w:rFonts w:ascii="Times New Roman" w:eastAsiaTheme="minorEastAsia" w:hAnsi="Times New Roman"/>
          <w:sz w:val="28"/>
          <w:szCs w:val="28"/>
        </w:rPr>
        <w:t>предоставления субсидий</w:t>
      </w:r>
    </w:p>
    <w:p w:rsidR="00A9547D" w:rsidRPr="008474AD" w:rsidRDefault="00C85EAD" w:rsidP="00C85EAD">
      <w:pPr>
        <w:autoSpaceDE w:val="0"/>
        <w:autoSpaceDN w:val="0"/>
        <w:adjustRightInd w:val="0"/>
        <w:jc w:val="center"/>
        <w:rPr>
          <w:rFonts w:ascii="Times New Roman" w:hAnsi="Times New Roman"/>
          <w:sz w:val="28"/>
          <w:szCs w:val="28"/>
        </w:rPr>
      </w:pPr>
      <w:r w:rsidRPr="008474AD">
        <w:rPr>
          <w:rFonts w:ascii="Times New Roman" w:hAnsi="Times New Roman"/>
          <w:sz w:val="28"/>
          <w:szCs w:val="28"/>
        </w:rPr>
        <w:t>на возмещение части прямых понесенных затрат на создание</w:t>
      </w:r>
    </w:p>
    <w:p w:rsidR="00A9547D" w:rsidRPr="008474AD" w:rsidRDefault="00C85EAD" w:rsidP="00C85EAD">
      <w:pPr>
        <w:autoSpaceDE w:val="0"/>
        <w:autoSpaceDN w:val="0"/>
        <w:adjustRightInd w:val="0"/>
        <w:jc w:val="center"/>
        <w:rPr>
          <w:rFonts w:ascii="Times New Roman" w:hAnsi="Times New Roman"/>
          <w:sz w:val="28"/>
          <w:szCs w:val="28"/>
        </w:rPr>
      </w:pPr>
      <w:r w:rsidRPr="008474AD">
        <w:rPr>
          <w:rFonts w:ascii="Times New Roman" w:hAnsi="Times New Roman"/>
          <w:sz w:val="28"/>
          <w:szCs w:val="28"/>
        </w:rPr>
        <w:t>и (или) модернизацию объектов агропромышленного комплекса,</w:t>
      </w:r>
    </w:p>
    <w:p w:rsidR="00A9547D" w:rsidRPr="008474AD" w:rsidRDefault="00C85EAD" w:rsidP="00C85EAD">
      <w:pPr>
        <w:autoSpaceDE w:val="0"/>
        <w:autoSpaceDN w:val="0"/>
        <w:adjustRightInd w:val="0"/>
        <w:jc w:val="center"/>
        <w:rPr>
          <w:rFonts w:ascii="Times New Roman" w:hAnsi="Times New Roman"/>
          <w:sz w:val="28"/>
          <w:szCs w:val="28"/>
        </w:rPr>
      </w:pPr>
      <w:r w:rsidRPr="008474AD">
        <w:rPr>
          <w:rFonts w:ascii="Times New Roman" w:hAnsi="Times New Roman"/>
          <w:sz w:val="28"/>
          <w:szCs w:val="28"/>
        </w:rPr>
        <w:t>а также на приобретение и ввод в промышленную эксплуатацию</w:t>
      </w:r>
    </w:p>
    <w:p w:rsidR="00A9547D" w:rsidRPr="008474AD" w:rsidRDefault="00C85EAD" w:rsidP="00C85EAD">
      <w:pPr>
        <w:autoSpaceDE w:val="0"/>
        <w:autoSpaceDN w:val="0"/>
        <w:adjustRightInd w:val="0"/>
        <w:jc w:val="center"/>
        <w:rPr>
          <w:rFonts w:ascii="Times New Roman" w:hAnsi="Times New Roman"/>
          <w:sz w:val="28"/>
          <w:szCs w:val="28"/>
        </w:rPr>
      </w:pPr>
      <w:r w:rsidRPr="008474AD">
        <w:rPr>
          <w:rFonts w:ascii="Times New Roman" w:hAnsi="Times New Roman"/>
          <w:sz w:val="28"/>
          <w:szCs w:val="28"/>
        </w:rPr>
        <w:t xml:space="preserve">маркировочного оборудования для внедрения </w:t>
      </w:r>
      <w:proofErr w:type="gramStart"/>
      <w:r w:rsidRPr="008474AD">
        <w:rPr>
          <w:rFonts w:ascii="Times New Roman" w:hAnsi="Times New Roman"/>
          <w:sz w:val="28"/>
          <w:szCs w:val="28"/>
        </w:rPr>
        <w:t>обязательной</w:t>
      </w:r>
      <w:proofErr w:type="gramEnd"/>
    </w:p>
    <w:p w:rsidR="00C85EAD" w:rsidRPr="008474AD" w:rsidRDefault="00C85EAD" w:rsidP="00A9547D">
      <w:pPr>
        <w:autoSpaceDE w:val="0"/>
        <w:autoSpaceDN w:val="0"/>
        <w:adjustRightInd w:val="0"/>
        <w:jc w:val="center"/>
        <w:rPr>
          <w:rFonts w:ascii="Times New Roman" w:eastAsiaTheme="minorEastAsia" w:hAnsi="Times New Roman"/>
          <w:sz w:val="28"/>
          <w:szCs w:val="28"/>
        </w:rPr>
      </w:pPr>
      <w:r w:rsidRPr="008474AD">
        <w:rPr>
          <w:rFonts w:ascii="Times New Roman" w:hAnsi="Times New Roman"/>
          <w:sz w:val="28"/>
          <w:szCs w:val="28"/>
        </w:rPr>
        <w:t>маркировки отдельных видов молочной продукции</w:t>
      </w:r>
    </w:p>
    <w:p w:rsidR="00C85EAD" w:rsidRPr="008474AD" w:rsidRDefault="00C85EAD" w:rsidP="00C85EAD">
      <w:pPr>
        <w:widowControl w:val="0"/>
        <w:autoSpaceDE w:val="0"/>
        <w:autoSpaceDN w:val="0"/>
        <w:jc w:val="center"/>
        <w:rPr>
          <w:rFonts w:ascii="Times New Roman" w:eastAsiaTheme="minorEastAsia" w:hAnsi="Times New Roman"/>
          <w:sz w:val="28"/>
          <w:szCs w:val="28"/>
        </w:rPr>
      </w:pPr>
    </w:p>
    <w:p w:rsidR="00C85EAD" w:rsidRPr="008474AD" w:rsidRDefault="00C85EAD" w:rsidP="00C85EAD">
      <w:pPr>
        <w:widowControl w:val="0"/>
        <w:autoSpaceDE w:val="0"/>
        <w:autoSpaceDN w:val="0"/>
        <w:ind w:firstLine="709"/>
        <w:jc w:val="center"/>
        <w:rPr>
          <w:rFonts w:ascii="Times New Roman" w:eastAsiaTheme="minorEastAsia" w:hAnsi="Times New Roman"/>
          <w:sz w:val="28"/>
          <w:szCs w:val="28"/>
        </w:rPr>
      </w:pPr>
      <w:r w:rsidRPr="008474AD">
        <w:rPr>
          <w:rFonts w:ascii="Times New Roman" w:eastAsiaTheme="minorEastAsia" w:hAnsi="Times New Roman"/>
          <w:sz w:val="28"/>
          <w:szCs w:val="28"/>
        </w:rPr>
        <w:t>I. Общие положения о предоставлении субсидии</w:t>
      </w:r>
    </w:p>
    <w:p w:rsidR="00C85EAD" w:rsidRPr="008474AD" w:rsidRDefault="00C85EAD" w:rsidP="00C85EAD">
      <w:pPr>
        <w:widowControl w:val="0"/>
        <w:autoSpaceDE w:val="0"/>
        <w:autoSpaceDN w:val="0"/>
        <w:ind w:firstLine="709"/>
        <w:jc w:val="center"/>
        <w:rPr>
          <w:rFonts w:ascii="Times New Roman" w:hAnsi="Times New Roman"/>
          <w:sz w:val="28"/>
          <w:szCs w:val="28"/>
        </w:rPr>
      </w:pP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1.1. </w:t>
      </w:r>
      <w:proofErr w:type="gramStart"/>
      <w:r w:rsidRPr="008474AD">
        <w:rPr>
          <w:rFonts w:ascii="Times New Roman" w:hAnsi="Times New Roman"/>
          <w:sz w:val="28"/>
          <w:szCs w:val="28"/>
        </w:rPr>
        <w:t xml:space="preserve">Настоящий Порядок разработан в соответствии со </w:t>
      </w:r>
      <w:hyperlink r:id="rId10">
        <w:r w:rsidRPr="008474AD">
          <w:rPr>
            <w:rFonts w:ascii="Times New Roman" w:hAnsi="Times New Roman"/>
            <w:sz w:val="28"/>
            <w:szCs w:val="28"/>
          </w:rPr>
          <w:t>статьей 78</w:t>
        </w:r>
      </w:hyperlink>
      <w:r w:rsidRPr="008474AD">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8474AD">
        <w:rPr>
          <w:rFonts w:ascii="Times New Roman" w:hAnsi="Times New Roman"/>
          <w:sz w:val="28"/>
          <w:szCs w:val="28"/>
        </w:rPr>
        <w:t xml:space="preserve">, работ, услуг и </w:t>
      </w:r>
      <w:proofErr w:type="gramStart"/>
      <w:r w:rsidRPr="008474AD">
        <w:rPr>
          <w:rFonts w:ascii="Times New Roman" w:hAnsi="Times New Roman"/>
          <w:sz w:val="28"/>
          <w:szCs w:val="28"/>
        </w:rPr>
        <w:t xml:space="preserve">проведение отборов получателей указанных субсидий, в том числе грантов в форме субсидий», Правилами предоставления и распределения субсидий из федерального бюджета бюджетам субъектов Российской Федерации в целях </w:t>
      </w:r>
      <w:proofErr w:type="spellStart"/>
      <w:r w:rsidRPr="008474AD">
        <w:rPr>
          <w:rFonts w:ascii="Times New Roman" w:hAnsi="Times New Roman"/>
          <w:sz w:val="28"/>
          <w:szCs w:val="28"/>
        </w:rPr>
        <w:t>софинансирования</w:t>
      </w:r>
      <w:proofErr w:type="spellEnd"/>
      <w:r w:rsidRPr="008474AD">
        <w:rPr>
          <w:rFonts w:ascii="Times New Roman" w:hAnsi="Times New Roman"/>
          <w:sz w:val="28"/>
          <w:szCs w:val="28"/>
        </w:rP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w:t>
      </w:r>
      <w:proofErr w:type="gramEnd"/>
      <w:r w:rsidRPr="008474AD">
        <w:rPr>
          <w:rFonts w:ascii="Times New Roman" w:hAnsi="Times New Roman"/>
          <w:sz w:val="28"/>
          <w:szCs w:val="28"/>
        </w:rPr>
        <w:t xml:space="preserve"> </w:t>
      </w:r>
      <w:proofErr w:type="gramStart"/>
      <w:r w:rsidRPr="008474AD">
        <w:rPr>
          <w:rFonts w:ascii="Times New Roman" w:hAnsi="Times New Roman"/>
          <w:sz w:val="28"/>
          <w:szCs w:val="28"/>
        </w:rPr>
        <w:t>маркировки отдельных видов молочной продукции, являющимися приложением № 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w:t>
      </w:r>
      <w:r w:rsidR="00A9547D" w:rsidRPr="008474AD">
        <w:rPr>
          <w:rFonts w:ascii="Times New Roman" w:hAnsi="Times New Roman"/>
          <w:sz w:val="28"/>
          <w:szCs w:val="28"/>
        </w:rPr>
        <w:br/>
      </w:r>
      <w:r w:rsidRPr="008474AD">
        <w:rPr>
          <w:rFonts w:ascii="Times New Roman" w:hAnsi="Times New Roman"/>
          <w:sz w:val="28"/>
          <w:szCs w:val="28"/>
        </w:rPr>
        <w:t xml:space="preserve">№ 717 (далее </w:t>
      </w:r>
      <w:r w:rsidR="00A9547D" w:rsidRPr="008474AD">
        <w:rPr>
          <w:rFonts w:ascii="Times New Roman" w:hAnsi="Times New Roman"/>
          <w:sz w:val="28"/>
          <w:szCs w:val="28"/>
        </w:rPr>
        <w:t>–</w:t>
      </w:r>
      <w:r w:rsidRPr="008474AD">
        <w:rPr>
          <w:rFonts w:ascii="Times New Roman" w:hAnsi="Times New Roman"/>
          <w:sz w:val="28"/>
          <w:szCs w:val="28"/>
        </w:rPr>
        <w:t xml:space="preserve"> Правила), законом Рязанской области об областном бюджете на очередной финансовый год и плановый период, распоряжением Правительства Рязанской области от 12 декабря 2023 г. № 749-р.</w:t>
      </w:r>
      <w:proofErr w:type="gramEnd"/>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pacing w:val="-2"/>
          <w:sz w:val="28"/>
          <w:szCs w:val="28"/>
        </w:rPr>
        <w:t>1.2. </w:t>
      </w:r>
      <w:proofErr w:type="gramStart"/>
      <w:r w:rsidRPr="008474AD">
        <w:rPr>
          <w:rFonts w:ascii="Times New Roman" w:hAnsi="Times New Roman"/>
          <w:spacing w:val="-2"/>
          <w:sz w:val="28"/>
          <w:szCs w:val="28"/>
        </w:rPr>
        <w:t>Настоящий Порядок регулирует механизм предоставления субсидий</w:t>
      </w:r>
      <w:r w:rsidRPr="008474AD">
        <w:rPr>
          <w:rFonts w:ascii="Times New Roman" w:hAnsi="Times New Roman"/>
          <w:sz w:val="28"/>
          <w:szCs w:val="28"/>
        </w:rPr>
        <w:t xml:space="preserve">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прямых понесенных затрат (без учета налога на добавленную стоимость) на создание и (или) модернизацию объектов агропромышленного комплекса, а также на приобретение и ввод в </w:t>
      </w:r>
      <w:r w:rsidRPr="008474AD">
        <w:rPr>
          <w:rFonts w:ascii="Times New Roman" w:hAnsi="Times New Roman"/>
          <w:sz w:val="28"/>
          <w:szCs w:val="28"/>
        </w:rPr>
        <w:lastRenderedPageBreak/>
        <w:t>промышленную эксплуатацию маркировочного оборудования для внедрения обязательной</w:t>
      </w:r>
      <w:proofErr w:type="gramEnd"/>
      <w:r w:rsidRPr="008474AD">
        <w:rPr>
          <w:rFonts w:ascii="Times New Roman" w:hAnsi="Times New Roman"/>
          <w:sz w:val="28"/>
          <w:szCs w:val="28"/>
        </w:rPr>
        <w:t xml:space="preserve"> маркировки отдельных видов молочной продукции предоставляемой:</w:t>
      </w:r>
    </w:p>
    <w:p w:rsidR="00C85EAD" w:rsidRPr="008474AD" w:rsidRDefault="00C85EAD" w:rsidP="00A9547D">
      <w:pPr>
        <w:autoSpaceDE w:val="0"/>
        <w:autoSpaceDN w:val="0"/>
        <w:adjustRightInd w:val="0"/>
        <w:ind w:firstLine="709"/>
        <w:jc w:val="both"/>
        <w:rPr>
          <w:rFonts w:ascii="Times New Roman" w:hAnsi="Times New Roman"/>
          <w:sz w:val="28"/>
          <w:szCs w:val="28"/>
        </w:rPr>
      </w:pPr>
      <w:proofErr w:type="gramStart"/>
      <w:r w:rsidRPr="008474AD">
        <w:rPr>
          <w:rFonts w:ascii="Times New Roman" w:hAnsi="Times New Roman"/>
          <w:sz w:val="28"/>
          <w:szCs w:val="28"/>
        </w:rPr>
        <w:t>сельскохозяйственным товаропроизводителям</w:t>
      </w:r>
      <w:r w:rsidR="006318B0" w:rsidRPr="008474AD">
        <w:rPr>
          <w:rFonts w:ascii="Times New Roman" w:hAnsi="Times New Roman"/>
          <w:sz w:val="28"/>
          <w:szCs w:val="28"/>
        </w:rPr>
        <w:t>,</w:t>
      </w:r>
      <w:r w:rsidRPr="008474AD">
        <w:rPr>
          <w:rFonts w:ascii="Times New Roman" w:hAnsi="Times New Roman"/>
          <w:sz w:val="28"/>
          <w:szCs w:val="28"/>
        </w:rPr>
        <w:t xml:space="preserve"> признанным таковыми в соответствии со </w:t>
      </w:r>
      <w:hyperlink r:id="rId11">
        <w:r w:rsidRPr="008474AD">
          <w:rPr>
            <w:rFonts w:ascii="Times New Roman" w:hAnsi="Times New Roman"/>
            <w:sz w:val="28"/>
            <w:szCs w:val="28"/>
          </w:rPr>
          <w:t>статьей 3</w:t>
        </w:r>
      </w:hyperlink>
      <w:r w:rsidRPr="008474AD">
        <w:rPr>
          <w:rFonts w:ascii="Times New Roman" w:hAnsi="Times New Roman"/>
          <w:sz w:val="28"/>
          <w:szCs w:val="28"/>
        </w:rPr>
        <w:t xml:space="preserve"> Федерального закона от 29 декабря 2006 года</w:t>
      </w:r>
      <w:r w:rsidR="00A9547D" w:rsidRPr="008474AD">
        <w:rPr>
          <w:rFonts w:ascii="Times New Roman" w:hAnsi="Times New Roman"/>
          <w:sz w:val="28"/>
          <w:szCs w:val="28"/>
        </w:rPr>
        <w:br/>
      </w:r>
      <w:r w:rsidRPr="008474AD">
        <w:rPr>
          <w:rFonts w:ascii="Times New Roman" w:hAnsi="Times New Roman"/>
          <w:sz w:val="28"/>
          <w:szCs w:val="28"/>
        </w:rPr>
        <w:t xml:space="preserve">№ 264-ФЗ «О развитии сельского хозяйства» (за исключением граждан, ведущих личное подсобное хозяйство)  и российским организациям, </w:t>
      </w:r>
      <w:r w:rsidRPr="008474AD">
        <w:rPr>
          <w:rFonts w:ascii="Times New Roman" w:hAnsi="Times New Roman"/>
          <w:spacing w:val="-4"/>
          <w:sz w:val="28"/>
          <w:szCs w:val="28"/>
        </w:rPr>
        <w:t>осуществившим создание и (или) модернизацию объектов агропромышленного</w:t>
      </w:r>
      <w:r w:rsidRPr="008474AD">
        <w:rPr>
          <w:rFonts w:ascii="Times New Roman" w:hAnsi="Times New Roman"/>
          <w:sz w:val="28"/>
          <w:szCs w:val="28"/>
        </w:rPr>
        <w:t xml:space="preserve"> комплекса;</w:t>
      </w:r>
      <w:proofErr w:type="gramEnd"/>
    </w:p>
    <w:p w:rsidR="00C85EAD" w:rsidRPr="008474AD" w:rsidRDefault="00C85EAD" w:rsidP="00A9547D">
      <w:pPr>
        <w:autoSpaceDE w:val="0"/>
        <w:autoSpaceDN w:val="0"/>
        <w:adjustRightInd w:val="0"/>
        <w:ind w:firstLine="709"/>
        <w:jc w:val="both"/>
        <w:rPr>
          <w:rFonts w:ascii="Times New Roman" w:eastAsiaTheme="minorEastAsia" w:hAnsi="Times New Roman"/>
          <w:sz w:val="28"/>
          <w:szCs w:val="28"/>
        </w:rPr>
      </w:pPr>
      <w:proofErr w:type="gramStart"/>
      <w:r w:rsidRPr="008474AD">
        <w:rPr>
          <w:rFonts w:ascii="Times New Roman" w:hAnsi="Times New Roman"/>
          <w:sz w:val="28"/>
          <w:szCs w:val="28"/>
        </w:rPr>
        <w:t>сельскохозяйственным товаропроизводителям</w:t>
      </w:r>
      <w:r w:rsidR="006318B0" w:rsidRPr="008474AD">
        <w:rPr>
          <w:rFonts w:ascii="Times New Roman" w:hAnsi="Times New Roman"/>
          <w:sz w:val="28"/>
          <w:szCs w:val="28"/>
        </w:rPr>
        <w:t>,</w:t>
      </w:r>
      <w:r w:rsidRPr="008474AD">
        <w:rPr>
          <w:rFonts w:ascii="Times New Roman" w:hAnsi="Times New Roman"/>
          <w:sz w:val="28"/>
          <w:szCs w:val="28"/>
        </w:rPr>
        <w:t xml:space="preserve"> признанным таковыми в соответствии со </w:t>
      </w:r>
      <w:hyperlink r:id="rId12">
        <w:r w:rsidRPr="008474AD">
          <w:rPr>
            <w:rFonts w:ascii="Times New Roman" w:hAnsi="Times New Roman"/>
            <w:sz w:val="28"/>
            <w:szCs w:val="28"/>
          </w:rPr>
          <w:t>статьей 3</w:t>
        </w:r>
      </w:hyperlink>
      <w:r w:rsidRPr="008474AD">
        <w:rPr>
          <w:rFonts w:ascii="Times New Roman" w:hAnsi="Times New Roman"/>
          <w:sz w:val="28"/>
          <w:szCs w:val="28"/>
        </w:rPr>
        <w:t xml:space="preserve"> Федерального закона от 29 декабря 2006 года</w:t>
      </w:r>
      <w:r w:rsidR="004A25BB" w:rsidRPr="008474AD">
        <w:rPr>
          <w:rFonts w:ascii="Times New Roman" w:hAnsi="Times New Roman"/>
          <w:sz w:val="28"/>
          <w:szCs w:val="28"/>
        </w:rPr>
        <w:br/>
      </w:r>
      <w:r w:rsidRPr="008474AD">
        <w:rPr>
          <w:rFonts w:ascii="Times New Roman" w:hAnsi="Times New Roman"/>
          <w:sz w:val="28"/>
          <w:szCs w:val="28"/>
        </w:rPr>
        <w:t>№</w:t>
      </w:r>
      <w:r w:rsidR="00A9547D" w:rsidRPr="008474AD">
        <w:rPr>
          <w:rFonts w:ascii="Times New Roman" w:hAnsi="Times New Roman"/>
          <w:sz w:val="28"/>
          <w:szCs w:val="28"/>
        </w:rPr>
        <w:t> </w:t>
      </w:r>
      <w:r w:rsidRPr="008474AD">
        <w:rPr>
          <w:rFonts w:ascii="Times New Roman" w:hAnsi="Times New Roman"/>
          <w:sz w:val="28"/>
          <w:szCs w:val="28"/>
        </w:rPr>
        <w:t>264-ФЗ «О развитии сельского хозяйства» (за исключением граждан, ведущих личное подсобное хозяйство), российским организациям и индивидуальным предпринимателям, в том числе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и ее реализацию, организациям и индивидуальным предпринимателям, осуществляющим</w:t>
      </w:r>
      <w:proofErr w:type="gramEnd"/>
      <w:r w:rsidRPr="008474AD">
        <w:rPr>
          <w:rFonts w:ascii="Times New Roman" w:hAnsi="Times New Roman"/>
          <w:sz w:val="28"/>
          <w:szCs w:val="28"/>
        </w:rPr>
        <w:t xml:space="preserve">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w:t>
      </w:r>
      <w:r w:rsidRPr="008474AD">
        <w:rPr>
          <w:rFonts w:ascii="Times New Roman" w:eastAsiaTheme="minorEastAsia" w:hAnsi="Times New Roman"/>
          <w:sz w:val="28"/>
          <w:szCs w:val="28"/>
        </w:rPr>
        <w:t>(далее соответственно – субсидия, категория отбора, Получатель).</w:t>
      </w:r>
    </w:p>
    <w:p w:rsidR="00C85EAD" w:rsidRPr="008474AD" w:rsidRDefault="00C85EAD" w:rsidP="00A9547D">
      <w:pPr>
        <w:autoSpaceDE w:val="0"/>
        <w:autoSpaceDN w:val="0"/>
        <w:adjustRightInd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Направлением затрат, на возмещение которых предоставляется субсидия, являются:</w:t>
      </w:r>
    </w:p>
    <w:p w:rsidR="00C85EAD" w:rsidRPr="008474AD" w:rsidRDefault="00C85EAD" w:rsidP="00A9547D">
      <w:pPr>
        <w:autoSpaceDE w:val="0"/>
        <w:autoSpaceDN w:val="0"/>
        <w:adjustRightInd w:val="0"/>
        <w:ind w:firstLine="709"/>
        <w:jc w:val="both"/>
        <w:rPr>
          <w:rFonts w:ascii="Times New Roman" w:hAnsi="Times New Roman"/>
          <w:sz w:val="28"/>
          <w:szCs w:val="28"/>
        </w:rPr>
      </w:pPr>
      <w:proofErr w:type="gramStart"/>
      <w:r w:rsidRPr="008474AD">
        <w:rPr>
          <w:rFonts w:ascii="Times New Roman" w:hAnsi="Times New Roman"/>
          <w:spacing w:val="-4"/>
          <w:sz w:val="28"/>
          <w:szCs w:val="28"/>
        </w:rPr>
        <w:t>а</w:t>
      </w:r>
      <w:r w:rsidR="00A9547D" w:rsidRPr="008474AD">
        <w:rPr>
          <w:rFonts w:ascii="Times New Roman" w:hAnsi="Times New Roman"/>
          <w:spacing w:val="-4"/>
          <w:sz w:val="28"/>
          <w:szCs w:val="28"/>
        </w:rPr>
        <w:t>) </w:t>
      </w:r>
      <w:r w:rsidRPr="008474AD">
        <w:rPr>
          <w:rFonts w:ascii="Times New Roman" w:hAnsi="Times New Roman"/>
          <w:spacing w:val="-4"/>
          <w:sz w:val="28"/>
          <w:szCs w:val="28"/>
        </w:rPr>
        <w:t>для Получателей</w:t>
      </w:r>
      <w:r w:rsidR="006318B0" w:rsidRPr="008474AD">
        <w:rPr>
          <w:rFonts w:ascii="Times New Roman" w:hAnsi="Times New Roman"/>
          <w:spacing w:val="-4"/>
          <w:sz w:val="28"/>
          <w:szCs w:val="28"/>
        </w:rPr>
        <w:t>,</w:t>
      </w:r>
      <w:r w:rsidRPr="008474AD">
        <w:rPr>
          <w:rFonts w:ascii="Times New Roman" w:hAnsi="Times New Roman"/>
          <w:spacing w:val="-4"/>
          <w:sz w:val="28"/>
          <w:szCs w:val="28"/>
        </w:rPr>
        <w:t xml:space="preserve"> определенных абзацем вторым настоящего пункта</w:t>
      </w:r>
      <w:r w:rsidR="006318B0" w:rsidRPr="008474AD">
        <w:rPr>
          <w:rFonts w:ascii="Times New Roman" w:hAnsi="Times New Roman"/>
          <w:spacing w:val="-4"/>
          <w:sz w:val="28"/>
          <w:szCs w:val="28"/>
        </w:rPr>
        <w:t>,</w:t>
      </w:r>
      <w:r w:rsidRPr="008474AD">
        <w:rPr>
          <w:rFonts w:ascii="Times New Roman" w:hAnsi="Times New Roman"/>
          <w:spacing w:val="-4"/>
          <w:sz w:val="28"/>
          <w:szCs w:val="28"/>
        </w:rPr>
        <w:t xml:space="preserve"> </w:t>
      </w:r>
      <w:r w:rsidR="00A9547D" w:rsidRPr="008474AD">
        <w:rPr>
          <w:rFonts w:ascii="Times New Roman" w:hAnsi="Times New Roman"/>
          <w:spacing w:val="-4"/>
          <w:sz w:val="28"/>
          <w:szCs w:val="28"/>
        </w:rPr>
        <w:t>–</w:t>
      </w:r>
      <w:r w:rsidR="00A9547D" w:rsidRPr="008474AD">
        <w:rPr>
          <w:rFonts w:ascii="Times New Roman" w:hAnsi="Times New Roman"/>
          <w:sz w:val="28"/>
          <w:szCs w:val="28"/>
        </w:rPr>
        <w:t xml:space="preserve"> </w:t>
      </w:r>
      <w:r w:rsidRPr="008474AD">
        <w:rPr>
          <w:rFonts w:ascii="Times New Roman" w:hAnsi="Times New Roman"/>
          <w:sz w:val="28"/>
          <w:szCs w:val="28"/>
        </w:rPr>
        <w:t>создание</w:t>
      </w:r>
      <w:r w:rsidR="00A9547D" w:rsidRPr="008474AD">
        <w:rPr>
          <w:rFonts w:ascii="Times New Roman" w:hAnsi="Times New Roman"/>
          <w:sz w:val="28"/>
          <w:szCs w:val="28"/>
        </w:rPr>
        <w:t xml:space="preserve"> </w:t>
      </w:r>
      <w:r w:rsidRPr="008474AD">
        <w:rPr>
          <w:rFonts w:ascii="Times New Roman" w:hAnsi="Times New Roman"/>
          <w:sz w:val="28"/>
          <w:szCs w:val="28"/>
        </w:rPr>
        <w:t xml:space="preserve">и (или) модернизация объектов агропромышленного комплекса </w:t>
      </w:r>
      <w:r w:rsidR="00A9547D" w:rsidRPr="008474AD">
        <w:rPr>
          <w:rFonts w:ascii="Times New Roman" w:hAnsi="Times New Roman"/>
          <w:spacing w:val="-2"/>
          <w:sz w:val="28"/>
          <w:szCs w:val="28"/>
        </w:rPr>
        <w:t>–</w:t>
      </w:r>
      <w:r w:rsidRPr="008474AD">
        <w:rPr>
          <w:rFonts w:ascii="Times New Roman" w:hAnsi="Times New Roman"/>
          <w:sz w:val="28"/>
          <w:szCs w:val="28"/>
        </w:rPr>
        <w:t xml:space="preserve"> животноводческих комплексов молочного направления (молочных ферм) (комплексов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w:t>
      </w:r>
      <w:proofErr w:type="gramEnd"/>
      <w:r w:rsidRPr="008474AD">
        <w:rPr>
          <w:rFonts w:ascii="Times New Roman" w:hAnsi="Times New Roman"/>
          <w:sz w:val="28"/>
          <w:szCs w:val="28"/>
        </w:rPr>
        <w:t xml:space="preserve"> </w:t>
      </w:r>
      <w:proofErr w:type="gramStart"/>
      <w:r w:rsidRPr="008474AD">
        <w:rPr>
          <w:rFonts w:ascii="Times New Roman" w:hAnsi="Times New Roman"/>
          <w:sz w:val="28"/>
          <w:szCs w:val="28"/>
        </w:rPr>
        <w:t xml:space="preserve">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w:t>
      </w:r>
      <w:r w:rsidR="00A9547D" w:rsidRPr="008474AD">
        <w:rPr>
          <w:rFonts w:ascii="Times New Roman" w:hAnsi="Times New Roman"/>
          <w:spacing w:val="-2"/>
          <w:sz w:val="28"/>
          <w:szCs w:val="28"/>
        </w:rPr>
        <w:t>–</w:t>
      </w:r>
      <w:r w:rsidRPr="008474AD">
        <w:rPr>
          <w:rFonts w:ascii="Times New Roman" w:hAnsi="Times New Roman"/>
          <w:sz w:val="28"/>
          <w:szCs w:val="28"/>
        </w:rPr>
        <w:t xml:space="preserve">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roofErr w:type="gramEnd"/>
      <w:r w:rsidRPr="008474AD">
        <w:rPr>
          <w:rFonts w:ascii="Times New Roman" w:hAnsi="Times New Roman"/>
          <w:sz w:val="28"/>
          <w:szCs w:val="28"/>
        </w:rPr>
        <w:t>), принадлежащих на праве собственности Получателям, инвестиционные проекты которых прошли отбор в соответствии с порядком, утвержденным Министерством сельского хозяйства Российской Федерации</w:t>
      </w:r>
      <w:r w:rsidR="006318B0" w:rsidRPr="008474AD">
        <w:rPr>
          <w:rFonts w:ascii="Times New Roman" w:hAnsi="Times New Roman"/>
          <w:sz w:val="28"/>
          <w:szCs w:val="28"/>
        </w:rPr>
        <w:t>,</w:t>
      </w:r>
      <w:r w:rsidRPr="008474AD">
        <w:rPr>
          <w:rFonts w:ascii="Times New Roman" w:hAnsi="Times New Roman"/>
          <w:sz w:val="28"/>
          <w:szCs w:val="28"/>
        </w:rPr>
        <w:t xml:space="preserve"> и по которым в 2024 году принято решение Правительства Российской Федерации;</w:t>
      </w:r>
    </w:p>
    <w:p w:rsidR="00C85EAD" w:rsidRPr="008474AD" w:rsidRDefault="00C85EAD" w:rsidP="00A9547D">
      <w:pPr>
        <w:autoSpaceDE w:val="0"/>
        <w:autoSpaceDN w:val="0"/>
        <w:adjustRightInd w:val="0"/>
        <w:ind w:firstLine="709"/>
        <w:jc w:val="both"/>
        <w:rPr>
          <w:rFonts w:ascii="Times New Roman" w:hAnsi="Times New Roman"/>
          <w:sz w:val="28"/>
          <w:szCs w:val="28"/>
        </w:rPr>
      </w:pPr>
      <w:proofErr w:type="gramStart"/>
      <w:r w:rsidRPr="008474AD">
        <w:rPr>
          <w:rFonts w:ascii="Times New Roman" w:hAnsi="Times New Roman"/>
          <w:sz w:val="28"/>
          <w:szCs w:val="28"/>
        </w:rPr>
        <w:t>б)</w:t>
      </w:r>
      <w:r w:rsidR="00A9547D" w:rsidRPr="008474AD">
        <w:rPr>
          <w:rFonts w:ascii="Times New Roman" w:hAnsi="Times New Roman"/>
          <w:sz w:val="28"/>
          <w:szCs w:val="28"/>
        </w:rPr>
        <w:t> </w:t>
      </w:r>
      <w:r w:rsidRPr="008474AD">
        <w:rPr>
          <w:rFonts w:ascii="Times New Roman" w:hAnsi="Times New Roman"/>
          <w:sz w:val="28"/>
          <w:szCs w:val="28"/>
        </w:rPr>
        <w:t>для Получателей</w:t>
      </w:r>
      <w:r w:rsidR="006318B0" w:rsidRPr="008474AD">
        <w:rPr>
          <w:rFonts w:ascii="Times New Roman" w:hAnsi="Times New Roman"/>
          <w:sz w:val="28"/>
          <w:szCs w:val="28"/>
        </w:rPr>
        <w:t>,</w:t>
      </w:r>
      <w:r w:rsidRPr="008474AD">
        <w:rPr>
          <w:rFonts w:ascii="Times New Roman" w:hAnsi="Times New Roman"/>
          <w:sz w:val="28"/>
          <w:szCs w:val="28"/>
        </w:rPr>
        <w:t xml:space="preserve"> определенных абзацем третьим настоящего</w:t>
      </w:r>
      <w:r w:rsidR="006318B0" w:rsidRPr="008474AD">
        <w:rPr>
          <w:rFonts w:ascii="Times New Roman" w:hAnsi="Times New Roman"/>
          <w:sz w:val="28"/>
          <w:szCs w:val="28"/>
        </w:rPr>
        <w:br/>
      </w:r>
      <w:r w:rsidRPr="008474AD">
        <w:rPr>
          <w:rFonts w:ascii="Times New Roman" w:hAnsi="Times New Roman"/>
          <w:sz w:val="28"/>
          <w:szCs w:val="28"/>
        </w:rPr>
        <w:t>пункта</w:t>
      </w:r>
      <w:r w:rsidR="006318B0" w:rsidRPr="008474AD">
        <w:rPr>
          <w:rFonts w:ascii="Times New Roman" w:hAnsi="Times New Roman"/>
          <w:sz w:val="28"/>
          <w:szCs w:val="28"/>
        </w:rPr>
        <w:t>,</w:t>
      </w:r>
      <w:r w:rsidRPr="008474AD">
        <w:rPr>
          <w:rFonts w:ascii="Times New Roman" w:hAnsi="Times New Roman"/>
          <w:sz w:val="28"/>
          <w:szCs w:val="28"/>
        </w:rPr>
        <w:t xml:space="preserve"> </w:t>
      </w:r>
      <w:r w:rsidR="00A9547D" w:rsidRPr="008474AD">
        <w:rPr>
          <w:rFonts w:ascii="Times New Roman" w:hAnsi="Times New Roman"/>
          <w:sz w:val="28"/>
          <w:szCs w:val="28"/>
        </w:rPr>
        <w:t>–</w:t>
      </w:r>
      <w:r w:rsidRPr="008474AD">
        <w:rPr>
          <w:rFonts w:ascii="Times New Roman" w:hAnsi="Times New Roman"/>
          <w:sz w:val="28"/>
          <w:szCs w:val="28"/>
        </w:rPr>
        <w:t xml:space="preserve"> приобретение маркировочного оборудования (оборудования для </w:t>
      </w:r>
      <w:r w:rsidRPr="008474AD">
        <w:rPr>
          <w:rFonts w:ascii="Times New Roman" w:hAnsi="Times New Roman"/>
          <w:sz w:val="28"/>
          <w:szCs w:val="28"/>
        </w:rPr>
        <w:lastRenderedPageBreak/>
        <w:t xml:space="preserve">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r:id="rId13" w:history="1">
        <w:r w:rsidRPr="008474AD">
          <w:rPr>
            <w:rFonts w:ascii="Times New Roman" w:hAnsi="Times New Roman"/>
            <w:sz w:val="28"/>
            <w:szCs w:val="28"/>
          </w:rPr>
          <w:t>пунктом 3.1 части 1 статьи 5</w:t>
        </w:r>
      </w:hyperlink>
      <w:r w:rsidRPr="008474AD">
        <w:rPr>
          <w:rFonts w:ascii="Times New Roman" w:hAnsi="Times New Roman"/>
          <w:sz w:val="28"/>
          <w:szCs w:val="28"/>
        </w:rPr>
        <w:t xml:space="preserve"> Федерального закона от 28 декабря 2009 года № 381-ФЗ «Об основах государственного регулирования торговой деятельности</w:t>
      </w:r>
      <w:proofErr w:type="gramEnd"/>
      <w:r w:rsidRPr="008474AD">
        <w:rPr>
          <w:rFonts w:ascii="Times New Roman" w:hAnsi="Times New Roman"/>
          <w:sz w:val="28"/>
          <w:szCs w:val="28"/>
        </w:rPr>
        <w:t xml:space="preserve"> </w:t>
      </w:r>
      <w:proofErr w:type="gramStart"/>
      <w:r w:rsidRPr="008474AD">
        <w:rPr>
          <w:rFonts w:ascii="Times New Roman" w:hAnsi="Times New Roman"/>
          <w:sz w:val="28"/>
          <w:szCs w:val="28"/>
        </w:rPr>
        <w:t>в Российской Федерации», в организациях, которые производят и осуществляют выпуск в оборот молочной продукции) и ввод его в промышленную эксплуатацию для внедрения обязательной маркировки отдельных видов молочной продукции, заявки на возмещение затрат  на маркировочное оборудование которых прошли отбор в соответствии с порядком, утвержденным Министерством сельского хозяйства Российской Федерации</w:t>
      </w:r>
      <w:r w:rsidR="006318B0" w:rsidRPr="008474AD">
        <w:rPr>
          <w:rFonts w:ascii="Times New Roman" w:hAnsi="Times New Roman"/>
          <w:sz w:val="28"/>
          <w:szCs w:val="28"/>
        </w:rPr>
        <w:t>,</w:t>
      </w:r>
      <w:r w:rsidRPr="008474AD">
        <w:rPr>
          <w:rFonts w:ascii="Times New Roman" w:hAnsi="Times New Roman"/>
          <w:sz w:val="28"/>
          <w:szCs w:val="28"/>
        </w:rPr>
        <w:t xml:space="preserve"> и по которым в 2024 году принято решение Правительства Российской Федерации (далее</w:t>
      </w:r>
      <w:proofErr w:type="gramEnd"/>
      <w:r w:rsidRPr="008474AD">
        <w:rPr>
          <w:rFonts w:ascii="Times New Roman" w:hAnsi="Times New Roman"/>
          <w:sz w:val="28"/>
          <w:szCs w:val="28"/>
        </w:rPr>
        <w:t xml:space="preserve"> соответственно – Федеральный отбор, Минсельхоз России).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проектной документации, проведением государственной экспертизы проектной документации и результатов инженерных изысканий и проведением </w:t>
      </w:r>
      <w:proofErr w:type="gramStart"/>
      <w:r w:rsidRPr="008474AD">
        <w:rPr>
          <w:rFonts w:ascii="Times New Roman" w:hAnsi="Times New Roman"/>
          <w:sz w:val="28"/>
          <w:szCs w:val="28"/>
        </w:rPr>
        <w:t>проверки достоверности определения сметной стоимости объектов агропромышленного комплекса</w:t>
      </w:r>
      <w:proofErr w:type="gramEnd"/>
      <w:r w:rsidRPr="008474AD">
        <w:rPr>
          <w:rFonts w:ascii="Times New Roman" w:hAnsi="Times New Roman"/>
          <w:sz w:val="28"/>
          <w:szCs w:val="28"/>
        </w:rPr>
        <w:t>.</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eastAsiaTheme="minorEastAsia" w:hAnsi="Times New Roman"/>
          <w:sz w:val="28"/>
          <w:szCs w:val="28"/>
        </w:rPr>
        <w:t>1.3. </w:t>
      </w:r>
      <w:r w:rsidRPr="008474AD">
        <w:rPr>
          <w:rFonts w:ascii="Times New Roman" w:hAnsi="Times New Roman"/>
          <w:sz w:val="28"/>
          <w:szCs w:val="28"/>
        </w:rPr>
        <w:t>Для целей настоящего Порядка используются понятия, установленные Правилами.</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8474AD">
          <w:rPr>
            <w:rFonts w:ascii="Times New Roman" w:eastAsiaTheme="minorEastAsia" w:hAnsi="Times New Roman"/>
            <w:sz w:val="28"/>
            <w:szCs w:val="28"/>
          </w:rPr>
          <w:t xml:space="preserve">пункте </w:t>
        </w:r>
      </w:hyperlink>
      <w:r w:rsidRPr="008474AD">
        <w:rPr>
          <w:rFonts w:ascii="Times New Roman" w:eastAsiaTheme="minorEastAsia" w:hAnsi="Times New Roman"/>
          <w:sz w:val="28"/>
          <w:szCs w:val="28"/>
        </w:rPr>
        <w:t>1.2 настоящего Порядка.</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C85EAD" w:rsidRPr="008474AD" w:rsidRDefault="00C85EAD" w:rsidP="00A9547D">
      <w:pPr>
        <w:widowControl w:val="0"/>
        <w:autoSpaceDE w:val="0"/>
        <w:autoSpaceDN w:val="0"/>
        <w:ind w:firstLine="709"/>
        <w:jc w:val="center"/>
        <w:outlineLvl w:val="1"/>
        <w:rPr>
          <w:rFonts w:ascii="Times New Roman" w:eastAsiaTheme="minorEastAsia" w:hAnsi="Times New Roman"/>
          <w:sz w:val="28"/>
          <w:szCs w:val="28"/>
        </w:rPr>
      </w:pPr>
    </w:p>
    <w:p w:rsidR="00C85EAD" w:rsidRPr="008474AD" w:rsidRDefault="00C85EAD" w:rsidP="00A9547D">
      <w:pPr>
        <w:widowControl w:val="0"/>
        <w:autoSpaceDE w:val="0"/>
        <w:autoSpaceDN w:val="0"/>
        <w:jc w:val="center"/>
        <w:outlineLvl w:val="1"/>
        <w:rPr>
          <w:rFonts w:ascii="Times New Roman" w:eastAsiaTheme="minorEastAsia" w:hAnsi="Times New Roman"/>
          <w:sz w:val="28"/>
          <w:szCs w:val="28"/>
        </w:rPr>
      </w:pPr>
      <w:r w:rsidRPr="008474AD">
        <w:rPr>
          <w:rFonts w:ascii="Times New Roman" w:eastAsiaTheme="minorEastAsia" w:hAnsi="Times New Roman"/>
          <w:sz w:val="28"/>
          <w:szCs w:val="28"/>
        </w:rPr>
        <w:t>II. Порядок проведения отбора Получателей</w:t>
      </w:r>
      <w:r w:rsidRPr="008474AD">
        <w:rPr>
          <w:rFonts w:ascii="Times New Roman" w:eastAsiaTheme="minorEastAsia" w:hAnsi="Times New Roman"/>
          <w:sz w:val="28"/>
          <w:szCs w:val="28"/>
        </w:rPr>
        <w:br/>
        <w:t>для предоставления субсидии</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2.1. Отбор Получателей проводится способом запроса предложений (далее – отбор).</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proofErr w:type="gramStart"/>
      <w:r w:rsidRPr="008474AD">
        <w:rPr>
          <w:rFonts w:ascii="Times New Roman" w:eastAsiaTheme="minorEastAsia" w:hAnsi="Times New Roman"/>
          <w:spacing w:val="-6"/>
          <w:sz w:val="28"/>
          <w:szCs w:val="28"/>
        </w:rPr>
        <w:t>Отбор осуществляется Министерством с использованием государственной</w:t>
      </w:r>
      <w:r w:rsidRPr="008474AD">
        <w:rPr>
          <w:rFonts w:ascii="Times New Roman" w:eastAsiaTheme="minorEastAsia" w:hAnsi="Times New Roman"/>
          <w:sz w:val="28"/>
          <w:szCs w:val="28"/>
        </w:rPr>
        <w:t xml:space="preserve"> интегрированной информационной системы управления общественными </w:t>
      </w:r>
      <w:r w:rsidRPr="008474AD">
        <w:rPr>
          <w:rFonts w:ascii="Times New Roman" w:eastAsiaTheme="minorEastAsia" w:hAnsi="Times New Roman"/>
          <w:sz w:val="28"/>
          <w:szCs w:val="28"/>
        </w:rPr>
        <w:lastRenderedPageBreak/>
        <w:t xml:space="preserve">финансами «Электронный бюджет» на сайте </w:t>
      </w:r>
      <w:hyperlink r:id="rId14" w:history="1">
        <w:r w:rsidRPr="008474AD">
          <w:rPr>
            <w:rFonts w:ascii="Times New Roman" w:eastAsiaTheme="minorEastAsia" w:hAnsi="Times New Roman"/>
            <w:spacing w:val="-4"/>
            <w:sz w:val="28"/>
            <w:szCs w:val="28"/>
          </w:rPr>
          <w:t>https://promote.budget.gov.ru/</w:t>
        </w:r>
      </w:hyperlink>
      <w:r w:rsidRPr="008474AD">
        <w:rPr>
          <w:rFonts w:ascii="Times New Roman" w:eastAsiaTheme="minorEastAsia" w:hAnsi="Times New Roman"/>
          <w:spacing w:val="-4"/>
          <w:sz w:val="28"/>
          <w:szCs w:val="28"/>
        </w:rPr>
        <w:t xml:space="preserve"> на основании заявки, направленной Получателем</w:t>
      </w:r>
      <w:r w:rsidRPr="008474AD">
        <w:rPr>
          <w:rFonts w:ascii="Times New Roman" w:eastAsiaTheme="minorEastAsia" w:hAnsi="Times New Roman"/>
          <w:sz w:val="28"/>
          <w:szCs w:val="28"/>
        </w:rPr>
        <w:t xml:space="preserve">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2.2. Обеспечение доступа к системе «Электронный бюджет</w:t>
      </w:r>
      <w:r w:rsidR="006318B0" w:rsidRPr="008474AD">
        <w:rPr>
          <w:rFonts w:ascii="Times New Roman" w:eastAsia="Calibri" w:hAnsi="Times New Roman"/>
          <w:sz w:val="28"/>
          <w:szCs w:val="28"/>
          <w:lang w:eastAsia="en-US"/>
        </w:rPr>
        <w:t>»</w:t>
      </w:r>
      <w:r w:rsidRPr="008474AD">
        <w:rPr>
          <w:rFonts w:ascii="Times New Roman" w:eastAsia="Calibri" w:hAnsi="Times New Roman"/>
          <w:sz w:val="28"/>
          <w:szCs w:val="28"/>
          <w:lang w:eastAsia="en-US"/>
        </w:rPr>
        <w:t xml:space="preserve"> осуществляется с использованием федеральной государственной информационной системы «Единая система идентификац</w:t>
      </w:r>
      <w:proofErr w:type="gramStart"/>
      <w:r w:rsidRPr="008474AD">
        <w:rPr>
          <w:rFonts w:ascii="Times New Roman" w:eastAsia="Calibri" w:hAnsi="Times New Roman"/>
          <w:sz w:val="28"/>
          <w:szCs w:val="28"/>
          <w:lang w:eastAsia="en-US"/>
        </w:rPr>
        <w:t>ии и ау</w:t>
      </w:r>
      <w:proofErr w:type="gramEnd"/>
      <w:r w:rsidRPr="008474AD">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r w:rsidRPr="008474AD">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C85EAD" w:rsidRPr="008474AD" w:rsidRDefault="00C85EAD" w:rsidP="00A9547D">
      <w:pPr>
        <w:widowControl w:val="0"/>
        <w:autoSpaceDE w:val="0"/>
        <w:autoSpaceDN w:val="0"/>
        <w:ind w:firstLine="709"/>
        <w:jc w:val="both"/>
        <w:rPr>
          <w:rFonts w:ascii="Times New Roman" w:hAnsi="Times New Roman"/>
          <w:color w:val="000000"/>
          <w:kern w:val="2"/>
          <w:sz w:val="28"/>
          <w:szCs w:val="28"/>
          <w14:ligatures w14:val="standardContextual"/>
        </w:rPr>
      </w:pPr>
      <w:r w:rsidRPr="008474AD">
        <w:rPr>
          <w:rFonts w:ascii="Times New Roman" w:hAnsi="Times New Roman"/>
          <w:color w:val="000000"/>
          <w:kern w:val="2"/>
          <w:sz w:val="28"/>
          <w:szCs w:val="28"/>
          <w14:ligatures w14:val="standardContextual"/>
        </w:rPr>
        <w:t>2.3. </w:t>
      </w:r>
      <w:proofErr w:type="gramStart"/>
      <w:r w:rsidRPr="008474AD">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8474AD">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8474AD">
        <w:rPr>
          <w:rFonts w:ascii="Times New Roman" w:eastAsiaTheme="minorEastAsia" w:hAnsi="Times New Roman"/>
          <w:sz w:val="28"/>
          <w:szCs w:val="28"/>
        </w:rPr>
        <w:t>едином портале, а также на официальном сайте Министерства</w:t>
      </w:r>
      <w:r w:rsidRPr="008474AD">
        <w:rPr>
          <w:rFonts w:ascii="Times New Roman" w:hAnsi="Times New Roman"/>
          <w:kern w:val="2"/>
          <w:sz w:val="28"/>
          <w:szCs w:val="28"/>
          <w14:ligatures w14:val="standardContextual"/>
        </w:rPr>
        <w:t xml:space="preserve"> </w:t>
      </w:r>
      <w:r w:rsidRPr="008474AD">
        <w:rPr>
          <w:rFonts w:ascii="Times New Roman" w:eastAsiaTheme="minorEastAsia" w:hAnsi="Times New Roman"/>
          <w:sz w:val="28"/>
          <w:szCs w:val="28"/>
        </w:rPr>
        <w:t xml:space="preserve">в информационно-телекоммуникационной сети «Интернет» </w:t>
      </w:r>
      <w:r w:rsidRPr="008474AD">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8474AD">
        <w:rPr>
          <w:rFonts w:ascii="Times New Roman" w:hAnsi="Times New Roman"/>
          <w:color w:val="000000"/>
          <w:kern w:val="2"/>
          <w:sz w:val="28"/>
          <w:szCs w:val="28"/>
          <w14:ligatures w14:val="standardContextual"/>
        </w:rPr>
        <w:t xml:space="preserve"> заявок</w:t>
      </w:r>
      <w:r w:rsidRPr="008474AD">
        <w:rPr>
          <w:rFonts w:ascii="Times New Roman" w:hAnsi="Times New Roman"/>
          <w:kern w:val="2"/>
          <w:sz w:val="28"/>
          <w:szCs w:val="28"/>
          <w14:ligatures w14:val="standardContextual"/>
        </w:rPr>
        <w:t>.</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Объявление о проведении отбора включает в себя следующую информацию:</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а) сроки проведения отбора;</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eastAsia="Calibri" w:hAnsi="Times New Roman"/>
          <w:sz w:val="28"/>
          <w:szCs w:val="28"/>
          <w:lang w:eastAsia="en-US"/>
        </w:rPr>
        <w:t>б) даты начала подачи и окончания приема заявок, при этом дата окончания приема заявок не может быть ранее</w:t>
      </w:r>
      <w:bookmarkStart w:id="1" w:name="Par18"/>
      <w:bookmarkEnd w:id="1"/>
      <w:r w:rsidRPr="008474AD">
        <w:rPr>
          <w:rFonts w:ascii="Times New Roman" w:eastAsia="Calibri" w:hAnsi="Times New Roman"/>
          <w:sz w:val="28"/>
          <w:szCs w:val="28"/>
          <w:lang w:eastAsia="en-US"/>
        </w:rPr>
        <w:t xml:space="preserve"> </w:t>
      </w:r>
      <w:r w:rsidRPr="008474AD">
        <w:rPr>
          <w:rFonts w:ascii="Times New Roman" w:hAnsi="Times New Roman"/>
          <w:sz w:val="28"/>
          <w:szCs w:val="28"/>
        </w:rPr>
        <w:t>10-го календарного дня, следующего за днем размещения объявления о проведении отбора;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pacing w:val="-4"/>
          <w:sz w:val="28"/>
          <w:szCs w:val="28"/>
          <w:lang w:eastAsia="en-US"/>
        </w:rPr>
        <w:t>в) наименование, место нахождения, почтовый адрес, адрес электронной</w:t>
      </w:r>
      <w:r w:rsidRPr="008474AD">
        <w:rPr>
          <w:rFonts w:ascii="Times New Roman" w:eastAsia="Calibri" w:hAnsi="Times New Roman"/>
          <w:sz w:val="28"/>
          <w:szCs w:val="28"/>
          <w:lang w:eastAsia="en-US"/>
        </w:rPr>
        <w:t xml:space="preserve"> почты Министерства;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г) результат предоставления субсидии в соответствии с пунктом 3.6 настоящего Порядка;</w:t>
      </w:r>
    </w:p>
    <w:p w:rsidR="00C85EAD" w:rsidRPr="008474AD" w:rsidRDefault="00A9547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д) </w:t>
      </w:r>
      <w:r w:rsidR="00C85EAD" w:rsidRPr="008474AD">
        <w:rPr>
          <w:rFonts w:ascii="Times New Roman"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ж) категорию отбора в соответствии с пунктом 1.2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з) порядок подачи заявки и требования, предъявляемые к форме и содержанию заявки;</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lastRenderedPageBreak/>
        <w:t xml:space="preserve">и) порядок отзыва и возврата заявки, </w:t>
      </w:r>
      <w:proofErr w:type="gramStart"/>
      <w:r w:rsidRPr="008474AD">
        <w:rPr>
          <w:rFonts w:ascii="Times New Roman" w:eastAsia="Calibri" w:hAnsi="Times New Roman"/>
          <w:sz w:val="28"/>
          <w:szCs w:val="28"/>
          <w:lang w:eastAsia="en-US"/>
        </w:rPr>
        <w:t>определяющий</w:t>
      </w:r>
      <w:proofErr w:type="gramEnd"/>
      <w:r w:rsidRPr="008474AD">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C85EAD" w:rsidRPr="008474AD" w:rsidRDefault="00A9547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к) </w:t>
      </w:r>
      <w:r w:rsidR="00C85EAD" w:rsidRPr="008474AD">
        <w:rPr>
          <w:rFonts w:ascii="Times New Roman" w:eastAsia="Calibri" w:hAnsi="Times New Roman"/>
          <w:sz w:val="28"/>
          <w:szCs w:val="28"/>
          <w:lang w:eastAsia="en-US"/>
        </w:rPr>
        <w:t>порядок рассмотрения заявки в соответствии с пунктом 2.14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л) порядок возврата заявки на доработку в соответствии с пунктом 2.11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м) порядок отклонения заявки, а также информаци</w:t>
      </w:r>
      <w:r w:rsidR="006318B0" w:rsidRPr="008474AD">
        <w:rPr>
          <w:rFonts w:ascii="Times New Roman" w:eastAsia="Calibri" w:hAnsi="Times New Roman"/>
          <w:sz w:val="28"/>
          <w:szCs w:val="28"/>
          <w:lang w:eastAsia="en-US"/>
        </w:rPr>
        <w:t>ю</w:t>
      </w:r>
      <w:r w:rsidRPr="008474AD">
        <w:rPr>
          <w:rFonts w:ascii="Times New Roman" w:eastAsia="Calibri" w:hAnsi="Times New Roman"/>
          <w:sz w:val="28"/>
          <w:szCs w:val="28"/>
          <w:lang w:eastAsia="en-US"/>
        </w:rPr>
        <w:t xml:space="preserve"> об основаниях ее отклонения в соответствии с пунктом 2.14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о) порядок предоставления Получателю разъяснений положений объявления о проведении отбора, дат</w:t>
      </w:r>
      <w:r w:rsidR="006318B0" w:rsidRPr="008474AD">
        <w:rPr>
          <w:rFonts w:ascii="Times New Roman" w:eastAsia="Calibri" w:hAnsi="Times New Roman"/>
          <w:sz w:val="28"/>
          <w:szCs w:val="28"/>
          <w:lang w:eastAsia="en-US"/>
        </w:rPr>
        <w:t>ы</w:t>
      </w:r>
      <w:r w:rsidRPr="008474AD">
        <w:rPr>
          <w:rFonts w:ascii="Times New Roman" w:eastAsia="Calibri" w:hAnsi="Times New Roman"/>
          <w:sz w:val="28"/>
          <w:szCs w:val="28"/>
          <w:lang w:eastAsia="en-US"/>
        </w:rPr>
        <w:t xml:space="preserve"> начала и окончания срока такого предоставления в соответствии с пунктом 2.12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п) срок, в течение которого Получатель, прошедший отбор, должен подписать соглашение о предоставлении субсидии (далее – Соглашение);</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proofErr w:type="gramStart"/>
      <w:r w:rsidRPr="008474AD">
        <w:rPr>
          <w:rFonts w:ascii="Times New Roman" w:eastAsia="Calibri" w:hAnsi="Times New Roman"/>
          <w:sz w:val="28"/>
          <w:szCs w:val="28"/>
          <w:lang w:eastAsia="en-US"/>
        </w:rPr>
        <w:t>р) условия признания Получателя уклонившимся от заключения Соглашения в соответствии с пунктом 3.4 настоящего Порядка;</w:t>
      </w:r>
      <w:proofErr w:type="gramEnd"/>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 xml:space="preserve">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8474AD">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2.4. Субсидия предоставляется при соблюдении следующих условий:</w:t>
      </w:r>
    </w:p>
    <w:p w:rsidR="00C85EAD" w:rsidRPr="008474AD" w:rsidRDefault="00A9547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1) </w:t>
      </w:r>
      <w:r w:rsidR="00C85EAD" w:rsidRPr="008474AD">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proofErr w:type="gramStart"/>
      <w:r w:rsidRPr="008474AD">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8474AD">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8474AD">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8474AD">
        <w:rPr>
          <w:rFonts w:ascii="Times New Roman" w:hAnsi="Times New Roman"/>
          <w:kern w:val="2"/>
          <w:sz w:val="28"/>
          <w:szCs w:val="28"/>
          <w14:ligatures w14:val="standardContextual"/>
        </w:rPr>
        <w:br/>
        <w:t xml:space="preserve">(в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w:t>
      </w:r>
      <w:r w:rsidRPr="008474AD">
        <w:rPr>
          <w:rFonts w:ascii="Times New Roman" w:hAnsi="Times New Roman"/>
          <w:kern w:val="2"/>
          <w:sz w:val="28"/>
          <w:szCs w:val="28"/>
          <w14:ligatures w14:val="standardContextual"/>
        </w:rPr>
        <w:lastRenderedPageBreak/>
        <w:t>юридических лиц, реализованное через участие в капитале указанных</w:t>
      </w:r>
      <w:proofErr w:type="gramEnd"/>
      <w:r w:rsidRPr="008474AD">
        <w:rPr>
          <w:rFonts w:ascii="Times New Roman" w:hAnsi="Times New Roman"/>
          <w:kern w:val="2"/>
          <w:sz w:val="28"/>
          <w:szCs w:val="28"/>
          <w14:ligatures w14:val="standardContextual"/>
        </w:rPr>
        <w:t xml:space="preserve"> публичных акционерных обществ;</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r w:rsidRPr="008474AD">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proofErr w:type="gramStart"/>
      <w:r w:rsidRPr="008474AD">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r w:rsidRPr="008474AD">
        <w:rPr>
          <w:rFonts w:ascii="Times New Roman" w:hAnsi="Times New Roman"/>
          <w:kern w:val="2"/>
          <w:sz w:val="28"/>
          <w:szCs w:val="28"/>
          <w14:ligatures w14:val="standardContextual"/>
        </w:rPr>
        <w:t xml:space="preserve">- не должен являться иностранным агентом в соответствии с Федеральным законом от 14 июля 2022 года № 255-ФЗ «О </w:t>
      </w:r>
      <w:proofErr w:type="gramStart"/>
      <w:r w:rsidRPr="008474AD">
        <w:rPr>
          <w:rFonts w:ascii="Times New Roman" w:hAnsi="Times New Roman"/>
          <w:kern w:val="2"/>
          <w:sz w:val="28"/>
          <w:szCs w:val="28"/>
          <w14:ligatures w14:val="standardContextual"/>
        </w:rPr>
        <w:t>контроле за</w:t>
      </w:r>
      <w:proofErr w:type="gramEnd"/>
      <w:r w:rsidRPr="008474AD">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r w:rsidRPr="008474AD">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цели, указанные в пункте 1.2 настоящего Порядка;</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proofErr w:type="gramStart"/>
      <w:r w:rsidRPr="008474AD">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C85EAD" w:rsidRPr="008474AD" w:rsidRDefault="00C85EAD" w:rsidP="00A9547D">
      <w:pPr>
        <w:widowControl w:val="0"/>
        <w:autoSpaceDE w:val="0"/>
        <w:autoSpaceDN w:val="0"/>
        <w:ind w:firstLine="709"/>
        <w:jc w:val="both"/>
        <w:rPr>
          <w:rFonts w:ascii="Times New Roman" w:hAnsi="Times New Roman"/>
          <w:sz w:val="28"/>
          <w:szCs w:val="28"/>
        </w:rPr>
      </w:pPr>
      <w:proofErr w:type="gramStart"/>
      <w:r w:rsidRPr="008474AD">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2)</w:t>
      </w:r>
      <w:r w:rsidR="00A9547D" w:rsidRPr="008474AD">
        <w:rPr>
          <w:rFonts w:ascii="Times New Roman" w:eastAsiaTheme="minorEastAsia" w:hAnsi="Times New Roman"/>
          <w:sz w:val="28"/>
          <w:szCs w:val="28"/>
        </w:rPr>
        <w:t> </w:t>
      </w:r>
      <w:r w:rsidRPr="008474AD">
        <w:rPr>
          <w:rFonts w:ascii="Times New Roman" w:eastAsiaTheme="minorEastAsia" w:hAnsi="Times New Roman"/>
          <w:sz w:val="28"/>
          <w:szCs w:val="28"/>
        </w:rPr>
        <w:t> Получатель соответствует категории получателя, указанной в пункте 1.2 настоящего Порядка;</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3)</w:t>
      </w:r>
      <w:r w:rsidR="00A9547D" w:rsidRPr="008474AD">
        <w:rPr>
          <w:rFonts w:ascii="Times New Roman" w:eastAsiaTheme="minorEastAsia" w:hAnsi="Times New Roman"/>
          <w:sz w:val="28"/>
          <w:szCs w:val="28"/>
        </w:rPr>
        <w:t> </w:t>
      </w:r>
      <w:r w:rsidRPr="008474AD">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Pr="008474AD">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8474AD">
        <w:rPr>
          <w:rFonts w:ascii="Times New Roman" w:eastAsiaTheme="minorEastAsia" w:hAnsi="Times New Roman"/>
          <w:sz w:val="28"/>
          <w:szCs w:val="28"/>
        </w:rPr>
        <w:t xml:space="preserve"> в соответствии с заключенным между ним и Министерством Соглашением;</w:t>
      </w:r>
    </w:p>
    <w:p w:rsidR="00C85EAD" w:rsidRPr="008474AD" w:rsidRDefault="00C85EAD" w:rsidP="00A9547D">
      <w:pPr>
        <w:autoSpaceDE w:val="0"/>
        <w:autoSpaceDN w:val="0"/>
        <w:adjustRightInd w:val="0"/>
        <w:ind w:firstLine="709"/>
        <w:jc w:val="both"/>
        <w:rPr>
          <w:rFonts w:ascii="Times New Roman" w:hAnsi="Times New Roman"/>
          <w:sz w:val="28"/>
          <w:szCs w:val="28"/>
        </w:rPr>
      </w:pPr>
      <w:proofErr w:type="gramStart"/>
      <w:r w:rsidRPr="008474AD">
        <w:rPr>
          <w:rFonts w:ascii="Times New Roman" w:eastAsiaTheme="minorEastAsia" w:hAnsi="Times New Roman"/>
          <w:sz w:val="28"/>
          <w:szCs w:val="28"/>
        </w:rPr>
        <w:t>4)</w:t>
      </w:r>
      <w:r w:rsidR="00A9547D" w:rsidRPr="008474AD">
        <w:rPr>
          <w:rFonts w:ascii="Times New Roman" w:eastAsiaTheme="minorEastAsia" w:hAnsi="Times New Roman"/>
          <w:sz w:val="28"/>
          <w:szCs w:val="28"/>
        </w:rPr>
        <w:t> </w:t>
      </w:r>
      <w:r w:rsidRPr="008474AD">
        <w:rPr>
          <w:rFonts w:ascii="Times New Roman" w:eastAsiaTheme="minorEastAsia" w:hAnsi="Times New Roman"/>
          <w:sz w:val="28"/>
          <w:szCs w:val="28"/>
        </w:rPr>
        <w:t>для Получателей</w:t>
      </w:r>
      <w:r w:rsidR="006318B0" w:rsidRPr="008474AD">
        <w:rPr>
          <w:rFonts w:ascii="Times New Roman" w:eastAsiaTheme="minorEastAsia" w:hAnsi="Times New Roman"/>
          <w:sz w:val="28"/>
          <w:szCs w:val="28"/>
        </w:rPr>
        <w:t>,</w:t>
      </w:r>
      <w:r w:rsidRPr="008474AD">
        <w:rPr>
          <w:rFonts w:ascii="Times New Roman" w:eastAsiaTheme="minorEastAsia" w:hAnsi="Times New Roman"/>
          <w:sz w:val="28"/>
          <w:szCs w:val="28"/>
        </w:rPr>
        <w:t xml:space="preserve"> осуществивших затраты в соответствии с абзацем пятым пункта 1.2 настоящего Порядка</w:t>
      </w:r>
      <w:r w:rsidRPr="008474AD">
        <w:rPr>
          <w:rFonts w:ascii="Times New Roman" w:hAnsi="Times New Roman"/>
          <w:sz w:val="28"/>
          <w:szCs w:val="28"/>
        </w:rPr>
        <w:t>, наличие инвестиционного проекта, прошедшего Федеральный отбор в порядке, установленном Минсельхозом России, для Получателей</w:t>
      </w:r>
      <w:r w:rsidR="006318B0" w:rsidRPr="008474AD">
        <w:rPr>
          <w:rFonts w:ascii="Times New Roman" w:hAnsi="Times New Roman"/>
          <w:sz w:val="28"/>
          <w:szCs w:val="28"/>
        </w:rPr>
        <w:t>,</w:t>
      </w:r>
      <w:r w:rsidRPr="008474AD">
        <w:rPr>
          <w:rFonts w:ascii="Times New Roman" w:hAnsi="Times New Roman"/>
          <w:sz w:val="28"/>
          <w:szCs w:val="28"/>
        </w:rPr>
        <w:t xml:space="preserve"> осуществивших затраты в </w:t>
      </w:r>
      <w:r w:rsidRPr="008474AD">
        <w:rPr>
          <w:rFonts w:ascii="Times New Roman" w:eastAsiaTheme="minorEastAsia" w:hAnsi="Times New Roman"/>
          <w:sz w:val="28"/>
          <w:szCs w:val="28"/>
        </w:rPr>
        <w:t>соответствии с абзацем шестым пункта 1.2</w:t>
      </w:r>
      <w:r w:rsidRPr="008474AD">
        <w:rPr>
          <w:rFonts w:ascii="Times New Roman" w:hAnsi="Times New Roman"/>
          <w:sz w:val="28"/>
          <w:szCs w:val="28"/>
        </w:rPr>
        <w:t xml:space="preserve"> настоящего Порядка, наличие заявки на возмещение затрат на маркировочное оборудование, прошедшей Федеральный отбор в порядке, установленном Минсельхозом России;</w:t>
      </w:r>
      <w:proofErr w:type="gramEnd"/>
    </w:p>
    <w:p w:rsidR="00C85EAD" w:rsidRPr="008474AD" w:rsidRDefault="004A25BB" w:rsidP="00A9547D">
      <w:pPr>
        <w:autoSpaceDE w:val="0"/>
        <w:autoSpaceDN w:val="0"/>
        <w:adjustRightInd w:val="0"/>
        <w:ind w:firstLine="709"/>
        <w:jc w:val="both"/>
        <w:rPr>
          <w:rFonts w:ascii="Times New Roman" w:hAnsi="Times New Roman"/>
          <w:sz w:val="28"/>
          <w:szCs w:val="28"/>
        </w:rPr>
      </w:pPr>
      <w:proofErr w:type="gramStart"/>
      <w:r w:rsidRPr="008474AD">
        <w:rPr>
          <w:rFonts w:ascii="Times New Roman" w:hAnsi="Times New Roman"/>
          <w:sz w:val="28"/>
          <w:szCs w:val="28"/>
        </w:rPr>
        <w:lastRenderedPageBreak/>
        <w:t>5) </w:t>
      </w:r>
      <w:r w:rsidR="00C85EAD" w:rsidRPr="008474AD">
        <w:rPr>
          <w:rFonts w:ascii="Times New Roman" w:eastAsiaTheme="minorEastAsia" w:hAnsi="Times New Roman"/>
          <w:sz w:val="28"/>
          <w:szCs w:val="28"/>
        </w:rPr>
        <w:t>для Получателей</w:t>
      </w:r>
      <w:r w:rsidR="006318B0" w:rsidRPr="008474AD">
        <w:rPr>
          <w:rFonts w:ascii="Times New Roman" w:eastAsiaTheme="minorEastAsia" w:hAnsi="Times New Roman"/>
          <w:sz w:val="28"/>
          <w:szCs w:val="28"/>
        </w:rPr>
        <w:t>,</w:t>
      </w:r>
      <w:r w:rsidR="00C85EAD" w:rsidRPr="008474AD">
        <w:rPr>
          <w:rFonts w:ascii="Times New Roman" w:eastAsiaTheme="minorEastAsia" w:hAnsi="Times New Roman"/>
          <w:sz w:val="28"/>
          <w:szCs w:val="28"/>
        </w:rPr>
        <w:t xml:space="preserve"> осуществивших затраты в соответствии с абзацем пятым пункта 1.2. настоящего Порядка</w:t>
      </w:r>
      <w:r w:rsidR="006318B0" w:rsidRPr="008474AD">
        <w:rPr>
          <w:rFonts w:ascii="Times New Roman" w:eastAsiaTheme="minorEastAsia" w:hAnsi="Times New Roman"/>
          <w:sz w:val="28"/>
          <w:szCs w:val="28"/>
        </w:rPr>
        <w:t>,</w:t>
      </w:r>
      <w:r w:rsidR="00C85EAD" w:rsidRPr="008474AD">
        <w:rPr>
          <w:rFonts w:ascii="Times New Roman" w:hAnsi="Times New Roman"/>
          <w:sz w:val="28"/>
          <w:szCs w:val="28"/>
        </w:rPr>
        <w:t xml:space="preserve"> реализация инвестиционных проектов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Министерством инвестиционного проекта для участие в отборе.</w:t>
      </w:r>
      <w:proofErr w:type="gramEnd"/>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В случае если в отношении объекта агропромышленного комплекса в соответствии с Градостроительным </w:t>
      </w:r>
      <w:hyperlink r:id="rId15" w:history="1">
        <w:r w:rsidRPr="008474AD">
          <w:rPr>
            <w:rFonts w:ascii="Times New Roman" w:hAnsi="Times New Roman"/>
            <w:sz w:val="28"/>
            <w:szCs w:val="28"/>
          </w:rPr>
          <w:t>кодексом</w:t>
        </w:r>
      </w:hyperlink>
      <w:r w:rsidRPr="008474AD">
        <w:rPr>
          <w:rFonts w:ascii="Times New Roman" w:hAnsi="Times New Roman"/>
          <w:sz w:val="28"/>
          <w:szCs w:val="28"/>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16" w:history="1">
        <w:r w:rsidRPr="008474AD">
          <w:rPr>
            <w:rFonts w:ascii="Times New Roman" w:hAnsi="Times New Roman"/>
            <w:sz w:val="28"/>
            <w:szCs w:val="28"/>
          </w:rPr>
          <w:t>частью 5 статьи 52</w:t>
        </w:r>
      </w:hyperlink>
      <w:r w:rsidRPr="008474AD">
        <w:rPr>
          <w:rFonts w:ascii="Times New Roman" w:hAnsi="Times New Roman"/>
          <w:sz w:val="28"/>
          <w:szCs w:val="28"/>
        </w:rPr>
        <w:t xml:space="preserve"> Градостроительного кодекса Российской Федерации извещения о начале строительства такого объекта агропромышленного комплекса.</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В случае если в отношении объекта агропромышленного комплекса в соответствии с Градостроительным </w:t>
      </w:r>
      <w:hyperlink r:id="rId17" w:history="1">
        <w:r w:rsidRPr="008474AD">
          <w:rPr>
            <w:rFonts w:ascii="Times New Roman" w:hAnsi="Times New Roman"/>
            <w:sz w:val="28"/>
            <w:szCs w:val="28"/>
          </w:rPr>
          <w:t>кодексом</w:t>
        </w:r>
      </w:hyperlink>
      <w:r w:rsidRPr="008474AD">
        <w:rPr>
          <w:rFonts w:ascii="Times New Roman" w:hAnsi="Times New Roman"/>
          <w:sz w:val="28"/>
          <w:szCs w:val="28"/>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w:t>
      </w:r>
      <w:r w:rsidR="00A9547D" w:rsidRPr="008474AD">
        <w:rPr>
          <w:rFonts w:ascii="Times New Roman" w:hAnsi="Times New Roman"/>
          <w:sz w:val="28"/>
          <w:szCs w:val="28"/>
        </w:rPr>
        <w:t>–</w:t>
      </w:r>
      <w:r w:rsidRPr="008474AD">
        <w:rPr>
          <w:rFonts w:ascii="Times New Roman" w:hAnsi="Times New Roman"/>
          <w:sz w:val="28"/>
          <w:szCs w:val="28"/>
        </w:rPr>
        <w:t xml:space="preserve"> наличие</w:t>
      </w:r>
      <w:r w:rsidR="00A9547D" w:rsidRPr="008474AD">
        <w:rPr>
          <w:rFonts w:ascii="Times New Roman" w:hAnsi="Times New Roman"/>
          <w:sz w:val="28"/>
          <w:szCs w:val="28"/>
        </w:rPr>
        <w:t xml:space="preserve"> </w:t>
      </w:r>
      <w:r w:rsidRPr="008474AD">
        <w:rPr>
          <w:rFonts w:ascii="Times New Roman" w:hAnsi="Times New Roman"/>
          <w:sz w:val="28"/>
          <w:szCs w:val="28"/>
        </w:rPr>
        <w:t>акта его приемки и (или) документов, подтверждающих приобретен</w:t>
      </w:r>
      <w:r w:rsidR="006318B0" w:rsidRPr="008474AD">
        <w:rPr>
          <w:rFonts w:ascii="Times New Roman" w:hAnsi="Times New Roman"/>
          <w:sz w:val="28"/>
          <w:szCs w:val="28"/>
        </w:rPr>
        <w:t>ие техники и (или) оборудования;</w:t>
      </w:r>
    </w:p>
    <w:p w:rsidR="00C85EAD" w:rsidRPr="008474AD" w:rsidRDefault="00A9547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6) </w:t>
      </w:r>
      <w:r w:rsidR="00C85EAD" w:rsidRPr="008474AD">
        <w:rPr>
          <w:rFonts w:ascii="Times New Roman" w:hAnsi="Times New Roman"/>
          <w:sz w:val="28"/>
          <w:szCs w:val="28"/>
        </w:rPr>
        <w:t>для Получателей</w:t>
      </w:r>
      <w:r w:rsidR="006318B0" w:rsidRPr="008474AD">
        <w:rPr>
          <w:rFonts w:ascii="Times New Roman" w:hAnsi="Times New Roman"/>
          <w:sz w:val="28"/>
          <w:szCs w:val="28"/>
        </w:rPr>
        <w:t>,</w:t>
      </w:r>
      <w:r w:rsidR="00C85EAD" w:rsidRPr="008474AD">
        <w:rPr>
          <w:rFonts w:ascii="Times New Roman" w:hAnsi="Times New Roman"/>
          <w:sz w:val="28"/>
          <w:szCs w:val="28"/>
        </w:rPr>
        <w:t xml:space="preserve"> осуществивших затраты в </w:t>
      </w:r>
      <w:r w:rsidR="00C85EAD" w:rsidRPr="008474AD">
        <w:rPr>
          <w:rFonts w:ascii="Times New Roman" w:eastAsiaTheme="minorEastAsia" w:hAnsi="Times New Roman"/>
          <w:sz w:val="28"/>
          <w:szCs w:val="28"/>
        </w:rPr>
        <w:t>соответствии с абзацем шестым пункта 1.2</w:t>
      </w:r>
      <w:r w:rsidR="00C85EAD" w:rsidRPr="008474AD">
        <w:rPr>
          <w:rFonts w:ascii="Times New Roman" w:hAnsi="Times New Roman"/>
          <w:sz w:val="28"/>
          <w:szCs w:val="28"/>
        </w:rPr>
        <w:t xml:space="preserve"> настоящего Порядка: </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w:t>
      </w:r>
      <w:r w:rsidR="00A9547D" w:rsidRPr="008474AD">
        <w:rPr>
          <w:rFonts w:ascii="Times New Roman" w:hAnsi="Times New Roman"/>
          <w:sz w:val="28"/>
          <w:szCs w:val="28"/>
        </w:rPr>
        <w:t> </w:t>
      </w:r>
      <w:r w:rsidRPr="008474AD">
        <w:rPr>
          <w:rFonts w:ascii="Times New Roman" w:hAnsi="Times New Roman"/>
          <w:sz w:val="28"/>
          <w:szCs w:val="28"/>
        </w:rPr>
        <w:t xml:space="preserve">осуществление Получателем деятельности по виду экономической деятельности Общероссийского </w:t>
      </w:r>
      <w:hyperlink r:id="rId18" w:history="1">
        <w:r w:rsidRPr="008474AD">
          <w:rPr>
            <w:rFonts w:ascii="Times New Roman" w:hAnsi="Times New Roman"/>
            <w:sz w:val="28"/>
            <w:szCs w:val="28"/>
          </w:rPr>
          <w:t>классификатора</w:t>
        </w:r>
      </w:hyperlink>
      <w:r w:rsidRPr="008474AD">
        <w:rPr>
          <w:rFonts w:ascii="Times New Roman" w:hAnsi="Times New Roman"/>
          <w:sz w:val="28"/>
          <w:szCs w:val="28"/>
        </w:rPr>
        <w:t xml:space="preserve"> видов экономической деятельности </w:t>
      </w:r>
      <w:proofErr w:type="gramStart"/>
      <w:r w:rsidRPr="008474AD">
        <w:rPr>
          <w:rFonts w:ascii="Times New Roman" w:hAnsi="Times New Roman"/>
          <w:sz w:val="28"/>
          <w:szCs w:val="28"/>
        </w:rPr>
        <w:t>ОК</w:t>
      </w:r>
      <w:proofErr w:type="gramEnd"/>
      <w:r w:rsidRPr="008474AD">
        <w:rPr>
          <w:rFonts w:ascii="Times New Roman" w:hAnsi="Times New Roman"/>
          <w:sz w:val="28"/>
          <w:szCs w:val="28"/>
        </w:rPr>
        <w:t xml:space="preserve"> 029-2014-10.51 «Производство молочной продукции», включая детализацию внутри подкласса групп (подгрупп);</w:t>
      </w:r>
    </w:p>
    <w:p w:rsidR="00C85EAD" w:rsidRPr="008474AD" w:rsidRDefault="00A9547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w:t>
      </w:r>
      <w:r w:rsidR="00C85EAD" w:rsidRPr="008474AD">
        <w:rPr>
          <w:rFonts w:ascii="Times New Roman" w:hAnsi="Times New Roman"/>
          <w:sz w:val="28"/>
          <w:szCs w:val="28"/>
        </w:rPr>
        <w:t>подтверждение прямых понесенных затрат Получателем на приобретение маркировочного оборудования;</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затраты на маркировочное оборудование п</w:t>
      </w:r>
      <w:r w:rsidR="00A9547D" w:rsidRPr="008474AD">
        <w:rPr>
          <w:rFonts w:ascii="Times New Roman" w:hAnsi="Times New Roman"/>
          <w:sz w:val="28"/>
          <w:szCs w:val="28"/>
        </w:rPr>
        <w:t>роизведены Получателем в 2021-</w:t>
      </w:r>
      <w:r w:rsidRPr="008474AD">
        <w:rPr>
          <w:rFonts w:ascii="Times New Roman" w:hAnsi="Times New Roman"/>
          <w:sz w:val="28"/>
          <w:szCs w:val="28"/>
        </w:rPr>
        <w:t>2023 годах, маркировочное оборудование введено в промышленную эксплуатацию не позднее дня представления Министерством заявки на участие в Отборе.</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Подтверждением факта ввода в промышленную эксплуатацию </w:t>
      </w:r>
      <w:r w:rsidRPr="008474AD">
        <w:rPr>
          <w:rFonts w:ascii="Times New Roman" w:hAnsi="Times New Roman"/>
          <w:spacing w:val="-4"/>
          <w:sz w:val="28"/>
          <w:szCs w:val="28"/>
        </w:rPr>
        <w:t>маркировочного оборудования является наличие документов, подтверждающих</w:t>
      </w:r>
      <w:r w:rsidRPr="008474AD">
        <w:rPr>
          <w:rFonts w:ascii="Times New Roman" w:hAnsi="Times New Roman"/>
          <w:sz w:val="28"/>
          <w:szCs w:val="28"/>
        </w:rPr>
        <w:t xml:space="preserve"> приобретение маркировочного оборудования, и акта ввода его в эксплуатацию.</w:t>
      </w:r>
    </w:p>
    <w:p w:rsidR="00C85EAD" w:rsidRPr="008474AD" w:rsidRDefault="00C85EAD" w:rsidP="00A9547D">
      <w:pPr>
        <w:autoSpaceDE w:val="0"/>
        <w:autoSpaceDN w:val="0"/>
        <w:adjustRightInd w:val="0"/>
        <w:ind w:firstLine="709"/>
        <w:jc w:val="both"/>
        <w:rPr>
          <w:rFonts w:ascii="Times New Roman" w:hAnsi="Times New Roman"/>
          <w:sz w:val="28"/>
          <w:szCs w:val="28"/>
        </w:rPr>
      </w:pPr>
      <w:proofErr w:type="gramStart"/>
      <w:r w:rsidRPr="008474AD">
        <w:rPr>
          <w:rFonts w:ascii="Times New Roman" w:hAnsi="Times New Roman"/>
          <w:sz w:val="28"/>
          <w:szCs w:val="28"/>
        </w:rPr>
        <w:lastRenderedPageBreak/>
        <w:t>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eastAsia="Calibri" w:hAnsi="Times New Roman"/>
          <w:sz w:val="28"/>
          <w:szCs w:val="28"/>
          <w:lang w:eastAsia="en-US"/>
        </w:rPr>
        <w:t>2.5. </w:t>
      </w:r>
      <w:r w:rsidRPr="008474AD">
        <w:rPr>
          <w:rFonts w:ascii="Times New Roman" w:hAnsi="Times New Roman"/>
          <w:sz w:val="28"/>
          <w:szCs w:val="28"/>
        </w:rPr>
        <w:t>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eastAsiaTheme="minorEastAsia" w:hAnsi="Times New Roman"/>
          <w:sz w:val="28"/>
          <w:szCs w:val="28"/>
        </w:rPr>
        <w:t>-</w:t>
      </w:r>
      <w:r w:rsidR="00A9547D" w:rsidRPr="008474AD">
        <w:rPr>
          <w:rFonts w:ascii="Times New Roman" w:eastAsiaTheme="minorEastAsia" w:hAnsi="Times New Roman"/>
          <w:sz w:val="28"/>
          <w:szCs w:val="28"/>
        </w:rPr>
        <w:t> </w:t>
      </w:r>
      <w:r w:rsidRPr="008474AD">
        <w:rPr>
          <w:rFonts w:ascii="Times New Roman" w:eastAsiaTheme="minorEastAsia" w:hAnsi="Times New Roman"/>
          <w:sz w:val="28"/>
          <w:szCs w:val="28"/>
        </w:rPr>
        <w:t>для Получателей</w:t>
      </w:r>
      <w:r w:rsidR="006318B0" w:rsidRPr="008474AD">
        <w:rPr>
          <w:rFonts w:ascii="Times New Roman" w:eastAsiaTheme="minorEastAsia" w:hAnsi="Times New Roman"/>
          <w:sz w:val="28"/>
          <w:szCs w:val="28"/>
        </w:rPr>
        <w:t>,</w:t>
      </w:r>
      <w:r w:rsidRPr="008474AD">
        <w:rPr>
          <w:rFonts w:ascii="Times New Roman" w:eastAsiaTheme="minorEastAsia" w:hAnsi="Times New Roman"/>
          <w:sz w:val="28"/>
          <w:szCs w:val="28"/>
        </w:rPr>
        <w:t xml:space="preserve"> осуществивших затраты в соответс</w:t>
      </w:r>
      <w:r w:rsidR="006318B0" w:rsidRPr="008474AD">
        <w:rPr>
          <w:rFonts w:ascii="Times New Roman" w:eastAsiaTheme="minorEastAsia" w:hAnsi="Times New Roman"/>
          <w:sz w:val="28"/>
          <w:szCs w:val="28"/>
        </w:rPr>
        <w:t>твии с абзацем пятым пункта 1.2</w:t>
      </w:r>
      <w:r w:rsidRPr="008474AD">
        <w:rPr>
          <w:rFonts w:ascii="Times New Roman" w:eastAsiaTheme="minorEastAsia" w:hAnsi="Times New Roman"/>
          <w:sz w:val="28"/>
          <w:szCs w:val="28"/>
        </w:rPr>
        <w:t xml:space="preserve"> настоящего Порядка</w:t>
      </w:r>
      <w:r w:rsidRPr="008474AD">
        <w:rPr>
          <w:rFonts w:ascii="Times New Roman" w:hAnsi="Times New Roman"/>
          <w:sz w:val="28"/>
          <w:szCs w:val="28"/>
        </w:rPr>
        <w:t>:</w:t>
      </w:r>
    </w:p>
    <w:p w:rsidR="00C85EAD" w:rsidRPr="008474AD" w:rsidRDefault="00A4134D" w:rsidP="00A9547D">
      <w:pPr>
        <w:autoSpaceDE w:val="0"/>
        <w:autoSpaceDN w:val="0"/>
        <w:adjustRightInd w:val="0"/>
        <w:ind w:firstLine="709"/>
        <w:jc w:val="both"/>
        <w:rPr>
          <w:rFonts w:ascii="Times New Roman" w:hAnsi="Times New Roman"/>
          <w:sz w:val="28"/>
          <w:szCs w:val="28"/>
        </w:rPr>
      </w:pPr>
      <w:hyperlink r:id="rId19" w:history="1">
        <w:r w:rsidR="00C85EAD" w:rsidRPr="008474AD">
          <w:rPr>
            <w:rFonts w:ascii="Times New Roman" w:hAnsi="Times New Roman"/>
            <w:sz w:val="28"/>
            <w:szCs w:val="28"/>
          </w:rPr>
          <w:t>расчет</w:t>
        </w:r>
      </w:hyperlink>
      <w:r w:rsidR="00C85EAD" w:rsidRPr="008474AD">
        <w:rPr>
          <w:rFonts w:ascii="Times New Roman" w:hAnsi="Times New Roman"/>
          <w:sz w:val="28"/>
          <w:szCs w:val="28"/>
        </w:rPr>
        <w:t xml:space="preserve"> размера субсидии по форме согласно приложению № 1 к настоящему Порядку;</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заверенные Получателем копии: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сводного сметного расчета стоимости объекта агропромышленного комплекса, а также уточненного сводного сметного расчета в случаях, когда фактический объем произведенных затрат по инвестиционному проекту отличается от сводного сметного расчета;</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разрешения на строительство объекта агропромышленного комплекса (при создании);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разрешения на ввод объекта агропромышленного комплекса в эксплуатацию (при создании);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акта о приемке выполненных работ по </w:t>
      </w:r>
      <w:hyperlink r:id="rId20" w:history="1">
        <w:r w:rsidRPr="008474AD">
          <w:rPr>
            <w:rFonts w:ascii="Times New Roman" w:hAnsi="Times New Roman"/>
            <w:sz w:val="28"/>
            <w:szCs w:val="28"/>
          </w:rPr>
          <w:t>форме № КС-2</w:t>
        </w:r>
      </w:hyperlink>
      <w:r w:rsidRPr="008474AD">
        <w:rPr>
          <w:rFonts w:ascii="Times New Roman" w:hAnsi="Times New Roman"/>
          <w:sz w:val="28"/>
          <w:szCs w:val="28"/>
        </w:rPr>
        <w:t xml:space="preserve">, справки о стоимости выполненных работ и затрат по </w:t>
      </w:r>
      <w:hyperlink r:id="rId21" w:history="1">
        <w:r w:rsidRPr="008474AD">
          <w:rPr>
            <w:rFonts w:ascii="Times New Roman" w:hAnsi="Times New Roman"/>
            <w:sz w:val="28"/>
            <w:szCs w:val="28"/>
          </w:rPr>
          <w:t>форме № КС-3</w:t>
        </w:r>
      </w:hyperlink>
      <w:r w:rsidRPr="008474AD">
        <w:rPr>
          <w:rFonts w:ascii="Times New Roman" w:hAnsi="Times New Roman"/>
          <w:sz w:val="28"/>
          <w:szCs w:val="28"/>
        </w:rPr>
        <w:t xml:space="preserve">, акта приемки законченного строительством объекта по </w:t>
      </w:r>
      <w:hyperlink r:id="rId22" w:history="1">
        <w:r w:rsidRPr="008474AD">
          <w:rPr>
            <w:rFonts w:ascii="Times New Roman" w:hAnsi="Times New Roman"/>
            <w:sz w:val="28"/>
            <w:szCs w:val="28"/>
          </w:rPr>
          <w:t>форме № КС-11</w:t>
        </w:r>
      </w:hyperlink>
      <w:r w:rsidRPr="008474AD">
        <w:rPr>
          <w:rFonts w:ascii="Times New Roman" w:hAnsi="Times New Roman"/>
          <w:sz w:val="28"/>
          <w:szCs w:val="28"/>
        </w:rPr>
        <w:t xml:space="preserve"> (при создании);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lastRenderedPageBreak/>
        <w:t xml:space="preserve">акта о приеме-сдаче отремонтированных, реконструированных, модернизированных объектов основных средств по </w:t>
      </w:r>
      <w:hyperlink r:id="rId23" w:history="1">
        <w:r w:rsidRPr="008474AD">
          <w:rPr>
            <w:rFonts w:ascii="Times New Roman" w:hAnsi="Times New Roman"/>
            <w:sz w:val="28"/>
            <w:szCs w:val="28"/>
          </w:rPr>
          <w:t>форме № ОС-3</w:t>
        </w:r>
      </w:hyperlink>
      <w:r w:rsidRPr="008474AD">
        <w:rPr>
          <w:rFonts w:ascii="Times New Roman" w:hAnsi="Times New Roman"/>
          <w:sz w:val="28"/>
          <w:szCs w:val="28"/>
        </w:rPr>
        <w:t xml:space="preserve"> (при модернизации);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гражданско-правовых договоров, накладных или актов приемки-передачи, подтверждающих приобретение техники и (или) оборудования, а также монтаж оборудования (при модернизации);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правоустанавливающих документов, подтверждающих право собственности Получателя на объекты агропромышленного комплекса (за исключением документов на объекты агропромышленного комплекса, права на которые зарегистрированы в Едином государственном реестре недвижимости);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платежных документов, подтверждающих расходы Получателя на создание и (или) модернизацию объектов агропромышленного комплекса;</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eastAsiaTheme="minorEastAsia" w:hAnsi="Times New Roman"/>
          <w:sz w:val="28"/>
          <w:szCs w:val="28"/>
        </w:rPr>
        <w:t>-</w:t>
      </w:r>
      <w:r w:rsidR="00A9547D" w:rsidRPr="008474AD">
        <w:rPr>
          <w:rFonts w:ascii="Times New Roman" w:eastAsiaTheme="minorEastAsia" w:hAnsi="Times New Roman"/>
          <w:sz w:val="28"/>
          <w:szCs w:val="28"/>
        </w:rPr>
        <w:t> </w:t>
      </w:r>
      <w:r w:rsidRPr="008474AD">
        <w:rPr>
          <w:rFonts w:ascii="Times New Roman" w:eastAsiaTheme="minorEastAsia" w:hAnsi="Times New Roman"/>
          <w:sz w:val="28"/>
          <w:szCs w:val="28"/>
        </w:rPr>
        <w:t>для Получателей</w:t>
      </w:r>
      <w:r w:rsidR="006318B0" w:rsidRPr="008474AD">
        <w:rPr>
          <w:rFonts w:ascii="Times New Roman" w:eastAsiaTheme="minorEastAsia" w:hAnsi="Times New Roman"/>
          <w:sz w:val="28"/>
          <w:szCs w:val="28"/>
        </w:rPr>
        <w:t>,</w:t>
      </w:r>
      <w:r w:rsidRPr="008474AD">
        <w:rPr>
          <w:rFonts w:ascii="Times New Roman" w:eastAsiaTheme="minorEastAsia" w:hAnsi="Times New Roman"/>
          <w:sz w:val="28"/>
          <w:szCs w:val="28"/>
        </w:rPr>
        <w:t xml:space="preserve"> осуществивших затраты в соответствии с абзацем шестым пункта 1.2 настоящего Порядка</w:t>
      </w:r>
      <w:r w:rsidRPr="008474AD">
        <w:rPr>
          <w:rFonts w:ascii="Times New Roman" w:hAnsi="Times New Roman"/>
          <w:sz w:val="28"/>
          <w:szCs w:val="28"/>
        </w:rPr>
        <w:t>:</w:t>
      </w:r>
    </w:p>
    <w:p w:rsidR="00C85EAD" w:rsidRPr="008474AD" w:rsidRDefault="00A4134D" w:rsidP="00A9547D">
      <w:pPr>
        <w:autoSpaceDE w:val="0"/>
        <w:autoSpaceDN w:val="0"/>
        <w:adjustRightInd w:val="0"/>
        <w:ind w:firstLine="709"/>
        <w:jc w:val="both"/>
        <w:rPr>
          <w:rFonts w:ascii="Times New Roman" w:hAnsi="Times New Roman"/>
          <w:sz w:val="28"/>
          <w:szCs w:val="28"/>
        </w:rPr>
      </w:pPr>
      <w:hyperlink r:id="rId24" w:history="1">
        <w:r w:rsidR="00C85EAD" w:rsidRPr="008474AD">
          <w:rPr>
            <w:rFonts w:ascii="Times New Roman" w:hAnsi="Times New Roman"/>
            <w:sz w:val="28"/>
            <w:szCs w:val="28"/>
          </w:rPr>
          <w:t>расчет</w:t>
        </w:r>
      </w:hyperlink>
      <w:r w:rsidR="00C85EAD" w:rsidRPr="008474AD">
        <w:rPr>
          <w:rFonts w:ascii="Times New Roman" w:hAnsi="Times New Roman"/>
          <w:sz w:val="28"/>
          <w:szCs w:val="28"/>
        </w:rPr>
        <w:t xml:space="preserve"> размера субсидии по форме согласно приложению № 2 к настоящему Порядку;</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заверенные Получателем копии: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платежных документов, подтверждающих расходы Получателя на приобретение маркировочного оборудования;</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гражданско-правовых договоров, накладных или актов приемки-передачи, подтверждающих приобретение маркировочного оборудования;</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акта ввода в эксплуатацию маркировочного оборудования;</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hAnsi="Times New Roman"/>
          <w:kern w:val="2"/>
          <w:sz w:val="28"/>
          <w:szCs w:val="28"/>
          <w14:ligatures w14:val="standardContextual"/>
        </w:rPr>
        <w:t xml:space="preserve">заявление Получателя, подтверждающее его соответствие </w:t>
      </w:r>
      <w:r w:rsidRPr="008474AD">
        <w:rPr>
          <w:rFonts w:ascii="Times New Roman" w:eastAsiaTheme="minorEastAsia" w:hAnsi="Times New Roman"/>
          <w:sz w:val="28"/>
          <w:szCs w:val="28"/>
        </w:rPr>
        <w:t>категории отбора, определенной пунктом 1.2 настоящего Порядка</w:t>
      </w:r>
      <w:r w:rsidRPr="008474AD">
        <w:rPr>
          <w:rFonts w:ascii="Times New Roman" w:hAnsi="Times New Roman"/>
          <w:kern w:val="2"/>
          <w:sz w:val="28"/>
          <w:szCs w:val="28"/>
          <w14:ligatures w14:val="standardContextual"/>
        </w:rPr>
        <w:t xml:space="preserve">, и устанавливающее его обязательство </w:t>
      </w:r>
      <w:r w:rsidRPr="008474AD">
        <w:rPr>
          <w:rFonts w:ascii="Times New Roman" w:eastAsiaTheme="minorEastAsia" w:hAnsi="Times New Roman"/>
          <w:sz w:val="28"/>
          <w:szCs w:val="28"/>
        </w:rPr>
        <w:t xml:space="preserve">о достижении в году </w:t>
      </w:r>
      <w:proofErr w:type="gramStart"/>
      <w:r w:rsidRPr="008474AD">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8474AD">
        <w:rPr>
          <w:rFonts w:ascii="Times New Roman" w:eastAsiaTheme="minorEastAsia" w:hAnsi="Times New Roman"/>
          <w:sz w:val="28"/>
          <w:szCs w:val="28"/>
        </w:rPr>
        <w:t xml:space="preserve"> в соответствии с заключенным между Получателем и Министерством Соглашением по форме согласно приложению № 3 к настоящему Порядку.</w:t>
      </w:r>
    </w:p>
    <w:p w:rsidR="00C85EAD" w:rsidRPr="008474AD" w:rsidRDefault="00C85EAD" w:rsidP="00A9547D">
      <w:pPr>
        <w:widowControl w:val="0"/>
        <w:autoSpaceDE w:val="0"/>
        <w:autoSpaceDN w:val="0"/>
        <w:ind w:firstLine="709"/>
        <w:jc w:val="both"/>
        <w:rPr>
          <w:rFonts w:ascii="Times New Roman" w:hAnsi="Times New Roman"/>
          <w:kern w:val="2"/>
          <w:sz w:val="28"/>
          <w:szCs w:val="28"/>
          <w14:ligatures w14:val="standardContextual"/>
        </w:rPr>
      </w:pPr>
      <w:proofErr w:type="gramStart"/>
      <w:r w:rsidRPr="008474AD">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 условиям и 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pacing w:val="-4"/>
          <w:sz w:val="28"/>
          <w:szCs w:val="28"/>
          <w:lang w:eastAsia="en-US"/>
        </w:rPr>
        <w:t>2.6. Электронные копии документов и материалы, включаемые в заявку,</w:t>
      </w:r>
      <w:r w:rsidRPr="008474AD">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w:t>
      </w:r>
      <w:r w:rsidRPr="008474AD">
        <w:rPr>
          <w:rFonts w:ascii="Times New Roman" w:eastAsia="Calibri" w:hAnsi="Times New Roman"/>
          <w:sz w:val="28"/>
          <w:szCs w:val="28"/>
          <w:lang w:eastAsia="en-US"/>
        </w:rPr>
        <w:lastRenderedPageBreak/>
        <w:t>осуществить ознакомление с их содержимым без специальных программных или технологических средств.</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2.7. Заявка должна содержать следующие сведения: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а) информацию о Получателе:</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полное и сокращенное наименование Получателя (для юридических лиц);</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фамилию, имя, отчество (при наличии) индивидуального предпринимателя;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идентификационный номер налогоплательщика;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proofErr w:type="gramStart"/>
      <w:r w:rsidRPr="008474AD">
        <w:rPr>
          <w:rFonts w:ascii="Times New Roman" w:eastAsia="Calibri" w:hAnsi="Times New Roman"/>
          <w:sz w:val="28"/>
          <w:szCs w:val="28"/>
          <w:lang w:eastAsia="en-US"/>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w:t>
      </w:r>
      <w:r w:rsidR="004A25BB" w:rsidRPr="008474AD">
        <w:rPr>
          <w:rFonts w:ascii="Times New Roman" w:eastAsia="Calibri" w:hAnsi="Times New Roman"/>
          <w:sz w:val="28"/>
          <w:szCs w:val="28"/>
          <w:lang w:eastAsia="en-US"/>
        </w:rPr>
        <w:br/>
      </w:r>
      <w:r w:rsidRPr="008474AD">
        <w:rPr>
          <w:rFonts w:ascii="Times New Roman" w:eastAsia="Calibri" w:hAnsi="Times New Roman"/>
          <w:sz w:val="28"/>
          <w:szCs w:val="28"/>
          <w:lang w:eastAsia="en-US"/>
        </w:rPr>
        <w:t>от 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lastRenderedPageBreak/>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8474AD">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C85EAD" w:rsidRPr="008474AD" w:rsidRDefault="006318B0"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г) предлагаемое Получателем</w:t>
      </w:r>
      <w:r w:rsidR="00C85EAD" w:rsidRPr="008474AD">
        <w:rPr>
          <w:rFonts w:ascii="Times New Roman" w:eastAsia="Calibri" w:hAnsi="Times New Roman"/>
          <w:sz w:val="28"/>
          <w:szCs w:val="28"/>
          <w:lang w:eastAsia="en-US"/>
        </w:rPr>
        <w:t xml:space="preserve">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2.8. Заявка подписывается: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а) 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б) простой электронной подписью подтвержденной учетной записи физического лица в единой системе идентификац</w:t>
      </w:r>
      <w:proofErr w:type="gramStart"/>
      <w:r w:rsidRPr="008474AD">
        <w:rPr>
          <w:rFonts w:ascii="Times New Roman" w:eastAsia="Calibri" w:hAnsi="Times New Roman"/>
          <w:sz w:val="28"/>
          <w:szCs w:val="28"/>
          <w:lang w:eastAsia="en-US"/>
        </w:rPr>
        <w:t>ии и ау</w:t>
      </w:r>
      <w:proofErr w:type="gramEnd"/>
      <w:r w:rsidRPr="008474AD">
        <w:rPr>
          <w:rFonts w:ascii="Times New Roman" w:eastAsia="Calibri" w:hAnsi="Times New Roman"/>
          <w:sz w:val="28"/>
          <w:szCs w:val="28"/>
          <w:lang w:eastAsia="en-US"/>
        </w:rPr>
        <w:t>тентификации (для физических лиц).</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2" w:name="Par36"/>
      <w:bookmarkEnd w:id="2"/>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2.11. </w:t>
      </w:r>
      <w:proofErr w:type="gramStart"/>
      <w:r w:rsidRPr="008474AD">
        <w:rPr>
          <w:rFonts w:ascii="Times New Roman" w:eastAsia="Calibri" w:hAnsi="Times New Roman"/>
          <w:sz w:val="28"/>
          <w:szCs w:val="28"/>
          <w:lang w:eastAsia="en-US"/>
        </w:rPr>
        <w:t>Решения Министерства о возврате заявок Получателям на доработку принимаются в равной мере ко всем Получателям, при рассмотрении заявок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w:t>
      </w:r>
      <w:r w:rsidRPr="008474AD">
        <w:rPr>
          <w:rFonts w:ascii="Times New Roman" w:hAnsi="Times New Roman"/>
          <w:sz w:val="28"/>
          <w:szCs w:val="28"/>
        </w:rPr>
        <w:lastRenderedPageBreak/>
        <w:t>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 xml:space="preserve">Получатель </w:t>
      </w:r>
      <w:r w:rsidRPr="008474AD">
        <w:rPr>
          <w:rFonts w:ascii="Times New Roman" w:eastAsia="Calibri" w:hAnsi="Times New Roman"/>
          <w:sz w:val="28"/>
          <w:szCs w:val="28"/>
          <w:lang w:eastAsia="en-US"/>
          <w14:ligatures w14:val="standardContextual"/>
        </w:rPr>
        <w:t>после возврата его заявки на доработку</w:t>
      </w:r>
      <w:r w:rsidRPr="008474AD">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8474AD">
        <w:rPr>
          <w:rFonts w:ascii="Times New Roman" w:eastAsia="Calibri" w:hAnsi="Times New Roman"/>
          <w:sz w:val="28"/>
          <w:szCs w:val="28"/>
          <w:lang w:eastAsia="en-US"/>
          <w14:ligatures w14:val="standardContextual"/>
        </w:rPr>
        <w:t>до дня окончания срока приема заявок.</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 xml:space="preserve">2.12. Получатель со дня размещения объявления о проведении отбора на едином портале и не </w:t>
      </w:r>
      <w:proofErr w:type="gramStart"/>
      <w:r w:rsidRPr="008474AD">
        <w:rPr>
          <w:rFonts w:ascii="Times New Roman" w:eastAsia="Calibri" w:hAnsi="Times New Roman"/>
          <w:sz w:val="28"/>
          <w:szCs w:val="28"/>
          <w:lang w:eastAsia="en-US"/>
        </w:rPr>
        <w:t>позднее</w:t>
      </w:r>
      <w:proofErr w:type="gramEnd"/>
      <w:r w:rsidRPr="008474AD">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подпункта, предоставляется всем Получателям.</w:t>
      </w:r>
      <w:bookmarkStart w:id="3" w:name="Par23"/>
      <w:bookmarkEnd w:id="3"/>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rPr>
      </w:pPr>
      <w:r w:rsidRPr="008474AD">
        <w:rPr>
          <w:rFonts w:ascii="Times New Roman" w:eastAsia="Calibri" w:hAnsi="Times New Roman"/>
          <w:sz w:val="28"/>
          <w:szCs w:val="28"/>
          <w:lang w:eastAsia="en-US"/>
        </w:rPr>
        <w:t>2.13. Министерству открывается доступ в системе «Электронный бюджет» к поданным заявкам для их рассмотрения.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2.14. </w:t>
      </w:r>
      <w:r w:rsidRPr="008474AD">
        <w:rPr>
          <w:rFonts w:ascii="Times New Roman" w:eastAsia="Calibri" w:hAnsi="Times New Roman"/>
          <w:sz w:val="28"/>
          <w:szCs w:val="28"/>
          <w:lang w:eastAsia="en-US"/>
        </w:rPr>
        <w:t>Министерство со дня получения доступа к</w:t>
      </w:r>
      <w:r w:rsidRPr="008474AD">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Pr="008474AD">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признает заявки надлежащими либо отклоняет их.</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Заявки признаются надлежащими, если они соответствуют требованиям, указанным в объявлении, и отсутствуют основания для отклонения заявок.</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C85EAD" w:rsidRPr="008474AD" w:rsidRDefault="00C85EAD" w:rsidP="00A9547D">
      <w:pPr>
        <w:pStyle w:val="ConsPlusNormal"/>
        <w:ind w:firstLine="709"/>
        <w:jc w:val="both"/>
        <w:rPr>
          <w:rFonts w:ascii="Times New Roman" w:hAnsi="Times New Roman" w:cs="Times New Roman"/>
          <w:sz w:val="28"/>
          <w:szCs w:val="28"/>
        </w:rPr>
      </w:pPr>
      <w:r w:rsidRPr="008474AD">
        <w:rPr>
          <w:rFonts w:ascii="Times New Roman" w:hAnsi="Times New Roman" w:cs="Times New Roman"/>
          <w:sz w:val="28"/>
          <w:szCs w:val="28"/>
        </w:rPr>
        <w:lastRenderedPageBreak/>
        <w:t>- несоответствие Получателя требованиям, установленным в пункте 2.4 настоящего Порядка;</w:t>
      </w:r>
    </w:p>
    <w:p w:rsidR="00C85EAD" w:rsidRPr="008474AD" w:rsidRDefault="00C85EAD" w:rsidP="00A9547D">
      <w:pPr>
        <w:pStyle w:val="ConsPlusNormal"/>
        <w:ind w:firstLine="709"/>
        <w:jc w:val="both"/>
        <w:rPr>
          <w:rFonts w:ascii="Times New Roman" w:hAnsi="Times New Roman" w:cs="Times New Roman"/>
          <w:sz w:val="28"/>
          <w:szCs w:val="28"/>
        </w:rPr>
      </w:pPr>
      <w:r w:rsidRPr="008474AD">
        <w:rPr>
          <w:rFonts w:ascii="Times New Roman" w:hAnsi="Times New Roman" w:cs="Times New Roman"/>
          <w:sz w:val="28"/>
          <w:szCs w:val="28"/>
        </w:rPr>
        <w:t>- несоответствие Получателя категории отбора, указанной в пункте 1.2 настоящего Порядка;</w:t>
      </w:r>
    </w:p>
    <w:p w:rsidR="00C85EAD" w:rsidRPr="008474AD" w:rsidRDefault="00C85EAD" w:rsidP="00A9547D">
      <w:pPr>
        <w:autoSpaceDE w:val="0"/>
        <w:autoSpaceDN w:val="0"/>
        <w:adjustRightInd w:val="0"/>
        <w:ind w:firstLine="709"/>
        <w:jc w:val="both"/>
        <w:rPr>
          <w:rFonts w:ascii="Times New Roman" w:hAnsi="Times New Roman"/>
          <w:bCs/>
          <w:sz w:val="28"/>
          <w:szCs w:val="28"/>
        </w:rPr>
      </w:pPr>
      <w:r w:rsidRPr="008474AD">
        <w:rPr>
          <w:rFonts w:ascii="Times New Roman" w:hAnsi="Times New Roman"/>
          <w:bCs/>
          <w:sz w:val="28"/>
          <w:szCs w:val="28"/>
        </w:rPr>
        <w:t>- непредставление (представление не в полном объеме) документов, указанных в объявлении;</w:t>
      </w:r>
    </w:p>
    <w:p w:rsidR="00C85EAD" w:rsidRPr="008474AD" w:rsidRDefault="00C85EAD" w:rsidP="00A9547D">
      <w:pPr>
        <w:autoSpaceDE w:val="0"/>
        <w:autoSpaceDN w:val="0"/>
        <w:adjustRightInd w:val="0"/>
        <w:ind w:firstLine="709"/>
        <w:jc w:val="both"/>
        <w:rPr>
          <w:rFonts w:ascii="Times New Roman" w:hAnsi="Times New Roman"/>
          <w:bCs/>
          <w:sz w:val="28"/>
          <w:szCs w:val="28"/>
        </w:rPr>
      </w:pPr>
      <w:r w:rsidRPr="008474AD">
        <w:rPr>
          <w:rFonts w:ascii="Times New Roman" w:hAnsi="Times New Roman"/>
          <w:bCs/>
          <w:sz w:val="28"/>
          <w:szCs w:val="28"/>
        </w:rPr>
        <w:t>- несоответствие представленной Получателем заявки и (или)  документов требованиям, установленным в объявлении;</w:t>
      </w:r>
    </w:p>
    <w:p w:rsidR="00C85EAD" w:rsidRPr="008474AD" w:rsidRDefault="00C85EAD" w:rsidP="00A9547D">
      <w:pPr>
        <w:pStyle w:val="ConsPlusNormal"/>
        <w:ind w:firstLine="709"/>
        <w:jc w:val="both"/>
        <w:rPr>
          <w:rFonts w:ascii="Times New Roman" w:hAnsi="Times New Roman" w:cs="Times New Roman"/>
          <w:sz w:val="28"/>
          <w:szCs w:val="28"/>
        </w:rPr>
      </w:pPr>
      <w:r w:rsidRPr="008474AD">
        <w:rPr>
          <w:rFonts w:ascii="Times New Roman" w:hAnsi="Times New Roman" w:cs="Times New Roman"/>
          <w:bCs/>
          <w:sz w:val="28"/>
          <w:szCs w:val="28"/>
        </w:rPr>
        <w:t>- недостоверность информации, содержащейся в документах, представленных Получателем в целях подтверждения его соответствия требованиям</w:t>
      </w:r>
      <w:r w:rsidRPr="008474AD">
        <w:rPr>
          <w:rFonts w:ascii="Times New Roman" w:hAnsi="Times New Roman" w:cs="Times New Roman"/>
          <w:sz w:val="28"/>
          <w:szCs w:val="28"/>
        </w:rPr>
        <w:t>, установленным в пункте 2.4 настоящего Порядка;</w:t>
      </w:r>
    </w:p>
    <w:p w:rsidR="00C85EAD" w:rsidRPr="008474AD" w:rsidRDefault="00C85EAD" w:rsidP="00A9547D">
      <w:pPr>
        <w:pStyle w:val="ConsPlusNormal"/>
        <w:ind w:firstLine="709"/>
        <w:jc w:val="both"/>
        <w:rPr>
          <w:rFonts w:ascii="Times New Roman" w:hAnsi="Times New Roman" w:cs="Times New Roman"/>
          <w:bCs/>
          <w:sz w:val="28"/>
          <w:szCs w:val="28"/>
        </w:rPr>
      </w:pPr>
      <w:r w:rsidRPr="008474AD">
        <w:rPr>
          <w:rFonts w:ascii="Times New Roman" w:hAnsi="Times New Roman" w:cs="Times New Roman"/>
          <w:bCs/>
          <w:sz w:val="28"/>
          <w:szCs w:val="28"/>
        </w:rPr>
        <w:t>- подача Получателем заявки после даты и (или) времени, определенных для подачи заявок в объявлении.</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2.15. Заявки, признанные надлежащими, ранжируются Министерством исходя из очередности поступления заявок.</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2.16.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2.17.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2.18. Отбор признается несостоявшимся в следующих случаях:</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Calibri" w:hAnsi="Times New Roman"/>
          <w:sz w:val="28"/>
          <w:szCs w:val="28"/>
          <w:lang w:eastAsia="en-US"/>
          <w14:ligatures w14:val="standardContextual"/>
        </w:rPr>
        <w:t>В случае признания отбора несостоявшимся по основаниям</w:t>
      </w:r>
      <w:r w:rsidR="006318B0" w:rsidRPr="008474AD">
        <w:rPr>
          <w:rFonts w:ascii="Times New Roman" w:eastAsia="Calibri" w:hAnsi="Times New Roman"/>
          <w:sz w:val="28"/>
          <w:szCs w:val="28"/>
          <w:lang w:eastAsia="en-US"/>
          <w14:ligatures w14:val="standardContextual"/>
        </w:rPr>
        <w:t>,</w:t>
      </w:r>
      <w:r w:rsidRPr="008474AD">
        <w:rPr>
          <w:rFonts w:ascii="Times New Roman" w:eastAsia="Calibri" w:hAnsi="Times New Roman"/>
          <w:sz w:val="28"/>
          <w:szCs w:val="28"/>
          <w:lang w:eastAsia="en-US"/>
          <w14:ligatures w14:val="standardContextual"/>
        </w:rPr>
        <w:t xml:space="preserve"> определенным абзацами вторым, третьим настоящего пункта</w:t>
      </w:r>
      <w:r w:rsidR="006318B0" w:rsidRPr="008474AD">
        <w:rPr>
          <w:rFonts w:ascii="Times New Roman" w:eastAsia="Calibri" w:hAnsi="Times New Roman"/>
          <w:sz w:val="28"/>
          <w:szCs w:val="28"/>
          <w:lang w:eastAsia="en-US"/>
          <w14:ligatures w14:val="standardContextual"/>
        </w:rPr>
        <w:t>,</w:t>
      </w:r>
      <w:r w:rsidRPr="008474AD">
        <w:rPr>
          <w:rFonts w:ascii="Times New Roman" w:eastAsia="Calibri" w:hAnsi="Times New Roman"/>
          <w:sz w:val="28"/>
          <w:szCs w:val="28"/>
          <w:lang w:eastAsia="en-US"/>
          <w14:ligatures w14:val="standardContextual"/>
        </w:rPr>
        <w:t xml:space="preserve">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rsidR="00C85EAD" w:rsidRPr="008474AD" w:rsidRDefault="00A9547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2.19. </w:t>
      </w:r>
      <w:r w:rsidR="00C85EAD" w:rsidRPr="008474AD">
        <w:rPr>
          <w:rFonts w:ascii="Times New Roman" w:hAnsi="Times New Roman"/>
          <w:sz w:val="28"/>
          <w:szCs w:val="28"/>
        </w:rPr>
        <w:t xml:space="preserve">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допускается не </w:t>
      </w:r>
      <w:proofErr w:type="gramStart"/>
      <w:r w:rsidR="00C85EAD" w:rsidRPr="008474AD">
        <w:rPr>
          <w:rFonts w:ascii="Times New Roman" w:hAnsi="Times New Roman"/>
          <w:sz w:val="28"/>
          <w:szCs w:val="28"/>
        </w:rPr>
        <w:t>позднее</w:t>
      </w:r>
      <w:proofErr w:type="gramEnd"/>
      <w:r w:rsidR="00C85EAD" w:rsidRPr="008474AD">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w:t>
      </w:r>
      <w:r w:rsidRPr="008474AD">
        <w:rPr>
          <w:rFonts w:ascii="Times New Roman" w:hAnsi="Times New Roman"/>
          <w:spacing w:val="-4"/>
          <w:sz w:val="28"/>
          <w:szCs w:val="28"/>
        </w:rPr>
        <w:t xml:space="preserve">случае отсутствия электронной почты у Получателя </w:t>
      </w:r>
      <w:r w:rsidR="00A9547D" w:rsidRPr="008474AD">
        <w:rPr>
          <w:rFonts w:ascii="Times New Roman" w:hAnsi="Times New Roman"/>
          <w:spacing w:val="-4"/>
          <w:sz w:val="28"/>
          <w:szCs w:val="28"/>
        </w:rPr>
        <w:t>–</w:t>
      </w:r>
      <w:r w:rsidRPr="008474AD">
        <w:rPr>
          <w:rFonts w:ascii="Times New Roman" w:hAnsi="Times New Roman"/>
          <w:spacing w:val="-4"/>
          <w:sz w:val="28"/>
          <w:szCs w:val="28"/>
        </w:rPr>
        <w:t xml:space="preserve"> почтовым отправлением</w:t>
      </w:r>
      <w:r w:rsidRPr="008474AD">
        <w:rPr>
          <w:rFonts w:ascii="Times New Roman" w:hAnsi="Times New Roman"/>
          <w:sz w:val="28"/>
          <w:szCs w:val="28"/>
        </w:rPr>
        <w:t xml:space="preserve"> </w:t>
      </w:r>
      <w:r w:rsidRPr="008474AD">
        <w:rPr>
          <w:rFonts w:ascii="Times New Roman" w:hAnsi="Times New Roman"/>
          <w:sz w:val="28"/>
          <w:szCs w:val="28"/>
        </w:rPr>
        <w:lastRenderedPageBreak/>
        <w:t>в течение одного рабочего дня со дня размещения объявления об отмене проведения отбора.</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Отбор считается отмененным со дня размещения объявления о его отмене на официальном сайте Министерства в информационно-телекоммуникационной сети «Интернет».</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После окончания </w:t>
      </w:r>
      <w:proofErr w:type="gramStart"/>
      <w:r w:rsidRPr="008474AD">
        <w:rPr>
          <w:rFonts w:ascii="Times New Roman" w:hAnsi="Times New Roman"/>
          <w:sz w:val="28"/>
          <w:szCs w:val="28"/>
        </w:rPr>
        <w:t>срока отмены проведения отбора Получателей</w:t>
      </w:r>
      <w:proofErr w:type="gramEnd"/>
      <w:r w:rsidRPr="008474AD">
        <w:rPr>
          <w:rFonts w:ascii="Times New Roman" w:hAnsi="Times New Roman"/>
          <w:sz w:val="28"/>
          <w:szCs w:val="28"/>
        </w:rPr>
        <w:t xml:space="preserve"> в соответствии с </w:t>
      </w:r>
      <w:hyperlink w:anchor="Par0" w:history="1">
        <w:r w:rsidRPr="008474AD">
          <w:rPr>
            <w:rFonts w:ascii="Times New Roman" w:hAnsi="Times New Roman"/>
            <w:sz w:val="28"/>
            <w:szCs w:val="28"/>
          </w:rPr>
          <w:t>абзацем первым</w:t>
        </w:r>
      </w:hyperlink>
      <w:r w:rsidRPr="008474AD">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8474AD">
        <w:rPr>
          <w:rFonts w:ascii="Times New Roman" w:hAnsi="Times New Roman"/>
          <w:spacing w:val="-4"/>
          <w:sz w:val="28"/>
          <w:szCs w:val="28"/>
        </w:rPr>
        <w:t>возникновения обстоятельств непреодолимой силы в соответствии с</w:t>
      </w:r>
      <w:r w:rsidR="00A9547D" w:rsidRPr="008474AD">
        <w:rPr>
          <w:rFonts w:ascii="Times New Roman" w:hAnsi="Times New Roman"/>
          <w:spacing w:val="-4"/>
          <w:sz w:val="28"/>
          <w:szCs w:val="28"/>
        </w:rPr>
        <w:t xml:space="preserve"> пунктом 3</w:t>
      </w:r>
      <w:r w:rsidR="00A9547D" w:rsidRPr="008474AD">
        <w:rPr>
          <w:rFonts w:ascii="Times New Roman" w:hAnsi="Times New Roman"/>
          <w:sz w:val="28"/>
          <w:szCs w:val="28"/>
        </w:rPr>
        <w:t xml:space="preserve"> статьи 401</w:t>
      </w:r>
      <w:r w:rsidRPr="008474AD">
        <w:rPr>
          <w:rFonts w:ascii="Times New Roman" w:hAnsi="Times New Roman"/>
          <w:sz w:val="28"/>
          <w:szCs w:val="28"/>
        </w:rPr>
        <w:t xml:space="preserve"> Гражданского кодекса Российской Федерации.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2.20.</w:t>
      </w:r>
      <w:r w:rsidR="00A9547D" w:rsidRPr="008474AD">
        <w:rPr>
          <w:rFonts w:ascii="Times New Roman" w:hAnsi="Times New Roman"/>
          <w:sz w:val="28"/>
          <w:szCs w:val="28"/>
        </w:rPr>
        <w:t> </w:t>
      </w:r>
      <w:proofErr w:type="gramStart"/>
      <w:r w:rsidRPr="008474AD">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C85EAD" w:rsidRPr="008474AD" w:rsidRDefault="00C85EAD" w:rsidP="00A9547D">
      <w:pPr>
        <w:widowControl w:val="0"/>
        <w:autoSpaceDE w:val="0"/>
        <w:autoSpaceDN w:val="0"/>
        <w:ind w:firstLine="709"/>
        <w:jc w:val="center"/>
        <w:outlineLvl w:val="1"/>
        <w:rPr>
          <w:rFonts w:ascii="Times New Roman" w:eastAsiaTheme="minorEastAsia" w:hAnsi="Times New Roman"/>
          <w:sz w:val="28"/>
          <w:szCs w:val="28"/>
        </w:rPr>
      </w:pPr>
    </w:p>
    <w:p w:rsidR="00C85EAD" w:rsidRPr="008474AD" w:rsidRDefault="00C85EAD" w:rsidP="00A9547D">
      <w:pPr>
        <w:widowControl w:val="0"/>
        <w:autoSpaceDE w:val="0"/>
        <w:autoSpaceDN w:val="0"/>
        <w:jc w:val="center"/>
        <w:outlineLvl w:val="1"/>
        <w:rPr>
          <w:rFonts w:ascii="Times New Roman" w:eastAsiaTheme="minorEastAsia" w:hAnsi="Times New Roman"/>
          <w:sz w:val="28"/>
          <w:szCs w:val="28"/>
        </w:rPr>
      </w:pPr>
      <w:r w:rsidRPr="008474AD">
        <w:rPr>
          <w:rFonts w:ascii="Times New Roman" w:eastAsiaTheme="minorEastAsia" w:hAnsi="Times New Roman"/>
          <w:sz w:val="28"/>
          <w:szCs w:val="28"/>
        </w:rPr>
        <w:t>III. Порядок предоставления субсидии</w:t>
      </w:r>
    </w:p>
    <w:p w:rsidR="00C85EAD" w:rsidRPr="008474AD" w:rsidRDefault="00C85EAD" w:rsidP="00A9547D">
      <w:pPr>
        <w:autoSpaceDE w:val="0"/>
        <w:autoSpaceDN w:val="0"/>
        <w:adjustRightInd w:val="0"/>
        <w:ind w:firstLine="709"/>
        <w:jc w:val="both"/>
        <w:rPr>
          <w:rFonts w:ascii="Times New Roman" w:eastAsiaTheme="minorEastAsia" w:hAnsi="Times New Roman"/>
          <w:sz w:val="28"/>
          <w:szCs w:val="28"/>
        </w:rPr>
      </w:pP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r w:rsidRPr="008474AD">
        <w:rPr>
          <w:rFonts w:ascii="Times New Roman" w:eastAsiaTheme="minorEastAsia" w:hAnsi="Times New Roman"/>
          <w:sz w:val="28"/>
          <w:szCs w:val="28"/>
        </w:rPr>
        <w:t xml:space="preserve">3.1. </w:t>
      </w:r>
      <w:r w:rsidRPr="008474AD">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C85EAD" w:rsidRPr="008474AD" w:rsidRDefault="00C85EAD" w:rsidP="00A9547D">
      <w:pPr>
        <w:pStyle w:val="ConsPlusNormal"/>
        <w:ind w:firstLine="709"/>
        <w:jc w:val="both"/>
        <w:rPr>
          <w:rFonts w:ascii="Times New Roman" w:hAnsi="Times New Roman" w:cs="Times New Roman"/>
          <w:sz w:val="28"/>
          <w:szCs w:val="28"/>
        </w:rPr>
      </w:pPr>
      <w:r w:rsidRPr="008474AD">
        <w:rPr>
          <w:rFonts w:ascii="Times New Roman" w:eastAsia="Calibri" w:hAnsi="Times New Roman" w:cs="Times New Roman"/>
          <w:sz w:val="28"/>
          <w:szCs w:val="28"/>
          <w:lang w:eastAsia="en-US"/>
          <w14:ligatures w14:val="standardContextual"/>
        </w:rPr>
        <w:t xml:space="preserve">3.2. </w:t>
      </w:r>
      <w:r w:rsidRPr="008474AD">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C85EAD" w:rsidRPr="008474AD" w:rsidRDefault="00C85EAD" w:rsidP="00A9547D">
      <w:pPr>
        <w:pStyle w:val="ConsPlusNormal"/>
        <w:ind w:firstLine="709"/>
        <w:jc w:val="both"/>
        <w:rPr>
          <w:rFonts w:ascii="Times New Roman" w:hAnsi="Times New Roman" w:cs="Times New Roman"/>
          <w:sz w:val="28"/>
          <w:szCs w:val="28"/>
        </w:rPr>
      </w:pPr>
      <w:r w:rsidRPr="008474AD">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8474AD">
        <w:rPr>
          <w:rFonts w:ascii="Times New Roman" w:hAnsi="Times New Roman" w:cs="Times New Roman"/>
          <w:sz w:val="28"/>
          <w:szCs w:val="28"/>
        </w:rPr>
        <w:t>недостижении</w:t>
      </w:r>
      <w:proofErr w:type="spellEnd"/>
      <w:r w:rsidRPr="008474AD">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w:t>
      </w:r>
      <w:r w:rsidR="006318B0" w:rsidRPr="008474AD">
        <w:rPr>
          <w:rFonts w:ascii="Times New Roman" w:hAnsi="Times New Roman"/>
          <w:sz w:val="28"/>
          <w:szCs w:val="28"/>
        </w:rPr>
        <w:t xml:space="preserve"> </w:t>
      </w:r>
      <w:r w:rsidRPr="008474AD">
        <w:rPr>
          <w:rFonts w:ascii="Times New Roman" w:hAnsi="Times New Roman"/>
          <w:sz w:val="28"/>
          <w:szCs w:val="28"/>
        </w:rPr>
        <w:t>обязательстве с указанием в Соглашении юридического лица, являющегося правопреемником.</w:t>
      </w:r>
    </w:p>
    <w:p w:rsidR="00C85EAD" w:rsidRPr="008474AD" w:rsidRDefault="00C85EAD" w:rsidP="00A9547D">
      <w:pPr>
        <w:autoSpaceDE w:val="0"/>
        <w:autoSpaceDN w:val="0"/>
        <w:adjustRightInd w:val="0"/>
        <w:ind w:firstLine="709"/>
        <w:jc w:val="both"/>
        <w:rPr>
          <w:rFonts w:ascii="Times New Roman" w:hAnsi="Times New Roman"/>
          <w:sz w:val="28"/>
          <w:szCs w:val="28"/>
        </w:rPr>
      </w:pPr>
      <w:proofErr w:type="gramStart"/>
      <w:r w:rsidRPr="008474AD">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w:t>
      </w:r>
      <w:r w:rsidRPr="008474AD">
        <w:rPr>
          <w:rFonts w:ascii="Times New Roman" w:hAnsi="Times New Roman"/>
          <w:sz w:val="28"/>
          <w:szCs w:val="28"/>
        </w:rPr>
        <w:lastRenderedPageBreak/>
        <w:t>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8474AD">
        <w:rPr>
          <w:rFonts w:ascii="Times New Roman" w:hAnsi="Times New Roman"/>
          <w:sz w:val="28"/>
          <w:szCs w:val="28"/>
        </w:rPr>
        <w:t xml:space="preserve"> </w:t>
      </w:r>
      <w:proofErr w:type="gramStart"/>
      <w:r w:rsidRPr="008474AD">
        <w:rPr>
          <w:rFonts w:ascii="Times New Roman" w:hAnsi="Times New Roman"/>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C85EAD" w:rsidRPr="008474AD" w:rsidRDefault="00C85EAD" w:rsidP="00A9547D">
      <w:pPr>
        <w:autoSpaceDE w:val="0"/>
        <w:autoSpaceDN w:val="0"/>
        <w:adjustRightInd w:val="0"/>
        <w:ind w:firstLine="709"/>
        <w:jc w:val="both"/>
        <w:rPr>
          <w:rFonts w:ascii="Times New Roman" w:hAnsi="Times New Roman"/>
          <w:sz w:val="28"/>
          <w:szCs w:val="28"/>
        </w:rPr>
      </w:pPr>
      <w:proofErr w:type="gramStart"/>
      <w:r w:rsidRPr="008474AD">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8474AD">
        <w:rPr>
          <w:rFonts w:ascii="Times New Roman" w:hAnsi="Times New Roman"/>
          <w:sz w:val="28"/>
          <w:szCs w:val="28"/>
        </w:rPr>
        <w:t xml:space="preserve"> с указанием стороны в Соглашении иного лица, являющегося правопреемником.</w:t>
      </w:r>
    </w:p>
    <w:p w:rsidR="00C85EAD" w:rsidRPr="008474AD" w:rsidRDefault="00C85EAD" w:rsidP="00A9547D">
      <w:pPr>
        <w:pStyle w:val="ConsPlusNormal"/>
        <w:ind w:firstLine="709"/>
        <w:jc w:val="both"/>
        <w:rPr>
          <w:rFonts w:ascii="Times New Roman" w:hAnsi="Times New Roman" w:cs="Times New Roman"/>
          <w:sz w:val="28"/>
          <w:szCs w:val="28"/>
        </w:rPr>
      </w:pPr>
      <w:r w:rsidRPr="008474AD">
        <w:rPr>
          <w:rFonts w:ascii="Times New Roman" w:hAnsi="Times New Roman" w:cs="Times New Roman"/>
          <w:sz w:val="28"/>
          <w:szCs w:val="28"/>
        </w:rPr>
        <w:t>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3.4. </w:t>
      </w:r>
      <w:proofErr w:type="gramStart"/>
      <w:r w:rsidRPr="008474AD">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не подписал усиленной квалифицированной электронной подписью </w:t>
      </w:r>
      <w:r w:rsidRPr="008474AD">
        <w:rPr>
          <w:rFonts w:ascii="Times New Roman" w:eastAsia="Calibri" w:hAnsi="Times New Roman"/>
          <w:sz w:val="28"/>
          <w:szCs w:val="28"/>
          <w:lang w:eastAsia="en-US"/>
        </w:rPr>
        <w:t xml:space="preserve">(для юридических лиц и индивидуальных предпринимателей) или простой электронной подписью подтвержденной учетной записи физического лица в единой системе идентификации и аутентификации (для физических лиц) </w:t>
      </w:r>
      <w:r w:rsidRPr="008474AD">
        <w:rPr>
          <w:rFonts w:ascii="Times New Roman" w:hAnsi="Times New Roman"/>
          <w:sz w:val="28"/>
          <w:szCs w:val="28"/>
        </w:rPr>
        <w:t>Соглашение</w:t>
      </w:r>
      <w:r w:rsidRPr="008474AD">
        <w:rPr>
          <w:rFonts w:ascii="Times New Roman" w:hAnsi="Times New Roman"/>
          <w:sz w:val="28"/>
          <w:szCs w:val="28"/>
        </w:rPr>
        <w:br/>
        <w:t>(по любым причинам) и не направил в</w:t>
      </w:r>
      <w:proofErr w:type="gramEnd"/>
      <w:r w:rsidRPr="008474AD">
        <w:rPr>
          <w:rFonts w:ascii="Times New Roman" w:hAnsi="Times New Roman"/>
          <w:sz w:val="28"/>
          <w:szCs w:val="28"/>
        </w:rPr>
        <w:t xml:space="preserve"> Министерство возражение по Соглашению путем формирования в системе «Электронный бюджет» соответствующего возражения.</w:t>
      </w:r>
    </w:p>
    <w:p w:rsidR="00C85EAD" w:rsidRPr="008474AD" w:rsidRDefault="00C85EAD" w:rsidP="00A9547D">
      <w:pPr>
        <w:pStyle w:val="ConsPlusNormal"/>
        <w:ind w:firstLine="709"/>
        <w:jc w:val="both"/>
        <w:rPr>
          <w:rFonts w:ascii="Times New Roman" w:hAnsi="Times New Roman" w:cs="Times New Roman"/>
          <w:sz w:val="28"/>
          <w:szCs w:val="28"/>
        </w:rPr>
      </w:pPr>
      <w:r w:rsidRPr="008474AD">
        <w:rPr>
          <w:rFonts w:ascii="Times New Roman" w:hAnsi="Times New Roman" w:cs="Times New Roman"/>
          <w:sz w:val="28"/>
          <w:szCs w:val="28"/>
        </w:rPr>
        <w:t xml:space="preserve">3.5. Министерство перечисляет субсидию на расчетный или </w:t>
      </w:r>
      <w:r w:rsidRPr="008474AD">
        <w:rPr>
          <w:rFonts w:ascii="Times New Roman" w:hAnsi="Times New Roman" w:cs="Times New Roman"/>
          <w:spacing w:val="-4"/>
          <w:sz w:val="28"/>
          <w:szCs w:val="28"/>
        </w:rPr>
        <w:t>корреспондентский счет, открытый Получателем в учреждении Центрального</w:t>
      </w:r>
      <w:r w:rsidRPr="008474AD">
        <w:rPr>
          <w:rFonts w:ascii="Times New Roman" w:hAnsi="Times New Roman" w:cs="Times New Roman"/>
          <w:sz w:val="28"/>
          <w:szCs w:val="28"/>
        </w:rPr>
        <w:t xml:space="preserve"> банка Российской Федерации или в кредитной организации, не позднее</w:t>
      </w:r>
      <w:r w:rsidR="00A9547D" w:rsidRPr="008474AD">
        <w:rPr>
          <w:rFonts w:ascii="Times New Roman" w:hAnsi="Times New Roman" w:cs="Times New Roman"/>
          <w:sz w:val="28"/>
          <w:szCs w:val="28"/>
        </w:rPr>
        <w:br/>
      </w:r>
      <w:r w:rsidRPr="008474AD">
        <w:rPr>
          <w:rFonts w:ascii="Times New Roman" w:hAnsi="Times New Roman" w:cs="Times New Roman"/>
          <w:sz w:val="28"/>
          <w:szCs w:val="28"/>
        </w:rPr>
        <w:t>10-го рабочего дня, следующего за днем принятия решения о предоставлении субсидии.</w:t>
      </w:r>
    </w:p>
    <w:p w:rsidR="00C85EAD" w:rsidRPr="008474AD" w:rsidRDefault="00C85EAD" w:rsidP="00A9547D">
      <w:pPr>
        <w:pStyle w:val="ConsPlusNormal"/>
        <w:ind w:firstLine="709"/>
        <w:jc w:val="both"/>
        <w:rPr>
          <w:rFonts w:ascii="Times New Roman" w:hAnsi="Times New Roman" w:cs="Times New Roman"/>
          <w:sz w:val="28"/>
          <w:szCs w:val="28"/>
        </w:rPr>
      </w:pPr>
      <w:r w:rsidRPr="008474AD">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C85EAD" w:rsidRPr="008474AD" w:rsidRDefault="00C85EAD" w:rsidP="00A9547D">
      <w:pPr>
        <w:pStyle w:val="ConsPlusNormal"/>
        <w:ind w:firstLine="709"/>
        <w:jc w:val="both"/>
        <w:rPr>
          <w:rFonts w:ascii="Times New Roman" w:hAnsi="Times New Roman" w:cs="Times New Roman"/>
          <w:kern w:val="2"/>
          <w:sz w:val="28"/>
          <w:szCs w:val="28"/>
          <w14:ligatures w14:val="standardContextual"/>
        </w:rPr>
      </w:pPr>
      <w:r w:rsidRPr="008474AD">
        <w:rPr>
          <w:rFonts w:ascii="Times New Roman" w:eastAsia="Calibri" w:hAnsi="Times New Roman" w:cs="Times New Roman"/>
          <w:sz w:val="28"/>
          <w:szCs w:val="28"/>
          <w:lang w:eastAsia="en-US"/>
        </w:rPr>
        <w:t>3.6. </w:t>
      </w:r>
      <w:r w:rsidRPr="008474AD">
        <w:rPr>
          <w:rFonts w:ascii="Times New Roman" w:hAnsi="Times New Roman" w:cs="Times New Roman"/>
          <w:kern w:val="2"/>
          <w:sz w:val="28"/>
          <w:szCs w:val="28"/>
          <w14:ligatures w14:val="standardContextual"/>
        </w:rPr>
        <w:t>Результаты предоставления субсидии: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eastAsiaTheme="minorEastAsia" w:hAnsi="Times New Roman"/>
          <w:sz w:val="28"/>
          <w:szCs w:val="28"/>
        </w:rPr>
        <w:lastRenderedPageBreak/>
        <w:t>-</w:t>
      </w:r>
      <w:r w:rsidR="00A9547D" w:rsidRPr="008474AD">
        <w:rPr>
          <w:rFonts w:ascii="Times New Roman" w:eastAsiaTheme="minorEastAsia" w:hAnsi="Times New Roman"/>
          <w:sz w:val="28"/>
          <w:szCs w:val="28"/>
        </w:rPr>
        <w:t> </w:t>
      </w:r>
      <w:r w:rsidRPr="008474AD">
        <w:rPr>
          <w:rFonts w:ascii="Times New Roman" w:eastAsiaTheme="minorEastAsia" w:hAnsi="Times New Roman"/>
          <w:sz w:val="28"/>
          <w:szCs w:val="28"/>
        </w:rPr>
        <w:t>для Получателей</w:t>
      </w:r>
      <w:r w:rsidR="006318B0" w:rsidRPr="008474AD">
        <w:rPr>
          <w:rFonts w:ascii="Times New Roman" w:eastAsiaTheme="minorEastAsia" w:hAnsi="Times New Roman"/>
          <w:sz w:val="28"/>
          <w:szCs w:val="28"/>
        </w:rPr>
        <w:t>,</w:t>
      </w:r>
      <w:r w:rsidRPr="008474AD">
        <w:rPr>
          <w:rFonts w:ascii="Times New Roman" w:eastAsiaTheme="minorEastAsia" w:hAnsi="Times New Roman"/>
          <w:sz w:val="28"/>
          <w:szCs w:val="28"/>
        </w:rPr>
        <w:t xml:space="preserve"> осуществивших затраты в соответствии с абзацем пятым пункта 1.2 настоящего Порядка</w:t>
      </w:r>
      <w:r w:rsidR="006318B0" w:rsidRPr="008474AD">
        <w:rPr>
          <w:rFonts w:ascii="Times New Roman" w:eastAsiaTheme="minorEastAsia" w:hAnsi="Times New Roman"/>
          <w:sz w:val="28"/>
          <w:szCs w:val="28"/>
        </w:rPr>
        <w:t xml:space="preserve">, </w:t>
      </w:r>
      <w:r w:rsidRPr="008474AD">
        <w:rPr>
          <w:rFonts w:ascii="Times New Roman" w:hAnsi="Times New Roman"/>
          <w:sz w:val="28"/>
          <w:szCs w:val="28"/>
        </w:rPr>
        <w:t>созданы</w:t>
      </w:r>
      <w:r w:rsidR="00A9547D" w:rsidRPr="008474AD">
        <w:rPr>
          <w:rFonts w:ascii="Times New Roman" w:hAnsi="Times New Roman"/>
          <w:sz w:val="28"/>
          <w:szCs w:val="28"/>
        </w:rPr>
        <w:t xml:space="preserve"> </w:t>
      </w:r>
      <w:r w:rsidRPr="008474AD">
        <w:rPr>
          <w:rFonts w:ascii="Times New Roman" w:hAnsi="Times New Roman"/>
          <w:sz w:val="28"/>
          <w:szCs w:val="28"/>
        </w:rPr>
        <w:t>и (или) модернизированы объекты агропромышленного комплекса (единиц);</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eastAsiaTheme="minorEastAsia" w:hAnsi="Times New Roman"/>
          <w:sz w:val="28"/>
          <w:szCs w:val="28"/>
        </w:rPr>
        <w:t>-</w:t>
      </w:r>
      <w:r w:rsidR="00A9547D" w:rsidRPr="008474AD">
        <w:rPr>
          <w:rFonts w:ascii="Times New Roman" w:eastAsiaTheme="minorEastAsia" w:hAnsi="Times New Roman"/>
          <w:sz w:val="28"/>
          <w:szCs w:val="28"/>
        </w:rPr>
        <w:t> </w:t>
      </w:r>
      <w:r w:rsidRPr="008474AD">
        <w:rPr>
          <w:rFonts w:ascii="Times New Roman" w:eastAsiaTheme="minorEastAsia" w:hAnsi="Times New Roman"/>
          <w:sz w:val="28"/>
          <w:szCs w:val="28"/>
        </w:rPr>
        <w:t>для Получателей</w:t>
      </w:r>
      <w:r w:rsidR="006318B0" w:rsidRPr="008474AD">
        <w:rPr>
          <w:rFonts w:ascii="Times New Roman" w:eastAsiaTheme="minorEastAsia" w:hAnsi="Times New Roman"/>
          <w:sz w:val="28"/>
          <w:szCs w:val="28"/>
        </w:rPr>
        <w:t>,</w:t>
      </w:r>
      <w:r w:rsidRPr="008474AD">
        <w:rPr>
          <w:rFonts w:ascii="Times New Roman" w:eastAsiaTheme="minorEastAsia" w:hAnsi="Times New Roman"/>
          <w:sz w:val="28"/>
          <w:szCs w:val="28"/>
        </w:rPr>
        <w:t xml:space="preserve"> осуществивших затраты в соответствии с абзацем шестым</w:t>
      </w:r>
      <w:r w:rsidR="00A9547D" w:rsidRPr="008474AD">
        <w:rPr>
          <w:rFonts w:ascii="Times New Roman" w:eastAsiaTheme="minorEastAsia" w:hAnsi="Times New Roman"/>
          <w:sz w:val="28"/>
          <w:szCs w:val="28"/>
        </w:rPr>
        <w:t xml:space="preserve"> пункта 1.2</w:t>
      </w:r>
      <w:r w:rsidRPr="008474AD">
        <w:rPr>
          <w:rFonts w:ascii="Times New Roman" w:eastAsiaTheme="minorEastAsia" w:hAnsi="Times New Roman"/>
          <w:sz w:val="28"/>
          <w:szCs w:val="28"/>
        </w:rPr>
        <w:t xml:space="preserve"> настоящего Порядка</w:t>
      </w:r>
      <w:r w:rsidR="006318B0" w:rsidRPr="008474AD">
        <w:rPr>
          <w:rFonts w:ascii="Times New Roman" w:eastAsiaTheme="minorEastAsia" w:hAnsi="Times New Roman"/>
          <w:sz w:val="28"/>
          <w:szCs w:val="28"/>
        </w:rPr>
        <w:t xml:space="preserve">, </w:t>
      </w:r>
      <w:r w:rsidRPr="008474AD">
        <w:rPr>
          <w:rFonts w:ascii="Times New Roman" w:hAnsi="Times New Roman"/>
          <w:sz w:val="28"/>
          <w:szCs w:val="28"/>
        </w:rPr>
        <w:t>обеспечено</w:t>
      </w:r>
      <w:r w:rsidR="00A9547D" w:rsidRPr="008474AD">
        <w:rPr>
          <w:rFonts w:ascii="Times New Roman" w:hAnsi="Times New Roman"/>
          <w:sz w:val="28"/>
          <w:szCs w:val="28"/>
        </w:rPr>
        <w:t xml:space="preserve"> </w:t>
      </w:r>
      <w:r w:rsidRPr="008474AD">
        <w:rPr>
          <w:rFonts w:ascii="Times New Roman" w:hAnsi="Times New Roman"/>
          <w:sz w:val="28"/>
          <w:szCs w:val="28"/>
        </w:rPr>
        <w:t>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C85EAD" w:rsidRPr="008474AD" w:rsidRDefault="00C85EAD" w:rsidP="00A9547D">
      <w:pPr>
        <w:pStyle w:val="ConsPlusNormal"/>
        <w:ind w:firstLine="709"/>
        <w:jc w:val="both"/>
        <w:rPr>
          <w:rFonts w:ascii="Times New Roman" w:hAnsi="Times New Roman" w:cs="Times New Roman"/>
          <w:kern w:val="2"/>
          <w:sz w:val="28"/>
          <w:szCs w:val="28"/>
          <w14:ligatures w14:val="standardContextual"/>
        </w:rPr>
      </w:pPr>
      <w:r w:rsidRPr="008474AD">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eastAsiaTheme="minorEastAsia" w:hAnsi="Times New Roman"/>
          <w:sz w:val="28"/>
          <w:szCs w:val="28"/>
        </w:rPr>
        <w:t xml:space="preserve">3.7. </w:t>
      </w:r>
      <w:r w:rsidR="006318B0" w:rsidRPr="008474AD">
        <w:rPr>
          <w:rFonts w:ascii="Times New Roman" w:hAnsi="Times New Roman"/>
          <w:sz w:val="28"/>
          <w:szCs w:val="28"/>
        </w:rPr>
        <w:t>Субсидии</w:t>
      </w:r>
      <w:r w:rsidRPr="008474AD">
        <w:rPr>
          <w:rFonts w:ascii="Times New Roman" w:hAnsi="Times New Roman"/>
          <w:sz w:val="28"/>
          <w:szCs w:val="28"/>
        </w:rPr>
        <w:t xml:space="preserve"> предоставляются Получателю в размере:</w:t>
      </w:r>
    </w:p>
    <w:p w:rsidR="00C85EAD" w:rsidRPr="008474AD" w:rsidRDefault="006318B0" w:rsidP="00A9547D">
      <w:pPr>
        <w:autoSpaceDE w:val="0"/>
        <w:autoSpaceDN w:val="0"/>
        <w:adjustRightInd w:val="0"/>
        <w:ind w:firstLine="709"/>
        <w:jc w:val="both"/>
        <w:rPr>
          <w:rFonts w:ascii="Times New Roman" w:hAnsi="Times New Roman"/>
          <w:sz w:val="28"/>
          <w:szCs w:val="28"/>
        </w:rPr>
      </w:pPr>
      <w:r w:rsidRPr="008474AD">
        <w:rPr>
          <w:rFonts w:ascii="Times New Roman" w:eastAsiaTheme="minorEastAsia" w:hAnsi="Times New Roman"/>
          <w:spacing w:val="-4"/>
          <w:sz w:val="28"/>
          <w:szCs w:val="28"/>
        </w:rPr>
        <w:t>в</w:t>
      </w:r>
      <w:r w:rsidR="00C85EAD" w:rsidRPr="008474AD">
        <w:rPr>
          <w:rFonts w:ascii="Times New Roman" w:eastAsiaTheme="minorEastAsia" w:hAnsi="Times New Roman"/>
          <w:spacing w:val="-4"/>
          <w:sz w:val="28"/>
          <w:szCs w:val="28"/>
        </w:rPr>
        <w:t xml:space="preserve"> отношении затрат</w:t>
      </w:r>
      <w:r w:rsidRPr="008474AD">
        <w:rPr>
          <w:rFonts w:ascii="Times New Roman" w:eastAsiaTheme="minorEastAsia" w:hAnsi="Times New Roman"/>
          <w:spacing w:val="-4"/>
          <w:sz w:val="28"/>
          <w:szCs w:val="28"/>
        </w:rPr>
        <w:t>,</w:t>
      </w:r>
      <w:r w:rsidR="00C85EAD" w:rsidRPr="008474AD">
        <w:rPr>
          <w:rFonts w:ascii="Times New Roman" w:eastAsiaTheme="minorEastAsia" w:hAnsi="Times New Roman"/>
          <w:spacing w:val="-4"/>
          <w:sz w:val="28"/>
          <w:szCs w:val="28"/>
        </w:rPr>
        <w:t xml:space="preserve"> определенных абзацем пятым пункта 1.2 настоящего</w:t>
      </w:r>
      <w:r w:rsidR="00C85EAD" w:rsidRPr="008474AD">
        <w:rPr>
          <w:rFonts w:ascii="Times New Roman" w:eastAsiaTheme="minorEastAsia" w:hAnsi="Times New Roman"/>
          <w:sz w:val="28"/>
          <w:szCs w:val="28"/>
        </w:rPr>
        <w:t xml:space="preserve"> Порядка</w:t>
      </w:r>
      <w:r w:rsidRPr="008474AD">
        <w:rPr>
          <w:rFonts w:ascii="Times New Roman" w:eastAsiaTheme="minorEastAsia" w:hAnsi="Times New Roman"/>
          <w:sz w:val="28"/>
          <w:szCs w:val="28"/>
        </w:rPr>
        <w:t>,</w:t>
      </w:r>
      <w:r w:rsidR="00C85EAD" w:rsidRPr="008474AD">
        <w:rPr>
          <w:rFonts w:ascii="Times New Roman" w:hAnsi="Times New Roman"/>
          <w:sz w:val="28"/>
          <w:szCs w:val="28"/>
        </w:rPr>
        <w:t xml:space="preserve"> </w:t>
      </w:r>
      <w:r w:rsidR="00A9547D" w:rsidRPr="008474AD">
        <w:rPr>
          <w:rFonts w:ascii="Times New Roman" w:hAnsi="Times New Roman"/>
          <w:sz w:val="28"/>
          <w:szCs w:val="28"/>
        </w:rPr>
        <w:t>–</w:t>
      </w:r>
      <w:r w:rsidR="00C85EAD" w:rsidRPr="008474AD">
        <w:rPr>
          <w:rFonts w:ascii="Times New Roman" w:hAnsi="Times New Roman"/>
          <w:sz w:val="28"/>
          <w:szCs w:val="28"/>
        </w:rPr>
        <w:t xml:space="preserve"> 30% фактической стоимости объекта агропромышленного комплекса (но не выше предельной стоимости объект</w:t>
      </w:r>
      <w:r w:rsidRPr="008474AD">
        <w:rPr>
          <w:rFonts w:ascii="Times New Roman" w:hAnsi="Times New Roman"/>
          <w:sz w:val="28"/>
          <w:szCs w:val="28"/>
        </w:rPr>
        <w:t>а агропромышленного комплекса);</w:t>
      </w:r>
    </w:p>
    <w:p w:rsidR="00C85EAD" w:rsidRPr="008474AD" w:rsidRDefault="006318B0" w:rsidP="00A9547D">
      <w:pPr>
        <w:autoSpaceDE w:val="0"/>
        <w:autoSpaceDN w:val="0"/>
        <w:adjustRightInd w:val="0"/>
        <w:ind w:firstLine="709"/>
        <w:jc w:val="both"/>
        <w:rPr>
          <w:rFonts w:ascii="Times New Roman" w:hAnsi="Times New Roman"/>
          <w:sz w:val="28"/>
          <w:szCs w:val="28"/>
        </w:rPr>
      </w:pPr>
      <w:r w:rsidRPr="008474AD">
        <w:rPr>
          <w:rFonts w:ascii="Times New Roman" w:eastAsiaTheme="minorEastAsia" w:hAnsi="Times New Roman"/>
          <w:sz w:val="28"/>
          <w:szCs w:val="28"/>
        </w:rPr>
        <w:t>в</w:t>
      </w:r>
      <w:r w:rsidR="00C85EAD" w:rsidRPr="008474AD">
        <w:rPr>
          <w:rFonts w:ascii="Times New Roman" w:eastAsiaTheme="minorEastAsia" w:hAnsi="Times New Roman"/>
          <w:sz w:val="28"/>
          <w:szCs w:val="28"/>
        </w:rPr>
        <w:t xml:space="preserve"> отношении затрат</w:t>
      </w:r>
      <w:r w:rsidRPr="008474AD">
        <w:rPr>
          <w:rFonts w:ascii="Times New Roman" w:eastAsiaTheme="minorEastAsia" w:hAnsi="Times New Roman"/>
          <w:sz w:val="28"/>
          <w:szCs w:val="28"/>
        </w:rPr>
        <w:t>,</w:t>
      </w:r>
      <w:r w:rsidR="00C85EAD" w:rsidRPr="008474AD">
        <w:rPr>
          <w:rFonts w:ascii="Times New Roman" w:eastAsiaTheme="minorEastAsia" w:hAnsi="Times New Roman"/>
          <w:sz w:val="28"/>
          <w:szCs w:val="28"/>
        </w:rPr>
        <w:t xml:space="preserve"> определенных абзацем шестым пункта 1.2 настоящего Порядка</w:t>
      </w:r>
      <w:r w:rsidR="00C85EAD" w:rsidRPr="008474AD">
        <w:rPr>
          <w:rFonts w:ascii="Times New Roman" w:hAnsi="Times New Roman"/>
          <w:sz w:val="28"/>
          <w:szCs w:val="28"/>
        </w:rPr>
        <w:t xml:space="preserve">, </w:t>
      </w:r>
      <w:r w:rsidR="00A9547D" w:rsidRPr="008474AD">
        <w:rPr>
          <w:rFonts w:ascii="Times New Roman" w:hAnsi="Times New Roman"/>
          <w:sz w:val="28"/>
          <w:szCs w:val="28"/>
        </w:rPr>
        <w:t>–</w:t>
      </w:r>
      <w:r w:rsidR="00C85EAD" w:rsidRPr="008474AD">
        <w:rPr>
          <w:rFonts w:ascii="Times New Roman" w:hAnsi="Times New Roman"/>
          <w:sz w:val="28"/>
          <w:szCs w:val="28"/>
        </w:rPr>
        <w:t xml:space="preserve"> 70% фактической стоимости маркировочного оборудования (но не выше предельной стоимости маркировочного оборудования).</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Предельная стоимость объекта агропромышленного комплекса или маркировочного оборудования определяется исходя </w:t>
      </w:r>
      <w:proofErr w:type="gramStart"/>
      <w:r w:rsidRPr="008474AD">
        <w:rPr>
          <w:rFonts w:ascii="Times New Roman" w:hAnsi="Times New Roman"/>
          <w:sz w:val="28"/>
          <w:szCs w:val="28"/>
        </w:rPr>
        <w:t>из</w:t>
      </w:r>
      <w:proofErr w:type="gramEnd"/>
      <w:r w:rsidRPr="008474AD">
        <w:rPr>
          <w:rFonts w:ascii="Times New Roman" w:hAnsi="Times New Roman"/>
          <w:sz w:val="28"/>
          <w:szCs w:val="28"/>
        </w:rPr>
        <w:t>:</w:t>
      </w:r>
    </w:p>
    <w:p w:rsidR="00C85EAD" w:rsidRPr="008474AD" w:rsidRDefault="00A4134D" w:rsidP="00A9547D">
      <w:pPr>
        <w:autoSpaceDE w:val="0"/>
        <w:autoSpaceDN w:val="0"/>
        <w:adjustRightInd w:val="0"/>
        <w:ind w:firstLine="709"/>
        <w:jc w:val="both"/>
        <w:rPr>
          <w:rFonts w:ascii="Times New Roman" w:hAnsi="Times New Roman"/>
          <w:sz w:val="28"/>
          <w:szCs w:val="28"/>
        </w:rPr>
      </w:pPr>
      <w:hyperlink r:id="rId25" w:history="1">
        <w:r w:rsidR="00C85EAD" w:rsidRPr="008474AD">
          <w:rPr>
            <w:rFonts w:ascii="Times New Roman" w:hAnsi="Times New Roman"/>
            <w:sz w:val="28"/>
            <w:szCs w:val="28"/>
          </w:rPr>
          <w:t>предельных значений</w:t>
        </w:r>
      </w:hyperlink>
      <w:r w:rsidR="00C85EAD" w:rsidRPr="008474AD">
        <w:rPr>
          <w:rFonts w:ascii="Times New Roman" w:hAnsi="Times New Roman"/>
          <w:sz w:val="28"/>
          <w:szCs w:val="28"/>
        </w:rP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w:t>
      </w:r>
      <w:proofErr w:type="gramStart"/>
      <w:r w:rsidR="00A9547D" w:rsidRPr="008474AD">
        <w:rPr>
          <w:rFonts w:ascii="Times New Roman" w:hAnsi="Times New Roman"/>
          <w:spacing w:val="-2"/>
          <w:sz w:val="28"/>
          <w:szCs w:val="28"/>
        </w:rPr>
        <w:t>–</w:t>
      </w:r>
      <w:r w:rsidR="00C85EAD" w:rsidRPr="008474AD">
        <w:rPr>
          <w:rFonts w:ascii="Times New Roman" w:hAnsi="Times New Roman"/>
          <w:sz w:val="28"/>
          <w:szCs w:val="28"/>
        </w:rPr>
        <w:t>а</w:t>
      </w:r>
      <w:proofErr w:type="gramEnd"/>
      <w:r w:rsidR="00C85EAD" w:rsidRPr="008474AD">
        <w:rPr>
          <w:rFonts w:ascii="Times New Roman" w:hAnsi="Times New Roman"/>
          <w:sz w:val="28"/>
          <w:szCs w:val="28"/>
        </w:rPr>
        <w:t xml:space="preserve">налогах по функциональному назначению и (или) по конструктивным и объемно-планировочным решениям, </w:t>
      </w:r>
      <w:r w:rsidR="00A9547D" w:rsidRPr="008474AD">
        <w:rPr>
          <w:rFonts w:ascii="Times New Roman" w:hAnsi="Times New Roman"/>
          <w:spacing w:val="-2"/>
          <w:sz w:val="28"/>
          <w:szCs w:val="28"/>
        </w:rPr>
        <w:t>–</w:t>
      </w:r>
      <w:r w:rsidR="00C85EAD" w:rsidRPr="008474AD">
        <w:rPr>
          <w:rFonts w:ascii="Times New Roman" w:hAnsi="Times New Roman"/>
          <w:sz w:val="28"/>
          <w:szCs w:val="28"/>
        </w:rPr>
        <w:t xml:space="preserve"> для объектов агропромышленного комплекса;</w:t>
      </w:r>
    </w:p>
    <w:p w:rsidR="00C85EAD" w:rsidRPr="008474AD" w:rsidRDefault="00A4134D" w:rsidP="00A9547D">
      <w:pPr>
        <w:autoSpaceDE w:val="0"/>
        <w:autoSpaceDN w:val="0"/>
        <w:adjustRightInd w:val="0"/>
        <w:ind w:firstLine="709"/>
        <w:jc w:val="both"/>
        <w:rPr>
          <w:rFonts w:ascii="Times New Roman" w:hAnsi="Times New Roman"/>
          <w:sz w:val="28"/>
          <w:szCs w:val="28"/>
        </w:rPr>
      </w:pPr>
      <w:hyperlink r:id="rId26" w:history="1">
        <w:r w:rsidR="00C85EAD" w:rsidRPr="008474AD">
          <w:rPr>
            <w:rFonts w:ascii="Times New Roman" w:hAnsi="Times New Roman"/>
            <w:sz w:val="28"/>
            <w:szCs w:val="28"/>
          </w:rPr>
          <w:t>предельных значений</w:t>
        </w:r>
      </w:hyperlink>
      <w:r w:rsidR="00C85EAD" w:rsidRPr="008474AD">
        <w:rPr>
          <w:rFonts w:ascii="Times New Roman" w:hAnsi="Times New Roman"/>
          <w:sz w:val="28"/>
          <w:szCs w:val="28"/>
        </w:rP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w:t>
      </w:r>
      <w:r w:rsidR="00A9547D" w:rsidRPr="008474AD">
        <w:rPr>
          <w:rFonts w:ascii="Times New Roman" w:hAnsi="Times New Roman"/>
          <w:spacing w:val="-2"/>
          <w:sz w:val="28"/>
          <w:szCs w:val="28"/>
        </w:rPr>
        <w:t>–</w:t>
      </w:r>
      <w:r w:rsidR="00C85EAD" w:rsidRPr="008474AD">
        <w:rPr>
          <w:rFonts w:ascii="Times New Roman" w:hAnsi="Times New Roman"/>
          <w:sz w:val="28"/>
          <w:szCs w:val="28"/>
        </w:rPr>
        <w:t xml:space="preserve">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w:t>
      </w:r>
      <w:r w:rsidR="00A9547D" w:rsidRPr="008474AD">
        <w:rPr>
          <w:rFonts w:ascii="Times New Roman" w:hAnsi="Times New Roman"/>
          <w:spacing w:val="-2"/>
          <w:sz w:val="28"/>
          <w:szCs w:val="28"/>
        </w:rPr>
        <w:t>–</w:t>
      </w:r>
      <w:r w:rsidR="00C85EAD" w:rsidRPr="008474AD">
        <w:rPr>
          <w:rFonts w:ascii="Times New Roman" w:hAnsi="Times New Roman"/>
          <w:sz w:val="28"/>
          <w:szCs w:val="28"/>
        </w:rPr>
        <w:t xml:space="preserve"> для маркировочного оборудования.</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p>
    <w:p w:rsidR="00C85EAD" w:rsidRPr="008474AD" w:rsidRDefault="00C85EAD" w:rsidP="00A9547D">
      <w:pPr>
        <w:widowControl w:val="0"/>
        <w:autoSpaceDE w:val="0"/>
        <w:autoSpaceDN w:val="0"/>
        <w:jc w:val="center"/>
        <w:rPr>
          <w:rFonts w:ascii="Times New Roman" w:eastAsiaTheme="minorEastAsia" w:hAnsi="Times New Roman"/>
          <w:sz w:val="28"/>
          <w:szCs w:val="28"/>
        </w:rPr>
      </w:pPr>
      <w:r w:rsidRPr="008474AD">
        <w:rPr>
          <w:rFonts w:ascii="Times New Roman" w:eastAsiaTheme="minorEastAsia" w:hAnsi="Times New Roman"/>
          <w:sz w:val="28"/>
          <w:szCs w:val="28"/>
        </w:rPr>
        <w:t>IV. Требования к отчетности, осуществлению контроля</w:t>
      </w:r>
    </w:p>
    <w:p w:rsidR="00C85EAD" w:rsidRPr="008474AD" w:rsidRDefault="00C85EAD" w:rsidP="00A9547D">
      <w:pPr>
        <w:widowControl w:val="0"/>
        <w:autoSpaceDE w:val="0"/>
        <w:autoSpaceDN w:val="0"/>
        <w:jc w:val="center"/>
        <w:outlineLvl w:val="1"/>
        <w:rPr>
          <w:rFonts w:ascii="Times New Roman" w:eastAsiaTheme="minorEastAsia" w:hAnsi="Times New Roman"/>
          <w:sz w:val="28"/>
          <w:szCs w:val="28"/>
        </w:rPr>
      </w:pPr>
      <w:r w:rsidRPr="008474AD">
        <w:rPr>
          <w:rFonts w:ascii="Times New Roman" w:eastAsiaTheme="minorEastAsia" w:hAnsi="Times New Roman"/>
          <w:sz w:val="28"/>
          <w:szCs w:val="28"/>
        </w:rPr>
        <w:t>(мониторинга) за соблюдением условий и порядка предоставления</w:t>
      </w:r>
    </w:p>
    <w:p w:rsidR="00C85EAD" w:rsidRPr="008474AD" w:rsidRDefault="00C85EAD" w:rsidP="00A9547D">
      <w:pPr>
        <w:widowControl w:val="0"/>
        <w:autoSpaceDE w:val="0"/>
        <w:autoSpaceDN w:val="0"/>
        <w:jc w:val="center"/>
        <w:outlineLvl w:val="1"/>
        <w:rPr>
          <w:rFonts w:ascii="Times New Roman" w:eastAsiaTheme="minorEastAsia" w:hAnsi="Times New Roman"/>
          <w:sz w:val="28"/>
          <w:szCs w:val="28"/>
        </w:rPr>
      </w:pPr>
      <w:r w:rsidRPr="008474AD">
        <w:rPr>
          <w:rFonts w:ascii="Times New Roman" w:eastAsiaTheme="minorEastAsia" w:hAnsi="Times New Roman"/>
          <w:sz w:val="28"/>
          <w:szCs w:val="28"/>
        </w:rPr>
        <w:t>субсидии и ответственность за их нарушение</w:t>
      </w:r>
    </w:p>
    <w:p w:rsidR="00C85EAD" w:rsidRPr="008474AD" w:rsidRDefault="00C85EAD" w:rsidP="00A9547D">
      <w:pPr>
        <w:widowControl w:val="0"/>
        <w:ind w:firstLine="709"/>
        <w:jc w:val="center"/>
        <w:rPr>
          <w:rFonts w:ascii="Times New Roman" w:hAnsi="Times New Roman"/>
          <w:kern w:val="2"/>
          <w:sz w:val="28"/>
          <w:szCs w:val="28"/>
          <w:lang w:eastAsia="en-US"/>
          <w14:ligatures w14:val="standardContextual"/>
        </w:rPr>
      </w:pP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Calibri" w:hAnsi="Times New Roman"/>
          <w:sz w:val="28"/>
          <w:szCs w:val="28"/>
          <w:lang w:eastAsia="en-US"/>
          <w14:ligatures w14:val="standardContextual"/>
        </w:rPr>
        <w:t>4.1. </w:t>
      </w:r>
      <w:r w:rsidRPr="008474AD">
        <w:rPr>
          <w:rFonts w:ascii="Times New Roman" w:eastAsiaTheme="minorEastAsia" w:hAnsi="Times New Roman"/>
          <w:sz w:val="28"/>
          <w:szCs w:val="28"/>
        </w:rPr>
        <w:t>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по форме, установленной Соглашением.</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lastRenderedPageBreak/>
        <w:t>Министерство осуществляет проверку и принятие отчета в рамках и в сроки проведения проверки в соответствии с пунктом 4.2 настоящего Порядка.</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4.2. Проверка достижения Получателем значения результата предоставления субсидии проводится на основании отчета.</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даты начала и окончания проверки;</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цель и предмет проведения проверки;</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наименование Получателя;</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перечень должностных лиц Министерства, участвующих в проведении проверки.</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 xml:space="preserve">4.3. В случае установления Министерством по результатам проверки факта </w:t>
      </w:r>
      <w:proofErr w:type="spellStart"/>
      <w:r w:rsidRPr="008474AD">
        <w:rPr>
          <w:rFonts w:ascii="Times New Roman" w:eastAsiaTheme="minorEastAsia" w:hAnsi="Times New Roman"/>
          <w:sz w:val="28"/>
          <w:szCs w:val="28"/>
        </w:rPr>
        <w:t>недостижения</w:t>
      </w:r>
      <w:proofErr w:type="spellEnd"/>
      <w:r w:rsidRPr="008474AD">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Размер возврата субсидии определяется по формуле:</w:t>
      </w:r>
    </w:p>
    <w:p w:rsidR="00C85EAD" w:rsidRPr="008474AD" w:rsidRDefault="00C85EAD" w:rsidP="00A9547D">
      <w:pPr>
        <w:autoSpaceDE w:val="0"/>
        <w:autoSpaceDN w:val="0"/>
        <w:adjustRightInd w:val="0"/>
        <w:ind w:firstLine="709"/>
        <w:jc w:val="both"/>
        <w:outlineLvl w:val="0"/>
        <w:rPr>
          <w:rFonts w:ascii="Times New Roman" w:hAnsi="Times New Roman"/>
          <w:sz w:val="16"/>
          <w:szCs w:val="16"/>
        </w:rPr>
      </w:pPr>
    </w:p>
    <w:p w:rsidR="00C85EAD" w:rsidRPr="008474AD" w:rsidRDefault="00C85EAD" w:rsidP="00A9547D">
      <w:pPr>
        <w:autoSpaceDE w:val="0"/>
        <w:autoSpaceDN w:val="0"/>
        <w:adjustRightInd w:val="0"/>
        <w:jc w:val="center"/>
        <w:rPr>
          <w:rFonts w:ascii="Times New Roman" w:hAnsi="Times New Roman"/>
          <w:sz w:val="28"/>
          <w:szCs w:val="28"/>
        </w:rPr>
      </w:pPr>
      <w:r w:rsidRPr="008474AD">
        <w:rPr>
          <w:rFonts w:ascii="Times New Roman" w:hAnsi="Times New Roman"/>
          <w:sz w:val="28"/>
          <w:szCs w:val="28"/>
        </w:rPr>
        <w:t xml:space="preserve">С </w:t>
      </w:r>
      <w:r w:rsidRPr="008474AD">
        <w:rPr>
          <w:rFonts w:ascii="Times New Roman" w:hAnsi="Times New Roman"/>
          <w:sz w:val="28"/>
          <w:szCs w:val="28"/>
          <w:vertAlign w:val="subscript"/>
        </w:rPr>
        <w:t>возврата</w:t>
      </w:r>
      <w:r w:rsidRPr="008474AD">
        <w:rPr>
          <w:rFonts w:ascii="Times New Roman" w:hAnsi="Times New Roman"/>
          <w:sz w:val="28"/>
          <w:szCs w:val="28"/>
        </w:rPr>
        <w:t xml:space="preserve"> = </w:t>
      </w:r>
      <w:proofErr w:type="spellStart"/>
      <w:r w:rsidRPr="008474AD">
        <w:rPr>
          <w:rFonts w:ascii="Times New Roman" w:hAnsi="Times New Roman"/>
          <w:sz w:val="28"/>
          <w:szCs w:val="28"/>
        </w:rPr>
        <w:t>Р</w:t>
      </w:r>
      <w:r w:rsidRPr="008474AD">
        <w:rPr>
          <w:rFonts w:ascii="Times New Roman" w:hAnsi="Times New Roman"/>
          <w:sz w:val="28"/>
          <w:szCs w:val="28"/>
          <w:vertAlign w:val="subscript"/>
        </w:rPr>
        <w:t>субсидии</w:t>
      </w:r>
      <w:proofErr w:type="spellEnd"/>
      <w:r w:rsidRPr="008474AD">
        <w:rPr>
          <w:rFonts w:ascii="Times New Roman" w:hAnsi="Times New Roman"/>
          <w:sz w:val="28"/>
          <w:szCs w:val="28"/>
        </w:rPr>
        <w:t xml:space="preserve"> x </w:t>
      </w:r>
      <w:proofErr w:type="gramStart"/>
      <w:r w:rsidRPr="008474AD">
        <w:rPr>
          <w:rFonts w:ascii="Times New Roman" w:hAnsi="Times New Roman"/>
          <w:sz w:val="28"/>
          <w:szCs w:val="28"/>
        </w:rPr>
        <w:t>П</w:t>
      </w:r>
      <w:proofErr w:type="gramEnd"/>
      <w:r w:rsidRPr="008474AD">
        <w:rPr>
          <w:rFonts w:ascii="Times New Roman" w:hAnsi="Times New Roman"/>
          <w:sz w:val="28"/>
          <w:szCs w:val="28"/>
        </w:rPr>
        <w:t>,</w:t>
      </w:r>
    </w:p>
    <w:p w:rsidR="00C85EAD" w:rsidRPr="008474AD" w:rsidRDefault="00C85EAD" w:rsidP="00A9547D">
      <w:pPr>
        <w:autoSpaceDE w:val="0"/>
        <w:autoSpaceDN w:val="0"/>
        <w:adjustRightInd w:val="0"/>
        <w:ind w:firstLine="709"/>
        <w:jc w:val="both"/>
        <w:rPr>
          <w:rFonts w:ascii="Times New Roman" w:hAnsi="Times New Roman"/>
          <w:sz w:val="16"/>
          <w:szCs w:val="16"/>
        </w:rPr>
      </w:pP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где:</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С </w:t>
      </w:r>
      <w:r w:rsidRPr="008474AD">
        <w:rPr>
          <w:rFonts w:ascii="Times New Roman" w:hAnsi="Times New Roman"/>
          <w:sz w:val="28"/>
          <w:szCs w:val="28"/>
          <w:vertAlign w:val="subscript"/>
        </w:rPr>
        <w:t>возврата</w:t>
      </w:r>
      <w:r w:rsidRPr="008474AD">
        <w:rPr>
          <w:rFonts w:ascii="Times New Roman" w:hAnsi="Times New Roman"/>
          <w:sz w:val="28"/>
          <w:szCs w:val="28"/>
        </w:rPr>
        <w:t xml:space="preserve"> - размер субсидии, подлежащей возврату в областной бюджет, рублей, копеек;</w:t>
      </w:r>
    </w:p>
    <w:p w:rsidR="00C85EAD" w:rsidRPr="008474AD" w:rsidRDefault="00C85EAD" w:rsidP="00A9547D">
      <w:pPr>
        <w:autoSpaceDE w:val="0"/>
        <w:autoSpaceDN w:val="0"/>
        <w:adjustRightInd w:val="0"/>
        <w:ind w:firstLine="709"/>
        <w:jc w:val="both"/>
        <w:rPr>
          <w:rFonts w:ascii="Times New Roman" w:hAnsi="Times New Roman"/>
          <w:sz w:val="28"/>
          <w:szCs w:val="28"/>
        </w:rPr>
      </w:pPr>
      <w:proofErr w:type="spellStart"/>
      <w:r w:rsidRPr="008474AD">
        <w:rPr>
          <w:rFonts w:ascii="Times New Roman" w:hAnsi="Times New Roman"/>
          <w:sz w:val="28"/>
          <w:szCs w:val="28"/>
        </w:rPr>
        <w:t>Р</w:t>
      </w:r>
      <w:r w:rsidRPr="008474AD">
        <w:rPr>
          <w:rFonts w:ascii="Times New Roman" w:hAnsi="Times New Roman"/>
          <w:sz w:val="28"/>
          <w:szCs w:val="28"/>
          <w:vertAlign w:val="subscript"/>
        </w:rPr>
        <w:t>субсидии</w:t>
      </w:r>
      <w:proofErr w:type="spellEnd"/>
      <w:r w:rsidRPr="008474AD">
        <w:rPr>
          <w:rFonts w:ascii="Times New Roman" w:hAnsi="Times New Roman"/>
          <w:sz w:val="28"/>
          <w:szCs w:val="28"/>
        </w:rPr>
        <w:t xml:space="preserve"> - размер предоставленной субсидии, рублей, копеек;</w:t>
      </w:r>
    </w:p>
    <w:p w:rsidR="00C85EAD" w:rsidRPr="008474AD" w:rsidRDefault="00C85EAD" w:rsidP="00A9547D">
      <w:pPr>
        <w:autoSpaceDE w:val="0"/>
        <w:autoSpaceDN w:val="0"/>
        <w:adjustRightInd w:val="0"/>
        <w:ind w:firstLine="709"/>
        <w:jc w:val="both"/>
        <w:rPr>
          <w:rFonts w:ascii="Times New Roman" w:hAnsi="Times New Roman"/>
          <w:sz w:val="28"/>
          <w:szCs w:val="28"/>
        </w:rPr>
      </w:pPr>
      <w:proofErr w:type="gramStart"/>
      <w:r w:rsidRPr="008474AD">
        <w:rPr>
          <w:rFonts w:ascii="Times New Roman" w:hAnsi="Times New Roman"/>
          <w:sz w:val="28"/>
          <w:szCs w:val="28"/>
        </w:rPr>
        <w:t>П</w:t>
      </w:r>
      <w:proofErr w:type="gramEnd"/>
      <w:r w:rsidRPr="008474AD">
        <w:rPr>
          <w:rFonts w:ascii="Times New Roman" w:hAnsi="Times New Roman"/>
          <w:sz w:val="28"/>
          <w:szCs w:val="28"/>
        </w:rPr>
        <w:t xml:space="preserve"> - процент </w:t>
      </w:r>
      <w:proofErr w:type="spellStart"/>
      <w:r w:rsidRPr="008474AD">
        <w:rPr>
          <w:rFonts w:ascii="Times New Roman" w:hAnsi="Times New Roman"/>
          <w:sz w:val="28"/>
          <w:szCs w:val="28"/>
        </w:rPr>
        <w:t>недостижения</w:t>
      </w:r>
      <w:proofErr w:type="spellEnd"/>
      <w:r w:rsidRPr="008474AD">
        <w:rPr>
          <w:rFonts w:ascii="Times New Roman" w:hAnsi="Times New Roman"/>
          <w:sz w:val="28"/>
          <w:szCs w:val="28"/>
        </w:rPr>
        <w:t xml:space="preserve"> показателей, необходимых для достижения результата предоставления субсидии, при этом:</w:t>
      </w:r>
    </w:p>
    <w:p w:rsidR="00C85EAD" w:rsidRPr="008474AD" w:rsidRDefault="00C85EAD" w:rsidP="00A9547D">
      <w:pPr>
        <w:autoSpaceDE w:val="0"/>
        <w:autoSpaceDN w:val="0"/>
        <w:adjustRightInd w:val="0"/>
        <w:ind w:firstLine="709"/>
        <w:jc w:val="both"/>
        <w:rPr>
          <w:rFonts w:ascii="Times New Roman" w:hAnsi="Times New Roman"/>
          <w:sz w:val="16"/>
          <w:szCs w:val="16"/>
        </w:rPr>
      </w:pPr>
    </w:p>
    <w:p w:rsidR="00C85EAD" w:rsidRPr="008474AD" w:rsidRDefault="00C85EAD" w:rsidP="00A9547D">
      <w:pPr>
        <w:autoSpaceDE w:val="0"/>
        <w:autoSpaceDN w:val="0"/>
        <w:adjustRightInd w:val="0"/>
        <w:jc w:val="center"/>
        <w:rPr>
          <w:rFonts w:ascii="Times New Roman" w:hAnsi="Times New Roman"/>
          <w:sz w:val="28"/>
          <w:szCs w:val="28"/>
        </w:rPr>
      </w:pPr>
      <w:proofErr w:type="gramStart"/>
      <w:r w:rsidRPr="008474AD">
        <w:rPr>
          <w:rFonts w:ascii="Times New Roman" w:hAnsi="Times New Roman"/>
          <w:sz w:val="28"/>
          <w:szCs w:val="28"/>
        </w:rPr>
        <w:t>П</w:t>
      </w:r>
      <w:proofErr w:type="gramEnd"/>
      <w:r w:rsidRPr="008474AD">
        <w:rPr>
          <w:rFonts w:ascii="Times New Roman" w:hAnsi="Times New Roman"/>
          <w:sz w:val="28"/>
          <w:szCs w:val="28"/>
        </w:rPr>
        <w:t xml:space="preserve"> = ((1-Ф</w:t>
      </w:r>
      <w:r w:rsidRPr="008474AD">
        <w:rPr>
          <w:rFonts w:ascii="Times New Roman" w:hAnsi="Times New Roman"/>
          <w:sz w:val="28"/>
          <w:szCs w:val="28"/>
          <w:vertAlign w:val="subscript"/>
        </w:rPr>
        <w:t>1</w:t>
      </w:r>
      <w:r w:rsidRPr="008474AD">
        <w:rPr>
          <w:rFonts w:ascii="Times New Roman" w:hAnsi="Times New Roman"/>
          <w:sz w:val="28"/>
          <w:szCs w:val="28"/>
        </w:rPr>
        <w:t xml:space="preserve"> / П</w:t>
      </w:r>
      <w:r w:rsidRPr="008474AD">
        <w:rPr>
          <w:rFonts w:ascii="Times New Roman" w:hAnsi="Times New Roman"/>
          <w:sz w:val="28"/>
          <w:szCs w:val="28"/>
          <w:vertAlign w:val="subscript"/>
        </w:rPr>
        <w:t>1</w:t>
      </w:r>
      <w:r w:rsidRPr="008474AD">
        <w:rPr>
          <w:rFonts w:ascii="Times New Roman" w:hAnsi="Times New Roman"/>
          <w:sz w:val="28"/>
          <w:szCs w:val="28"/>
        </w:rPr>
        <w:t>) + (1 - Ф</w:t>
      </w:r>
      <w:r w:rsidRPr="008474AD">
        <w:rPr>
          <w:rFonts w:ascii="Times New Roman" w:hAnsi="Times New Roman"/>
          <w:sz w:val="28"/>
          <w:szCs w:val="28"/>
          <w:vertAlign w:val="subscript"/>
        </w:rPr>
        <w:t>2</w:t>
      </w:r>
      <w:r w:rsidRPr="008474AD">
        <w:rPr>
          <w:rFonts w:ascii="Times New Roman" w:hAnsi="Times New Roman"/>
          <w:sz w:val="28"/>
          <w:szCs w:val="28"/>
        </w:rPr>
        <w:t xml:space="preserve"> / П</w:t>
      </w:r>
      <w:r w:rsidRPr="008474AD">
        <w:rPr>
          <w:rFonts w:ascii="Times New Roman" w:hAnsi="Times New Roman"/>
          <w:sz w:val="28"/>
          <w:szCs w:val="28"/>
          <w:vertAlign w:val="subscript"/>
        </w:rPr>
        <w:t>2</w:t>
      </w:r>
      <w:r w:rsidRPr="008474AD">
        <w:rPr>
          <w:rFonts w:ascii="Times New Roman" w:hAnsi="Times New Roman"/>
          <w:sz w:val="28"/>
          <w:szCs w:val="28"/>
        </w:rPr>
        <w:t>)) / 2 x 100%,</w:t>
      </w:r>
    </w:p>
    <w:p w:rsidR="00A9547D" w:rsidRPr="008474AD" w:rsidRDefault="00A9547D" w:rsidP="00A9547D">
      <w:pPr>
        <w:autoSpaceDE w:val="0"/>
        <w:autoSpaceDN w:val="0"/>
        <w:adjustRightInd w:val="0"/>
        <w:rPr>
          <w:rFonts w:ascii="Times New Roman" w:hAnsi="Times New Roman"/>
          <w:sz w:val="16"/>
          <w:szCs w:val="16"/>
        </w:rPr>
      </w:pP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где:</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Ф</w:t>
      </w:r>
      <w:proofErr w:type="gramStart"/>
      <w:r w:rsidRPr="008474AD">
        <w:rPr>
          <w:rFonts w:ascii="Times New Roman" w:hAnsi="Times New Roman"/>
          <w:sz w:val="28"/>
          <w:szCs w:val="28"/>
          <w:vertAlign w:val="subscript"/>
        </w:rPr>
        <w:t>1</w:t>
      </w:r>
      <w:proofErr w:type="gramEnd"/>
      <w:r w:rsidRPr="008474AD">
        <w:rPr>
          <w:rFonts w:ascii="Times New Roman" w:hAnsi="Times New Roman"/>
          <w:sz w:val="28"/>
          <w:szCs w:val="28"/>
        </w:rPr>
        <w:t>, Ф</w:t>
      </w:r>
      <w:r w:rsidRPr="008474AD">
        <w:rPr>
          <w:rFonts w:ascii="Times New Roman" w:hAnsi="Times New Roman"/>
          <w:sz w:val="28"/>
          <w:szCs w:val="28"/>
          <w:vertAlign w:val="subscript"/>
        </w:rPr>
        <w:t>2</w:t>
      </w:r>
      <w:r w:rsidRPr="008474AD">
        <w:rPr>
          <w:rFonts w:ascii="Times New Roman" w:hAnsi="Times New Roman"/>
          <w:sz w:val="28"/>
          <w:szCs w:val="28"/>
        </w:rPr>
        <w:t xml:space="preserve"> - фактически достигнутые значения показателей, необходимые для достижения результата предоставления субсидии;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П</w:t>
      </w:r>
      <w:proofErr w:type="gramStart"/>
      <w:r w:rsidRPr="008474AD">
        <w:rPr>
          <w:rFonts w:ascii="Times New Roman" w:hAnsi="Times New Roman"/>
          <w:sz w:val="28"/>
          <w:szCs w:val="28"/>
          <w:vertAlign w:val="subscript"/>
        </w:rPr>
        <w:t>1</w:t>
      </w:r>
      <w:proofErr w:type="gramEnd"/>
      <w:r w:rsidRPr="008474AD">
        <w:rPr>
          <w:rFonts w:ascii="Times New Roman" w:hAnsi="Times New Roman"/>
          <w:sz w:val="28"/>
          <w:szCs w:val="28"/>
        </w:rPr>
        <w:t>, П</w:t>
      </w:r>
      <w:r w:rsidRPr="008474AD">
        <w:rPr>
          <w:rFonts w:ascii="Times New Roman" w:hAnsi="Times New Roman"/>
          <w:sz w:val="28"/>
          <w:szCs w:val="28"/>
          <w:vertAlign w:val="subscript"/>
        </w:rPr>
        <w:t>2</w:t>
      </w:r>
      <w:r w:rsidRPr="008474AD">
        <w:rPr>
          <w:rFonts w:ascii="Times New Roman" w:hAnsi="Times New Roman"/>
          <w:sz w:val="28"/>
          <w:szCs w:val="28"/>
        </w:rPr>
        <w:t xml:space="preserve"> - плановые значения показателей, необходимые для достижения результата предоставления субсидии, установленные в Соглашении.</w:t>
      </w:r>
    </w:p>
    <w:p w:rsidR="00C85EAD" w:rsidRPr="008474AD" w:rsidRDefault="00C85EAD" w:rsidP="00A9547D">
      <w:pPr>
        <w:autoSpaceDE w:val="0"/>
        <w:autoSpaceDN w:val="0"/>
        <w:adjustRightInd w:val="0"/>
        <w:ind w:firstLine="709"/>
        <w:jc w:val="both"/>
        <w:rPr>
          <w:rFonts w:ascii="Times New Roman" w:hAnsi="Times New Roman"/>
          <w:sz w:val="28"/>
          <w:szCs w:val="28"/>
        </w:rPr>
      </w:pPr>
      <w:r w:rsidRPr="008474AD">
        <w:rPr>
          <w:rFonts w:ascii="Times New Roman" w:hAnsi="Times New Roman"/>
          <w:sz w:val="28"/>
          <w:szCs w:val="28"/>
        </w:rPr>
        <w:t xml:space="preserve">Процент </w:t>
      </w:r>
      <w:proofErr w:type="gramStart"/>
      <w:r w:rsidRPr="008474AD">
        <w:rPr>
          <w:rFonts w:ascii="Times New Roman" w:hAnsi="Times New Roman"/>
          <w:sz w:val="28"/>
          <w:szCs w:val="28"/>
        </w:rPr>
        <w:t>выполнения значения результата предоставления субсидии</w:t>
      </w:r>
      <w:proofErr w:type="gramEnd"/>
      <w:r w:rsidRPr="008474AD">
        <w:rPr>
          <w:rFonts w:ascii="Times New Roman" w:hAnsi="Times New Roman"/>
          <w:sz w:val="28"/>
          <w:szCs w:val="28"/>
        </w:rPr>
        <w:t xml:space="preserve"> рассчитывается до 2 знаков после запятой по правилам математического округления.</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 xml:space="preserve"> 4.4. Министерство осуществляет проверку соблюдения Получателем условий и порядка предоставления субсидии, в том числе в части достижения </w:t>
      </w:r>
      <w:r w:rsidRPr="008474AD">
        <w:rPr>
          <w:rFonts w:ascii="Times New Roman" w:eastAsiaTheme="minorEastAsia" w:hAnsi="Times New Roman"/>
          <w:sz w:val="28"/>
          <w:szCs w:val="28"/>
        </w:rPr>
        <w:lastRenderedPageBreak/>
        <w:t xml:space="preserve">результата ее предоставления, а органы государственного финансового контроля осуществляют проверку в соответствии со </w:t>
      </w:r>
      <w:hyperlink r:id="rId27">
        <w:r w:rsidRPr="008474AD">
          <w:rPr>
            <w:rFonts w:ascii="Times New Roman" w:eastAsiaTheme="minorEastAsia" w:hAnsi="Times New Roman"/>
            <w:sz w:val="28"/>
            <w:szCs w:val="28"/>
          </w:rPr>
          <w:t>статьями 268.1</w:t>
        </w:r>
      </w:hyperlink>
      <w:r w:rsidRPr="008474AD">
        <w:rPr>
          <w:rFonts w:ascii="Times New Roman" w:eastAsiaTheme="minorEastAsia" w:hAnsi="Times New Roman"/>
          <w:sz w:val="28"/>
          <w:szCs w:val="28"/>
        </w:rPr>
        <w:t xml:space="preserve"> и </w:t>
      </w:r>
      <w:hyperlink r:id="rId28">
        <w:r w:rsidRPr="008474AD">
          <w:rPr>
            <w:rFonts w:ascii="Times New Roman" w:eastAsiaTheme="minorEastAsia" w:hAnsi="Times New Roman"/>
            <w:sz w:val="28"/>
            <w:szCs w:val="28"/>
          </w:rPr>
          <w:t>269.2</w:t>
        </w:r>
      </w:hyperlink>
      <w:r w:rsidRPr="008474AD">
        <w:rPr>
          <w:rFonts w:ascii="Times New Roman" w:eastAsiaTheme="minorEastAsia" w:hAnsi="Times New Roman"/>
          <w:sz w:val="28"/>
          <w:szCs w:val="28"/>
        </w:rPr>
        <w:t xml:space="preserve"> Бюджетного кодекса Российской Федерации.</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8474AD">
          <w:rPr>
            <w:rFonts w:ascii="Times New Roman" w:eastAsiaTheme="minorEastAsia" w:hAnsi="Times New Roman"/>
            <w:spacing w:val="-4"/>
            <w:sz w:val="28"/>
            <w:szCs w:val="28"/>
          </w:rPr>
          <w:t xml:space="preserve">пунктами </w:t>
        </w:r>
      </w:hyperlink>
      <w:r w:rsidRPr="008474AD">
        <w:rPr>
          <w:rFonts w:ascii="Times New Roman" w:eastAsiaTheme="minorEastAsia" w:hAnsi="Times New Roman"/>
          <w:spacing w:val="-4"/>
          <w:sz w:val="28"/>
          <w:szCs w:val="28"/>
        </w:rPr>
        <w:t xml:space="preserve">4.3, </w:t>
      </w:r>
      <w:r w:rsidRPr="008474AD">
        <w:rPr>
          <w:rFonts w:ascii="Times New Roman" w:hAnsi="Times New Roman"/>
          <w:spacing w:val="-4"/>
          <w:sz w:val="28"/>
          <w:szCs w:val="28"/>
        </w:rPr>
        <w:t>4.4</w:t>
      </w:r>
      <w:r w:rsidRPr="008474AD">
        <w:rPr>
          <w:rFonts w:ascii="Times New Roman" w:hAnsi="Times New Roman"/>
          <w:sz w:val="28"/>
          <w:szCs w:val="28"/>
        </w:rPr>
        <w:t xml:space="preserve"> </w:t>
      </w:r>
      <w:r w:rsidRPr="008474AD">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C85EAD" w:rsidRPr="008474AD" w:rsidRDefault="00C85EAD" w:rsidP="00A9547D">
      <w:pPr>
        <w:widowControl w:val="0"/>
        <w:autoSpaceDE w:val="0"/>
        <w:autoSpaceDN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C85EAD" w:rsidRPr="008474AD" w:rsidRDefault="00C85EA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pPr>
    </w:p>
    <w:p w:rsidR="00A9547D" w:rsidRPr="008474AD" w:rsidRDefault="00A9547D" w:rsidP="00A9547D">
      <w:pPr>
        <w:autoSpaceDE w:val="0"/>
        <w:autoSpaceDN w:val="0"/>
        <w:adjustRightInd w:val="0"/>
        <w:ind w:firstLine="709"/>
        <w:jc w:val="both"/>
        <w:rPr>
          <w:rFonts w:ascii="Times New Roman" w:eastAsia="Calibri" w:hAnsi="Times New Roman"/>
          <w:sz w:val="28"/>
          <w:szCs w:val="28"/>
          <w:lang w:eastAsia="en-US"/>
          <w14:ligatures w14:val="standardContextual"/>
        </w:rPr>
        <w:sectPr w:rsidR="00A9547D" w:rsidRPr="008474AD" w:rsidSect="00190FF9">
          <w:headerReference w:type="default" r:id="rId29"/>
          <w:type w:val="continuous"/>
          <w:pgSz w:w="11907" w:h="16834" w:code="9"/>
          <w:pgMar w:top="1134" w:right="567" w:bottom="1134" w:left="1985" w:header="272" w:footer="397" w:gutter="0"/>
          <w:cols w:space="720"/>
          <w:formProt w:val="0"/>
          <w:titlePg/>
          <w:docGrid w:linePitch="272"/>
        </w:sectPr>
      </w:pPr>
    </w:p>
    <w:tbl>
      <w:tblPr>
        <w:tblStyle w:val="10"/>
        <w:tblW w:w="14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49"/>
        <w:gridCol w:w="6005"/>
      </w:tblGrid>
      <w:tr w:rsidR="00A9547D" w:rsidRPr="008474AD" w:rsidTr="00A9547D">
        <w:tc>
          <w:tcPr>
            <w:tcW w:w="8549" w:type="dxa"/>
          </w:tcPr>
          <w:p w:rsidR="00A9547D" w:rsidRPr="008474AD" w:rsidRDefault="00A9547D" w:rsidP="00A9547D">
            <w:pPr>
              <w:widowControl w:val="0"/>
              <w:spacing w:line="216" w:lineRule="auto"/>
              <w:rPr>
                <w:rFonts w:ascii="Times New Roman" w:hAnsi="Times New Roman"/>
                <w:sz w:val="28"/>
                <w:szCs w:val="28"/>
              </w:rPr>
            </w:pPr>
          </w:p>
        </w:tc>
        <w:tc>
          <w:tcPr>
            <w:tcW w:w="6005" w:type="dxa"/>
          </w:tcPr>
          <w:p w:rsidR="00A9547D" w:rsidRPr="008474AD" w:rsidRDefault="00A9547D" w:rsidP="00A9547D">
            <w:pPr>
              <w:spacing w:line="216" w:lineRule="auto"/>
              <w:ind w:left="-57" w:right="-57"/>
              <w:rPr>
                <w:rFonts w:ascii="Times New Roman" w:hAnsi="Times New Roman"/>
                <w:sz w:val="28"/>
                <w:szCs w:val="28"/>
              </w:rPr>
            </w:pPr>
            <w:r w:rsidRPr="008474AD">
              <w:rPr>
                <w:rFonts w:ascii="Times New Roman" w:hAnsi="Times New Roman"/>
                <w:sz w:val="28"/>
                <w:szCs w:val="28"/>
              </w:rPr>
              <w:t>Приложение № 1</w:t>
            </w:r>
          </w:p>
          <w:p w:rsidR="00A9547D" w:rsidRPr="008474AD" w:rsidRDefault="00A9547D" w:rsidP="00A9547D">
            <w:pPr>
              <w:autoSpaceDE w:val="0"/>
              <w:autoSpaceDN w:val="0"/>
              <w:adjustRightInd w:val="0"/>
              <w:spacing w:line="216" w:lineRule="auto"/>
              <w:ind w:left="-57" w:right="-57"/>
              <w:rPr>
                <w:rFonts w:ascii="Times New Roman" w:eastAsiaTheme="minorEastAsia" w:hAnsi="Times New Roman"/>
                <w:sz w:val="28"/>
                <w:szCs w:val="28"/>
              </w:rPr>
            </w:pPr>
            <w:r w:rsidRPr="008474AD">
              <w:rPr>
                <w:rFonts w:ascii="Times New Roman" w:eastAsiaTheme="minorHAnsi" w:hAnsi="Times New Roman"/>
                <w:sz w:val="28"/>
                <w:szCs w:val="28"/>
                <w:lang w:eastAsia="en-US"/>
              </w:rPr>
              <w:t xml:space="preserve">к Порядку </w:t>
            </w:r>
            <w:r w:rsidRPr="008474AD">
              <w:rPr>
                <w:rFonts w:ascii="Times New Roman" w:eastAsiaTheme="minorEastAsia" w:hAnsi="Times New Roman"/>
                <w:sz w:val="28"/>
                <w:szCs w:val="28"/>
              </w:rPr>
              <w:t xml:space="preserve">предоставления субсидий </w:t>
            </w:r>
          </w:p>
          <w:p w:rsidR="00A9547D" w:rsidRPr="008474AD" w:rsidRDefault="00A9547D" w:rsidP="00A9547D">
            <w:pPr>
              <w:autoSpaceDE w:val="0"/>
              <w:autoSpaceDN w:val="0"/>
              <w:adjustRightInd w:val="0"/>
              <w:spacing w:line="216" w:lineRule="auto"/>
              <w:ind w:left="-57" w:right="-57"/>
              <w:rPr>
                <w:rFonts w:ascii="Times New Roman" w:hAnsi="Times New Roman"/>
                <w:sz w:val="28"/>
                <w:szCs w:val="28"/>
              </w:rPr>
            </w:pPr>
            <w:r w:rsidRPr="008474AD">
              <w:rPr>
                <w:rFonts w:ascii="Times New Roman" w:hAnsi="Times New Roman"/>
                <w:sz w:val="28"/>
                <w:szCs w:val="28"/>
              </w:rPr>
              <w:t xml:space="preserve">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w:t>
            </w:r>
          </w:p>
          <w:p w:rsidR="00A9547D" w:rsidRPr="008474AD" w:rsidRDefault="00A9547D" w:rsidP="00A9547D">
            <w:pPr>
              <w:autoSpaceDE w:val="0"/>
              <w:autoSpaceDN w:val="0"/>
              <w:adjustRightInd w:val="0"/>
              <w:spacing w:line="216" w:lineRule="auto"/>
              <w:ind w:left="-57" w:right="-57"/>
              <w:rPr>
                <w:rFonts w:ascii="Times New Roman" w:hAnsi="Times New Roman"/>
                <w:sz w:val="28"/>
                <w:szCs w:val="28"/>
              </w:rPr>
            </w:pPr>
            <w:r w:rsidRPr="008474AD">
              <w:rPr>
                <w:rFonts w:ascii="Times New Roman" w:hAnsi="Times New Roman"/>
                <w:sz w:val="28"/>
                <w:szCs w:val="28"/>
              </w:rPr>
              <w:t>для внедрения обязательной маркировки отдельных видов молочной продукции</w:t>
            </w:r>
          </w:p>
        </w:tc>
      </w:tr>
    </w:tbl>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РАСЧЕТ</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размера субсидии на возмещение части прямых понесенных затрат на создание</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и (или) модернизацию объектов агропромышленного комплекса</w:t>
      </w:r>
      <w:r w:rsidRPr="008474AD">
        <w:rPr>
          <w:rFonts w:ascii="Times New Roman" w:eastAsiaTheme="minorHAnsi" w:hAnsi="Times New Roman"/>
          <w:sz w:val="24"/>
          <w:szCs w:val="24"/>
          <w:lang w:eastAsia="en-US"/>
        </w:rPr>
        <w:t xml:space="preserve"> </w:t>
      </w:r>
      <w:r w:rsidRPr="008474AD">
        <w:rPr>
          <w:rFonts w:ascii="Times New Roman" w:eastAsiaTheme="minorHAnsi" w:hAnsi="Times New Roman"/>
          <w:sz w:val="28"/>
          <w:szCs w:val="28"/>
          <w:lang w:eastAsia="en-US"/>
        </w:rPr>
        <w:t>в 20__ году</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______________________________________</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(наименование Получателя)</w:t>
      </w:r>
    </w:p>
    <w:p w:rsidR="00A9547D" w:rsidRPr="008474AD" w:rsidRDefault="00A9547D" w:rsidP="00A9547D">
      <w:pPr>
        <w:autoSpaceDE w:val="0"/>
        <w:autoSpaceDN w:val="0"/>
        <w:adjustRightInd w:val="0"/>
        <w:spacing w:line="216" w:lineRule="auto"/>
        <w:jc w:val="both"/>
        <w:outlineLvl w:val="0"/>
        <w:rPr>
          <w:rFonts w:ascii="Times New Roman" w:eastAsiaTheme="minorHAnsi" w:hAnsi="Times New Roman"/>
          <w:sz w:val="28"/>
          <w:szCs w:val="28"/>
          <w:lang w:eastAsia="en-US"/>
        </w:rPr>
      </w:pPr>
    </w:p>
    <w:tbl>
      <w:tblPr>
        <w:tblW w:w="14345" w:type="dxa"/>
        <w:tblLayout w:type="fixed"/>
        <w:tblCellMar>
          <w:top w:w="102" w:type="dxa"/>
          <w:left w:w="62" w:type="dxa"/>
          <w:bottom w:w="102" w:type="dxa"/>
          <w:right w:w="62" w:type="dxa"/>
        </w:tblCellMar>
        <w:tblLook w:val="0000" w:firstRow="0" w:lastRow="0" w:firstColumn="0" w:lastColumn="0" w:noHBand="0" w:noVBand="0"/>
      </w:tblPr>
      <w:tblGrid>
        <w:gridCol w:w="2974"/>
        <w:gridCol w:w="2925"/>
        <w:gridCol w:w="5404"/>
        <w:gridCol w:w="1175"/>
        <w:gridCol w:w="1867"/>
      </w:tblGrid>
      <w:tr w:rsidR="00A9547D" w:rsidRPr="008474AD" w:rsidTr="00A9547D">
        <w:trPr>
          <w:trHeight w:val="771"/>
        </w:trPr>
        <w:tc>
          <w:tcPr>
            <w:tcW w:w="297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bookmarkStart w:id="4" w:name="Par100"/>
            <w:bookmarkEnd w:id="4"/>
            <w:r w:rsidRPr="008474AD">
              <w:rPr>
                <w:rFonts w:ascii="Times New Roman" w:eastAsiaTheme="minorHAnsi" w:hAnsi="Times New Roman"/>
                <w:spacing w:val="-2"/>
                <w:sz w:val="24"/>
                <w:szCs w:val="24"/>
                <w:lang w:eastAsia="en-US"/>
              </w:rPr>
              <w:t xml:space="preserve">Фактическая стоимость объекта </w:t>
            </w:r>
            <w:proofErr w:type="spellStart"/>
            <w:proofErr w:type="gramStart"/>
            <w:r w:rsidRPr="008474AD">
              <w:rPr>
                <w:rFonts w:ascii="Times New Roman" w:eastAsiaTheme="minorHAnsi" w:hAnsi="Times New Roman"/>
                <w:spacing w:val="-2"/>
                <w:sz w:val="24"/>
                <w:szCs w:val="24"/>
                <w:lang w:eastAsia="en-US"/>
              </w:rPr>
              <w:t>агропромышлен-ного</w:t>
            </w:r>
            <w:proofErr w:type="spellEnd"/>
            <w:proofErr w:type="gramEnd"/>
            <w:r w:rsidRPr="008474AD">
              <w:rPr>
                <w:rFonts w:ascii="Times New Roman" w:eastAsiaTheme="minorHAnsi" w:hAnsi="Times New Roman"/>
                <w:spacing w:val="-2"/>
                <w:sz w:val="24"/>
                <w:szCs w:val="24"/>
                <w:lang w:eastAsia="en-US"/>
              </w:rPr>
              <w:t xml:space="preserve"> комплекса, тыс. руб.</w:t>
            </w:r>
          </w:p>
        </w:tc>
        <w:tc>
          <w:tcPr>
            <w:tcW w:w="292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 xml:space="preserve">Предельная стоимость объекта </w:t>
            </w:r>
            <w:proofErr w:type="spellStart"/>
            <w:proofErr w:type="gramStart"/>
            <w:r w:rsidRPr="008474AD">
              <w:rPr>
                <w:rFonts w:ascii="Times New Roman" w:eastAsiaTheme="minorHAnsi" w:hAnsi="Times New Roman"/>
                <w:spacing w:val="-2"/>
                <w:sz w:val="24"/>
                <w:szCs w:val="24"/>
                <w:lang w:eastAsia="en-US"/>
              </w:rPr>
              <w:t>агропромышлен-ного</w:t>
            </w:r>
            <w:proofErr w:type="spellEnd"/>
            <w:proofErr w:type="gramEnd"/>
            <w:r w:rsidRPr="008474AD">
              <w:rPr>
                <w:rFonts w:ascii="Times New Roman" w:eastAsiaTheme="minorHAnsi" w:hAnsi="Times New Roman"/>
                <w:spacing w:val="-2"/>
                <w:sz w:val="24"/>
                <w:szCs w:val="24"/>
                <w:lang w:eastAsia="en-US"/>
              </w:rPr>
              <w:t xml:space="preserve"> комплекса*, тыс. руб.</w:t>
            </w:r>
          </w:p>
        </w:tc>
        <w:tc>
          <w:tcPr>
            <w:tcW w:w="540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Прямые понесенные затраты, принимаемые к возмещению, но не выше предельной стоимости объекта агропромышленного комплекса, тыс. руб.</w:t>
            </w:r>
          </w:p>
        </w:tc>
        <w:tc>
          <w:tcPr>
            <w:tcW w:w="1175" w:type="dxa"/>
            <w:tcBorders>
              <w:top w:val="single" w:sz="4" w:space="0" w:color="auto"/>
              <w:left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 xml:space="preserve">Ставка субсидии, % </w:t>
            </w:r>
          </w:p>
        </w:tc>
        <w:tc>
          <w:tcPr>
            <w:tcW w:w="1867" w:type="dxa"/>
            <w:tcBorders>
              <w:top w:val="single" w:sz="4" w:space="0" w:color="auto"/>
              <w:left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 xml:space="preserve">Сумма </w:t>
            </w:r>
            <w:proofErr w:type="spellStart"/>
            <w:proofErr w:type="gramStart"/>
            <w:r w:rsidRPr="008474AD">
              <w:rPr>
                <w:rFonts w:ascii="Times New Roman" w:eastAsiaTheme="minorHAnsi" w:hAnsi="Times New Roman"/>
                <w:spacing w:val="-2"/>
                <w:sz w:val="24"/>
                <w:szCs w:val="24"/>
                <w:lang w:eastAsia="en-US"/>
              </w:rPr>
              <w:t>субси-дии</w:t>
            </w:r>
            <w:proofErr w:type="spellEnd"/>
            <w:proofErr w:type="gramEnd"/>
            <w:r w:rsidRPr="008474AD">
              <w:rPr>
                <w:rFonts w:ascii="Times New Roman" w:eastAsiaTheme="minorHAnsi" w:hAnsi="Times New Roman"/>
                <w:spacing w:val="-2"/>
                <w:sz w:val="24"/>
                <w:szCs w:val="24"/>
                <w:lang w:eastAsia="en-US"/>
              </w:rPr>
              <w:t xml:space="preserve">, рублей, </w:t>
            </w:r>
          </w:p>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(гр. 3 x гр. 4/100)</w:t>
            </w:r>
          </w:p>
        </w:tc>
      </w:tr>
      <w:tr w:rsidR="00A9547D" w:rsidRPr="008474AD" w:rsidTr="00A9547D">
        <w:tc>
          <w:tcPr>
            <w:tcW w:w="297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1</w:t>
            </w:r>
          </w:p>
        </w:tc>
        <w:tc>
          <w:tcPr>
            <w:tcW w:w="292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2</w:t>
            </w:r>
          </w:p>
        </w:tc>
        <w:tc>
          <w:tcPr>
            <w:tcW w:w="540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3</w:t>
            </w:r>
          </w:p>
        </w:tc>
        <w:tc>
          <w:tcPr>
            <w:tcW w:w="117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4</w:t>
            </w:r>
          </w:p>
        </w:tc>
        <w:tc>
          <w:tcPr>
            <w:tcW w:w="1867"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pacing w:val="-2"/>
                <w:sz w:val="24"/>
                <w:szCs w:val="24"/>
                <w:lang w:eastAsia="en-US"/>
              </w:rPr>
            </w:pPr>
            <w:r w:rsidRPr="008474AD">
              <w:rPr>
                <w:rFonts w:ascii="Times New Roman" w:eastAsiaTheme="minorHAnsi" w:hAnsi="Times New Roman"/>
                <w:spacing w:val="-2"/>
                <w:sz w:val="24"/>
                <w:szCs w:val="24"/>
                <w:lang w:eastAsia="en-US"/>
              </w:rPr>
              <w:t>5</w:t>
            </w:r>
          </w:p>
        </w:tc>
      </w:tr>
      <w:tr w:rsidR="00A9547D" w:rsidRPr="008474AD" w:rsidTr="00A9547D">
        <w:tc>
          <w:tcPr>
            <w:tcW w:w="297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292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540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17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867"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r>
      <w:tr w:rsidR="00A9547D" w:rsidRPr="008474AD" w:rsidTr="00A9547D">
        <w:tc>
          <w:tcPr>
            <w:tcW w:w="297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292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540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17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867"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r>
      <w:tr w:rsidR="00A9547D" w:rsidRPr="008474AD" w:rsidTr="00A9547D">
        <w:tc>
          <w:tcPr>
            <w:tcW w:w="297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292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5404"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17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c>
          <w:tcPr>
            <w:tcW w:w="1867"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pacing w:val="-2"/>
                <w:sz w:val="24"/>
                <w:szCs w:val="24"/>
                <w:lang w:eastAsia="en-US"/>
              </w:rPr>
            </w:pPr>
          </w:p>
        </w:tc>
      </w:tr>
    </w:tbl>
    <w:p w:rsidR="00A9547D" w:rsidRPr="008474AD" w:rsidRDefault="00A9547D" w:rsidP="00A9547D">
      <w:pPr>
        <w:autoSpaceDE w:val="0"/>
        <w:autoSpaceDN w:val="0"/>
        <w:adjustRightInd w:val="0"/>
        <w:spacing w:line="216" w:lineRule="auto"/>
        <w:jc w:val="both"/>
        <w:rPr>
          <w:rFonts w:ascii="Times New Roman" w:eastAsiaTheme="minorHAnsi" w:hAnsi="Times New Roman"/>
          <w:sz w:val="6"/>
          <w:szCs w:val="6"/>
          <w:lang w:eastAsia="en-US"/>
        </w:rPr>
      </w:pPr>
    </w:p>
    <w:p w:rsidR="00A9547D" w:rsidRPr="008474AD" w:rsidRDefault="00A9547D" w:rsidP="00A9547D">
      <w:pPr>
        <w:autoSpaceDE w:val="0"/>
        <w:autoSpaceDN w:val="0"/>
        <w:adjustRightInd w:val="0"/>
        <w:spacing w:line="216" w:lineRule="auto"/>
        <w:jc w:val="both"/>
        <w:rPr>
          <w:rFonts w:ascii="Times New Roman" w:hAnsi="Times New Roman"/>
          <w:sz w:val="22"/>
          <w:szCs w:val="22"/>
        </w:rPr>
      </w:pPr>
      <w:r w:rsidRPr="008474AD">
        <w:rPr>
          <w:rFonts w:ascii="Times New Roman" w:eastAsiaTheme="minorHAnsi" w:hAnsi="Times New Roman"/>
          <w:sz w:val="22"/>
          <w:szCs w:val="22"/>
          <w:lang w:eastAsia="en-US"/>
        </w:rPr>
        <w:t>* </w:t>
      </w:r>
      <w:r w:rsidRPr="008474AD">
        <w:rPr>
          <w:rFonts w:ascii="Times New Roman" w:hAnsi="Times New Roman"/>
          <w:sz w:val="22"/>
          <w:szCs w:val="22"/>
        </w:rPr>
        <w:t xml:space="preserve">Предельная стоимость объекта агропромышленного комплекса определяется исходя из </w:t>
      </w:r>
      <w:hyperlink r:id="rId30" w:history="1">
        <w:r w:rsidRPr="008474AD">
          <w:rPr>
            <w:rFonts w:ascii="Times New Roman" w:hAnsi="Times New Roman"/>
            <w:sz w:val="22"/>
            <w:szCs w:val="22"/>
          </w:rPr>
          <w:t>предельных значений</w:t>
        </w:r>
      </w:hyperlink>
      <w:r w:rsidRPr="008474AD">
        <w:rPr>
          <w:rFonts w:ascii="Times New Roman" w:hAnsi="Times New Roman"/>
          <w:sz w:val="22"/>
          <w:szCs w:val="22"/>
        </w:rP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
    <w:p w:rsidR="00A9547D" w:rsidRPr="008474AD" w:rsidRDefault="00A9547D" w:rsidP="00A9547D">
      <w:pPr>
        <w:autoSpaceDE w:val="0"/>
        <w:autoSpaceDN w:val="0"/>
        <w:adjustRightInd w:val="0"/>
        <w:spacing w:line="216" w:lineRule="auto"/>
        <w:jc w:val="both"/>
        <w:rPr>
          <w:rFonts w:ascii="Times New Roman" w:eastAsiaTheme="minorHAnsi" w:hAnsi="Times New Roman"/>
          <w:sz w:val="28"/>
          <w:szCs w:val="28"/>
          <w:lang w:eastAsia="en-US"/>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A9547D" w:rsidRPr="008474AD" w:rsidTr="00CC7B5E">
        <w:tc>
          <w:tcPr>
            <w:tcW w:w="4273"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r w:rsidRPr="008474AD">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r>
      <w:tr w:rsidR="00A9547D" w:rsidRPr="008474AD" w:rsidTr="00CC7B5E">
        <w:tc>
          <w:tcPr>
            <w:tcW w:w="4273"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4"/>
                <w:szCs w:val="24"/>
              </w:rPr>
            </w:pPr>
            <w:r w:rsidRPr="008474AD">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jc w:val="center"/>
              <w:rPr>
                <w:rFonts w:ascii="Times New Roman" w:eastAsiaTheme="minorEastAsia" w:hAnsi="Times New Roman"/>
                <w:sz w:val="24"/>
                <w:szCs w:val="24"/>
              </w:rPr>
            </w:pPr>
            <w:r w:rsidRPr="008474AD">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jc w:val="center"/>
              <w:rPr>
                <w:rFonts w:ascii="Times New Roman" w:eastAsiaTheme="minorEastAsia" w:hAnsi="Times New Roman"/>
                <w:sz w:val="24"/>
                <w:szCs w:val="24"/>
              </w:rPr>
            </w:pPr>
            <w:r w:rsidRPr="008474AD">
              <w:rPr>
                <w:rFonts w:ascii="Times New Roman" w:eastAsiaTheme="minorEastAsia" w:hAnsi="Times New Roman"/>
                <w:sz w:val="24"/>
                <w:szCs w:val="24"/>
              </w:rPr>
              <w:t>(расшифровка подписи)</w:t>
            </w:r>
          </w:p>
        </w:tc>
      </w:tr>
    </w:tbl>
    <w:p w:rsidR="00A9547D" w:rsidRPr="008474AD" w:rsidRDefault="00A9547D" w:rsidP="00A9547D">
      <w:pPr>
        <w:widowControl w:val="0"/>
        <w:autoSpaceDE w:val="0"/>
        <w:autoSpaceDN w:val="0"/>
        <w:spacing w:line="216" w:lineRule="auto"/>
        <w:jc w:val="both"/>
        <w:rPr>
          <w:rFonts w:ascii="Times New Roman" w:eastAsiaTheme="minorEastAsia" w:hAnsi="Times New Roman"/>
          <w:sz w:val="28"/>
          <w:szCs w:val="28"/>
        </w:rPr>
      </w:pPr>
    </w:p>
    <w:p w:rsidR="00A9547D" w:rsidRPr="008474AD" w:rsidRDefault="00A9547D" w:rsidP="00A9547D">
      <w:pPr>
        <w:widowControl w:val="0"/>
        <w:autoSpaceDE w:val="0"/>
        <w:autoSpaceDN w:val="0"/>
        <w:spacing w:line="216" w:lineRule="auto"/>
        <w:jc w:val="both"/>
        <w:rPr>
          <w:rFonts w:ascii="Times New Roman" w:eastAsiaTheme="minorEastAsia" w:hAnsi="Times New Roman"/>
          <w:sz w:val="28"/>
          <w:szCs w:val="28"/>
        </w:rPr>
      </w:pPr>
      <w:r w:rsidRPr="008474AD">
        <w:rPr>
          <w:rFonts w:ascii="Times New Roman" w:eastAsiaTheme="minorEastAsia" w:hAnsi="Times New Roman"/>
          <w:sz w:val="28"/>
          <w:szCs w:val="28"/>
        </w:rPr>
        <w:t>«___»___________20 ___ г.</w:t>
      </w:r>
    </w:p>
    <w:p w:rsidR="00A9547D" w:rsidRPr="008474AD" w:rsidRDefault="00A9547D" w:rsidP="00A9547D">
      <w:pPr>
        <w:widowControl w:val="0"/>
        <w:autoSpaceDE w:val="0"/>
        <w:autoSpaceDN w:val="0"/>
        <w:spacing w:before="220" w:line="216" w:lineRule="auto"/>
        <w:jc w:val="both"/>
        <w:rPr>
          <w:rFonts w:ascii="Times New Roman" w:eastAsiaTheme="minorEastAsia" w:hAnsi="Times New Roman"/>
          <w:sz w:val="24"/>
          <w:szCs w:val="24"/>
        </w:rPr>
      </w:pPr>
      <w:r w:rsidRPr="008474AD">
        <w:rPr>
          <w:rFonts w:ascii="Times New Roman" w:eastAsiaTheme="minorEastAsia" w:hAnsi="Times New Roman"/>
          <w:sz w:val="28"/>
          <w:szCs w:val="28"/>
        </w:rPr>
        <w:t xml:space="preserve">М.П. </w:t>
      </w:r>
      <w:r w:rsidRPr="008474AD">
        <w:rPr>
          <w:rFonts w:ascii="Times New Roman" w:eastAsiaTheme="minorEastAsia" w:hAnsi="Times New Roman"/>
          <w:sz w:val="24"/>
          <w:szCs w:val="24"/>
        </w:rPr>
        <w:t>(при наличии).</w:t>
      </w:r>
    </w:p>
    <w:tbl>
      <w:tblPr>
        <w:tblStyle w:val="10"/>
        <w:tblW w:w="14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49"/>
        <w:gridCol w:w="6005"/>
      </w:tblGrid>
      <w:tr w:rsidR="00A9547D" w:rsidRPr="008474AD" w:rsidTr="00CC7B5E">
        <w:tc>
          <w:tcPr>
            <w:tcW w:w="8549" w:type="dxa"/>
          </w:tcPr>
          <w:p w:rsidR="00A9547D" w:rsidRPr="008474AD" w:rsidRDefault="00A9547D" w:rsidP="00A9547D">
            <w:pPr>
              <w:widowControl w:val="0"/>
              <w:spacing w:line="216" w:lineRule="auto"/>
              <w:rPr>
                <w:rFonts w:ascii="Times New Roman" w:hAnsi="Times New Roman"/>
                <w:sz w:val="28"/>
                <w:szCs w:val="28"/>
              </w:rPr>
            </w:pPr>
          </w:p>
        </w:tc>
        <w:tc>
          <w:tcPr>
            <w:tcW w:w="6005" w:type="dxa"/>
          </w:tcPr>
          <w:p w:rsidR="00A9547D" w:rsidRPr="008474AD" w:rsidRDefault="00A9547D" w:rsidP="00A9547D">
            <w:pPr>
              <w:spacing w:line="216" w:lineRule="auto"/>
              <w:ind w:left="-57" w:right="-57"/>
              <w:rPr>
                <w:rFonts w:ascii="Times New Roman" w:hAnsi="Times New Roman"/>
                <w:sz w:val="28"/>
                <w:szCs w:val="28"/>
              </w:rPr>
            </w:pPr>
            <w:r w:rsidRPr="008474AD">
              <w:rPr>
                <w:rFonts w:ascii="Times New Roman" w:hAnsi="Times New Roman"/>
                <w:sz w:val="28"/>
                <w:szCs w:val="28"/>
              </w:rPr>
              <w:t>Приложение № 2</w:t>
            </w:r>
          </w:p>
          <w:p w:rsidR="00A9547D" w:rsidRPr="008474AD" w:rsidRDefault="00A9547D" w:rsidP="00A9547D">
            <w:pPr>
              <w:autoSpaceDE w:val="0"/>
              <w:autoSpaceDN w:val="0"/>
              <w:adjustRightInd w:val="0"/>
              <w:spacing w:line="216" w:lineRule="auto"/>
              <w:ind w:left="-57" w:right="-57"/>
              <w:rPr>
                <w:rFonts w:ascii="Times New Roman" w:eastAsiaTheme="minorEastAsia" w:hAnsi="Times New Roman"/>
                <w:sz w:val="28"/>
                <w:szCs w:val="28"/>
              </w:rPr>
            </w:pPr>
            <w:r w:rsidRPr="008474AD">
              <w:rPr>
                <w:rFonts w:ascii="Times New Roman" w:eastAsiaTheme="minorHAnsi" w:hAnsi="Times New Roman"/>
                <w:sz w:val="28"/>
                <w:szCs w:val="28"/>
                <w:lang w:eastAsia="en-US"/>
              </w:rPr>
              <w:t xml:space="preserve">к Порядку </w:t>
            </w:r>
            <w:r w:rsidRPr="008474AD">
              <w:rPr>
                <w:rFonts w:ascii="Times New Roman" w:eastAsiaTheme="minorEastAsia" w:hAnsi="Times New Roman"/>
                <w:sz w:val="28"/>
                <w:szCs w:val="28"/>
              </w:rPr>
              <w:t xml:space="preserve">предоставления субсидий </w:t>
            </w:r>
          </w:p>
          <w:p w:rsidR="00A9547D" w:rsidRPr="008474AD" w:rsidRDefault="00A9547D" w:rsidP="00A9547D">
            <w:pPr>
              <w:autoSpaceDE w:val="0"/>
              <w:autoSpaceDN w:val="0"/>
              <w:adjustRightInd w:val="0"/>
              <w:spacing w:line="216" w:lineRule="auto"/>
              <w:ind w:left="-57" w:right="-57"/>
              <w:rPr>
                <w:rFonts w:ascii="Times New Roman" w:hAnsi="Times New Roman"/>
                <w:sz w:val="28"/>
                <w:szCs w:val="28"/>
              </w:rPr>
            </w:pPr>
            <w:r w:rsidRPr="008474AD">
              <w:rPr>
                <w:rFonts w:ascii="Times New Roman" w:hAnsi="Times New Roman"/>
                <w:sz w:val="28"/>
                <w:szCs w:val="28"/>
              </w:rPr>
              <w:t xml:space="preserve">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w:t>
            </w:r>
          </w:p>
          <w:p w:rsidR="00A9547D" w:rsidRPr="008474AD" w:rsidRDefault="00A9547D" w:rsidP="00A9547D">
            <w:pPr>
              <w:autoSpaceDE w:val="0"/>
              <w:autoSpaceDN w:val="0"/>
              <w:adjustRightInd w:val="0"/>
              <w:spacing w:line="216" w:lineRule="auto"/>
              <w:ind w:left="-57" w:right="-57"/>
              <w:rPr>
                <w:rFonts w:ascii="Times New Roman" w:hAnsi="Times New Roman"/>
                <w:sz w:val="28"/>
                <w:szCs w:val="28"/>
              </w:rPr>
            </w:pPr>
            <w:r w:rsidRPr="008474AD">
              <w:rPr>
                <w:rFonts w:ascii="Times New Roman" w:hAnsi="Times New Roman"/>
                <w:sz w:val="28"/>
                <w:szCs w:val="28"/>
              </w:rPr>
              <w:t>для внедрения обязательной маркировки отдельных видов молочной продукции</w:t>
            </w:r>
          </w:p>
        </w:tc>
      </w:tr>
    </w:tbl>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РАСЧЕТ</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размера субсидии на возмещение части прямых понесенных затрат на приобретение</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и ввод в промышленную эксплуатацию маркировочного оборудования для внедрения</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обязательной маркировки отдельных видов молочной продукции в 20____ году</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8"/>
          <w:szCs w:val="28"/>
          <w:lang w:eastAsia="en-US"/>
        </w:rPr>
      </w:pPr>
      <w:r w:rsidRPr="008474AD">
        <w:rPr>
          <w:rFonts w:ascii="Times New Roman" w:eastAsiaTheme="minorHAnsi" w:hAnsi="Times New Roman"/>
          <w:sz w:val="28"/>
          <w:szCs w:val="28"/>
          <w:lang w:eastAsia="en-US"/>
        </w:rPr>
        <w:t>______________________________________________________</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(наименование получателя)</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p>
    <w:tbl>
      <w:tblPr>
        <w:tblW w:w="14345" w:type="dxa"/>
        <w:tblLayout w:type="fixed"/>
        <w:tblCellMar>
          <w:top w:w="102" w:type="dxa"/>
          <w:left w:w="62" w:type="dxa"/>
          <w:bottom w:w="102" w:type="dxa"/>
          <w:right w:w="62" w:type="dxa"/>
        </w:tblCellMar>
        <w:tblLook w:val="0000" w:firstRow="0" w:lastRow="0" w:firstColumn="0" w:lastColumn="0" w:noHBand="0" w:noVBand="0"/>
      </w:tblPr>
      <w:tblGrid>
        <w:gridCol w:w="2638"/>
        <w:gridCol w:w="2646"/>
        <w:gridCol w:w="5375"/>
        <w:gridCol w:w="1623"/>
        <w:gridCol w:w="2063"/>
      </w:tblGrid>
      <w:tr w:rsidR="00A9547D" w:rsidRPr="008474AD" w:rsidTr="00A9547D">
        <w:trPr>
          <w:trHeight w:val="771"/>
        </w:trPr>
        <w:tc>
          <w:tcPr>
            <w:tcW w:w="2638"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Фактическая стоимость маркировочного оборудования руб.</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Предельная стоимость маркировочного оборудования</w:t>
            </w:r>
            <w:hyperlink w:anchor="Par34" w:history="1">
              <w:r w:rsidRPr="008474AD">
                <w:rPr>
                  <w:rFonts w:ascii="Times New Roman" w:eastAsiaTheme="minorHAnsi" w:hAnsi="Times New Roman"/>
                  <w:sz w:val="24"/>
                  <w:szCs w:val="24"/>
                  <w:lang w:eastAsia="en-US"/>
                </w:rPr>
                <w:t>*</w:t>
              </w:r>
            </w:hyperlink>
            <w:r w:rsidRPr="008474AD">
              <w:rPr>
                <w:rFonts w:ascii="Times New Roman" w:eastAsiaTheme="minorHAnsi" w:hAnsi="Times New Roman"/>
                <w:sz w:val="24"/>
                <w:szCs w:val="24"/>
                <w:lang w:eastAsia="en-US"/>
              </w:rPr>
              <w:t>, руб.</w:t>
            </w:r>
          </w:p>
        </w:tc>
        <w:tc>
          <w:tcPr>
            <w:tcW w:w="537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Прямые понесенные затраты, принимаемые к возмещению, но не выше предельной стоимости маркировочного оборудования, руб.</w:t>
            </w:r>
          </w:p>
        </w:tc>
        <w:tc>
          <w:tcPr>
            <w:tcW w:w="1623" w:type="dxa"/>
            <w:tcBorders>
              <w:top w:val="single" w:sz="4" w:space="0" w:color="auto"/>
              <w:left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 xml:space="preserve">Ставка субсидии, % </w:t>
            </w:r>
          </w:p>
        </w:tc>
        <w:tc>
          <w:tcPr>
            <w:tcW w:w="2063" w:type="dxa"/>
            <w:tcBorders>
              <w:top w:val="single" w:sz="4" w:space="0" w:color="auto"/>
              <w:left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 xml:space="preserve">Сумма субсидии, рублей, </w:t>
            </w:r>
          </w:p>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 xml:space="preserve"> (гр. 3 x гр. 4/100)</w:t>
            </w:r>
          </w:p>
        </w:tc>
      </w:tr>
      <w:tr w:rsidR="00A9547D" w:rsidRPr="008474AD" w:rsidTr="00A9547D">
        <w:tc>
          <w:tcPr>
            <w:tcW w:w="2638"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1</w:t>
            </w: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2</w:t>
            </w:r>
          </w:p>
        </w:tc>
        <w:tc>
          <w:tcPr>
            <w:tcW w:w="537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3</w:t>
            </w:r>
          </w:p>
        </w:tc>
        <w:tc>
          <w:tcPr>
            <w:tcW w:w="1623"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4</w:t>
            </w:r>
          </w:p>
        </w:tc>
        <w:tc>
          <w:tcPr>
            <w:tcW w:w="2063"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jc w:val="center"/>
              <w:rPr>
                <w:rFonts w:ascii="Times New Roman" w:eastAsiaTheme="minorHAnsi" w:hAnsi="Times New Roman"/>
                <w:sz w:val="24"/>
                <w:szCs w:val="24"/>
                <w:lang w:eastAsia="en-US"/>
              </w:rPr>
            </w:pPr>
            <w:r w:rsidRPr="008474AD">
              <w:rPr>
                <w:rFonts w:ascii="Times New Roman" w:eastAsiaTheme="minorHAnsi" w:hAnsi="Times New Roman"/>
                <w:sz w:val="24"/>
                <w:szCs w:val="24"/>
                <w:lang w:eastAsia="en-US"/>
              </w:rPr>
              <w:t>5</w:t>
            </w:r>
          </w:p>
        </w:tc>
      </w:tr>
      <w:tr w:rsidR="00A9547D" w:rsidRPr="008474AD" w:rsidTr="00A9547D">
        <w:tc>
          <w:tcPr>
            <w:tcW w:w="2638"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z w:val="24"/>
                <w:szCs w:val="24"/>
                <w:lang w:eastAsia="en-US"/>
              </w:rPr>
            </w:pPr>
          </w:p>
        </w:tc>
        <w:tc>
          <w:tcPr>
            <w:tcW w:w="2646"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z w:val="24"/>
                <w:szCs w:val="24"/>
                <w:lang w:eastAsia="en-US"/>
              </w:rPr>
            </w:pPr>
          </w:p>
        </w:tc>
        <w:tc>
          <w:tcPr>
            <w:tcW w:w="5375"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z w:val="24"/>
                <w:szCs w:val="24"/>
                <w:lang w:eastAsia="en-US"/>
              </w:rPr>
            </w:pPr>
          </w:p>
        </w:tc>
        <w:tc>
          <w:tcPr>
            <w:tcW w:w="1623"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z w:val="24"/>
                <w:szCs w:val="24"/>
                <w:lang w:eastAsia="en-US"/>
              </w:rPr>
            </w:pPr>
          </w:p>
        </w:tc>
        <w:tc>
          <w:tcPr>
            <w:tcW w:w="2063" w:type="dxa"/>
            <w:tcBorders>
              <w:top w:val="single" w:sz="4" w:space="0" w:color="auto"/>
              <w:left w:val="single" w:sz="4" w:space="0" w:color="auto"/>
              <w:bottom w:val="single" w:sz="4" w:space="0" w:color="auto"/>
              <w:right w:val="single" w:sz="4" w:space="0" w:color="auto"/>
            </w:tcBorders>
            <w:tcMar>
              <w:top w:w="28" w:type="dxa"/>
              <w:bottom w:w="28" w:type="dxa"/>
            </w:tcMar>
          </w:tcPr>
          <w:p w:rsidR="00A9547D" w:rsidRPr="008474AD" w:rsidRDefault="00A9547D" w:rsidP="00A9547D">
            <w:pPr>
              <w:autoSpaceDE w:val="0"/>
              <w:autoSpaceDN w:val="0"/>
              <w:adjustRightInd w:val="0"/>
              <w:spacing w:line="216" w:lineRule="auto"/>
              <w:rPr>
                <w:rFonts w:ascii="Times New Roman" w:eastAsiaTheme="minorHAnsi" w:hAnsi="Times New Roman"/>
                <w:sz w:val="24"/>
                <w:szCs w:val="24"/>
                <w:lang w:eastAsia="en-US"/>
              </w:rPr>
            </w:pPr>
          </w:p>
        </w:tc>
      </w:tr>
    </w:tbl>
    <w:p w:rsidR="00A9547D" w:rsidRPr="008474AD" w:rsidRDefault="00A9547D" w:rsidP="00A9547D">
      <w:pPr>
        <w:autoSpaceDE w:val="0"/>
        <w:autoSpaceDN w:val="0"/>
        <w:adjustRightInd w:val="0"/>
        <w:spacing w:line="216" w:lineRule="auto"/>
        <w:jc w:val="both"/>
        <w:rPr>
          <w:rFonts w:ascii="Times New Roman" w:eastAsiaTheme="minorHAnsi" w:hAnsi="Times New Roman"/>
          <w:sz w:val="6"/>
          <w:szCs w:val="6"/>
          <w:lang w:eastAsia="en-US"/>
        </w:rPr>
      </w:pPr>
      <w:bookmarkStart w:id="5" w:name="Par34"/>
      <w:bookmarkEnd w:id="5"/>
    </w:p>
    <w:p w:rsidR="00A9547D" w:rsidRPr="008474AD" w:rsidRDefault="00A9547D" w:rsidP="00A9547D">
      <w:pPr>
        <w:autoSpaceDE w:val="0"/>
        <w:autoSpaceDN w:val="0"/>
        <w:adjustRightInd w:val="0"/>
        <w:spacing w:line="216" w:lineRule="auto"/>
        <w:jc w:val="both"/>
        <w:rPr>
          <w:rFonts w:ascii="Times New Roman" w:hAnsi="Times New Roman"/>
          <w:sz w:val="22"/>
          <w:szCs w:val="22"/>
        </w:rPr>
      </w:pPr>
      <w:r w:rsidRPr="008474AD">
        <w:rPr>
          <w:rFonts w:ascii="Times New Roman" w:eastAsiaTheme="minorHAnsi" w:hAnsi="Times New Roman"/>
          <w:sz w:val="22"/>
          <w:szCs w:val="22"/>
          <w:lang w:eastAsia="en-US"/>
        </w:rPr>
        <w:t>* </w:t>
      </w:r>
      <w:r w:rsidRPr="008474AD">
        <w:rPr>
          <w:rFonts w:ascii="Times New Roman" w:hAnsi="Times New Roman"/>
          <w:sz w:val="22"/>
          <w:szCs w:val="22"/>
        </w:rPr>
        <w:t xml:space="preserve">Предельная стоимость маркировочного оборудования определяется исходя из </w:t>
      </w:r>
      <w:hyperlink r:id="rId31" w:history="1">
        <w:r w:rsidRPr="008474AD">
          <w:rPr>
            <w:rFonts w:ascii="Times New Roman" w:hAnsi="Times New Roman"/>
            <w:sz w:val="22"/>
            <w:szCs w:val="22"/>
          </w:rPr>
          <w:t>предельных значений</w:t>
        </w:r>
      </w:hyperlink>
      <w:r w:rsidRPr="008474AD">
        <w:rPr>
          <w:rFonts w:ascii="Times New Roman" w:hAnsi="Times New Roman"/>
          <w:sz w:val="22"/>
          <w:szCs w:val="22"/>
        </w:rP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w:t>
      </w:r>
    </w:p>
    <w:p w:rsidR="00A9547D" w:rsidRPr="008474AD" w:rsidRDefault="00A9547D" w:rsidP="00A9547D">
      <w:pPr>
        <w:widowControl w:val="0"/>
        <w:autoSpaceDE w:val="0"/>
        <w:autoSpaceDN w:val="0"/>
        <w:spacing w:line="216" w:lineRule="auto"/>
        <w:jc w:val="both"/>
        <w:rPr>
          <w:rFonts w:ascii="Times New Roman" w:eastAsiaTheme="minorHAnsi" w:hAnsi="Times New Roman"/>
          <w:sz w:val="28"/>
          <w:szCs w:val="28"/>
          <w:lang w:eastAsia="en-US"/>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A9547D" w:rsidRPr="008474AD" w:rsidTr="00CC7B5E">
        <w:tc>
          <w:tcPr>
            <w:tcW w:w="4273"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r w:rsidRPr="008474AD">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8"/>
                <w:szCs w:val="28"/>
              </w:rPr>
            </w:pPr>
          </w:p>
        </w:tc>
      </w:tr>
      <w:tr w:rsidR="00A9547D" w:rsidRPr="008474AD" w:rsidTr="00CC7B5E">
        <w:tc>
          <w:tcPr>
            <w:tcW w:w="4273"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4"/>
                <w:szCs w:val="24"/>
              </w:rPr>
            </w:pPr>
            <w:r w:rsidRPr="008474AD">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jc w:val="center"/>
              <w:rPr>
                <w:rFonts w:ascii="Times New Roman" w:eastAsiaTheme="minorEastAsia" w:hAnsi="Times New Roman"/>
                <w:sz w:val="24"/>
                <w:szCs w:val="24"/>
              </w:rPr>
            </w:pPr>
            <w:r w:rsidRPr="008474AD">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A9547D" w:rsidRPr="008474AD" w:rsidRDefault="00A9547D" w:rsidP="00A9547D">
            <w:pPr>
              <w:widowControl w:val="0"/>
              <w:autoSpaceDE w:val="0"/>
              <w:autoSpaceDN w:val="0"/>
              <w:spacing w:line="216" w:lineRule="auto"/>
              <w:jc w:val="center"/>
              <w:rPr>
                <w:rFonts w:ascii="Times New Roman" w:eastAsiaTheme="minorEastAsia" w:hAnsi="Times New Roman"/>
                <w:sz w:val="24"/>
                <w:szCs w:val="24"/>
              </w:rPr>
            </w:pPr>
            <w:r w:rsidRPr="008474AD">
              <w:rPr>
                <w:rFonts w:ascii="Times New Roman" w:eastAsiaTheme="minorEastAsia" w:hAnsi="Times New Roman"/>
                <w:sz w:val="24"/>
                <w:szCs w:val="24"/>
              </w:rPr>
              <w:t>(расшифровка подписи)</w:t>
            </w:r>
          </w:p>
        </w:tc>
      </w:tr>
    </w:tbl>
    <w:p w:rsidR="00A9547D" w:rsidRPr="008474AD" w:rsidRDefault="00A9547D" w:rsidP="00A9547D">
      <w:pPr>
        <w:widowControl w:val="0"/>
        <w:autoSpaceDE w:val="0"/>
        <w:autoSpaceDN w:val="0"/>
        <w:spacing w:line="216" w:lineRule="auto"/>
        <w:jc w:val="both"/>
        <w:rPr>
          <w:rFonts w:ascii="Times New Roman" w:eastAsiaTheme="minorEastAsia" w:hAnsi="Times New Roman"/>
          <w:sz w:val="16"/>
          <w:szCs w:val="16"/>
        </w:rPr>
      </w:pPr>
    </w:p>
    <w:p w:rsidR="00A9547D" w:rsidRPr="008474AD" w:rsidRDefault="00A9547D" w:rsidP="00A9547D">
      <w:pPr>
        <w:widowControl w:val="0"/>
        <w:autoSpaceDE w:val="0"/>
        <w:autoSpaceDN w:val="0"/>
        <w:spacing w:line="216" w:lineRule="auto"/>
        <w:jc w:val="both"/>
        <w:rPr>
          <w:rFonts w:ascii="Times New Roman" w:eastAsiaTheme="minorEastAsia" w:hAnsi="Times New Roman"/>
          <w:sz w:val="28"/>
          <w:szCs w:val="28"/>
        </w:rPr>
      </w:pPr>
      <w:r w:rsidRPr="008474AD">
        <w:rPr>
          <w:rFonts w:ascii="Times New Roman" w:eastAsiaTheme="minorEastAsia" w:hAnsi="Times New Roman"/>
          <w:sz w:val="28"/>
          <w:szCs w:val="28"/>
        </w:rPr>
        <w:t>«___»___________20 ___ г.</w:t>
      </w:r>
    </w:p>
    <w:p w:rsidR="00A9547D" w:rsidRPr="008474AD" w:rsidRDefault="00A9547D" w:rsidP="00A9547D">
      <w:pPr>
        <w:widowControl w:val="0"/>
        <w:autoSpaceDE w:val="0"/>
        <w:autoSpaceDN w:val="0"/>
        <w:spacing w:before="120" w:line="216" w:lineRule="auto"/>
        <w:jc w:val="both"/>
        <w:rPr>
          <w:rFonts w:ascii="Times New Roman" w:eastAsiaTheme="minorEastAsia" w:hAnsi="Times New Roman"/>
          <w:sz w:val="24"/>
          <w:szCs w:val="24"/>
        </w:rPr>
      </w:pPr>
      <w:r w:rsidRPr="008474AD">
        <w:rPr>
          <w:rFonts w:ascii="Times New Roman" w:eastAsiaTheme="minorEastAsia" w:hAnsi="Times New Roman"/>
          <w:sz w:val="28"/>
          <w:szCs w:val="28"/>
        </w:rPr>
        <w:t xml:space="preserve">М.П. </w:t>
      </w:r>
      <w:r w:rsidRPr="008474AD">
        <w:rPr>
          <w:rFonts w:ascii="Times New Roman" w:eastAsiaTheme="minorEastAsia" w:hAnsi="Times New Roman"/>
          <w:sz w:val="24"/>
          <w:szCs w:val="24"/>
        </w:rPr>
        <w:t>(при наличии).</w:t>
      </w:r>
    </w:p>
    <w:p w:rsidR="00A9547D" w:rsidRPr="008474AD" w:rsidRDefault="00A9547D" w:rsidP="00A9547D">
      <w:pPr>
        <w:spacing w:before="120"/>
        <w:rPr>
          <w:rFonts w:ascii="Times New Roman" w:hAnsi="Times New Roman"/>
        </w:rPr>
        <w:sectPr w:rsidR="00A9547D" w:rsidRPr="008474AD" w:rsidSect="00A9547D">
          <w:pgSz w:w="16834" w:h="11907" w:orient="landscape"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428"/>
        <w:gridCol w:w="4200"/>
      </w:tblGrid>
      <w:tr w:rsidR="00C85EAD" w:rsidRPr="008474AD" w:rsidTr="00CC7B5E">
        <w:tc>
          <w:tcPr>
            <w:tcW w:w="5428" w:type="dxa"/>
          </w:tcPr>
          <w:p w:rsidR="00C85EAD" w:rsidRPr="008474AD" w:rsidRDefault="00C85EAD" w:rsidP="00CC7B5E">
            <w:pPr>
              <w:widowControl w:val="0"/>
              <w:rPr>
                <w:rFonts w:ascii="Times New Roman" w:hAnsi="Times New Roman"/>
                <w:sz w:val="28"/>
                <w:szCs w:val="28"/>
              </w:rPr>
            </w:pPr>
          </w:p>
        </w:tc>
        <w:tc>
          <w:tcPr>
            <w:tcW w:w="4200" w:type="dxa"/>
          </w:tcPr>
          <w:p w:rsidR="00C85EAD" w:rsidRPr="008474AD" w:rsidRDefault="00C85EAD" w:rsidP="00CC7B5E">
            <w:pPr>
              <w:rPr>
                <w:rFonts w:ascii="Times New Roman" w:eastAsiaTheme="minorEastAsia" w:hAnsi="Times New Roman"/>
                <w:sz w:val="28"/>
                <w:szCs w:val="28"/>
              </w:rPr>
            </w:pPr>
            <w:r w:rsidRPr="008474AD">
              <w:rPr>
                <w:rFonts w:ascii="Times New Roman" w:hAnsi="Times New Roman"/>
                <w:sz w:val="28"/>
                <w:szCs w:val="28"/>
              </w:rPr>
              <w:t xml:space="preserve">Приложение </w:t>
            </w:r>
            <w:r w:rsidRPr="008474AD">
              <w:rPr>
                <w:rFonts w:ascii="Times New Roman" w:eastAsiaTheme="minorEastAsia" w:hAnsi="Times New Roman"/>
                <w:sz w:val="28"/>
                <w:szCs w:val="28"/>
              </w:rPr>
              <w:t>№ 3</w:t>
            </w:r>
          </w:p>
          <w:p w:rsidR="00C85EAD" w:rsidRPr="008474AD" w:rsidRDefault="00C85EAD" w:rsidP="00CC7B5E">
            <w:pPr>
              <w:autoSpaceDE w:val="0"/>
              <w:autoSpaceDN w:val="0"/>
              <w:adjustRightInd w:val="0"/>
              <w:rPr>
                <w:rFonts w:ascii="Times New Roman" w:hAnsi="Times New Roman"/>
                <w:sz w:val="28"/>
                <w:szCs w:val="28"/>
              </w:rPr>
            </w:pPr>
            <w:r w:rsidRPr="008474AD">
              <w:rPr>
                <w:rFonts w:ascii="Times New Roman" w:eastAsiaTheme="minorEastAsia" w:hAnsi="Times New Roman"/>
                <w:sz w:val="28"/>
                <w:szCs w:val="28"/>
              </w:rPr>
              <w:t xml:space="preserve">к </w:t>
            </w:r>
            <w:r w:rsidRPr="008474AD">
              <w:rPr>
                <w:rFonts w:ascii="Times New Roman" w:eastAsiaTheme="minorHAnsi" w:hAnsi="Times New Roman"/>
                <w:sz w:val="28"/>
                <w:szCs w:val="28"/>
                <w:lang w:eastAsia="en-US"/>
              </w:rPr>
              <w:t xml:space="preserve">Порядку предоставления субсидий </w:t>
            </w:r>
            <w:r w:rsidRPr="008474AD">
              <w:rPr>
                <w:rFonts w:ascii="Times New Roman" w:hAnsi="Times New Roman"/>
                <w:sz w:val="28"/>
                <w:szCs w:val="28"/>
              </w:rPr>
              <w:t>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C85EAD" w:rsidRPr="008474AD" w:rsidRDefault="00C85EAD" w:rsidP="00CC7B5E">
            <w:pPr>
              <w:widowControl w:val="0"/>
              <w:autoSpaceDE w:val="0"/>
              <w:autoSpaceDN w:val="0"/>
              <w:rPr>
                <w:rFonts w:ascii="Times New Roman" w:hAnsi="Times New Roman"/>
                <w:sz w:val="28"/>
                <w:szCs w:val="28"/>
              </w:rPr>
            </w:pPr>
          </w:p>
        </w:tc>
      </w:tr>
      <w:tr w:rsidR="00C85EAD" w:rsidRPr="008474AD" w:rsidTr="00CC7B5E">
        <w:tc>
          <w:tcPr>
            <w:tcW w:w="5428" w:type="dxa"/>
          </w:tcPr>
          <w:p w:rsidR="00C85EAD" w:rsidRPr="008474AD" w:rsidRDefault="00C85EAD" w:rsidP="00CC7B5E">
            <w:pPr>
              <w:widowControl w:val="0"/>
              <w:rPr>
                <w:rFonts w:ascii="Times New Roman" w:hAnsi="Times New Roman"/>
                <w:sz w:val="28"/>
                <w:szCs w:val="28"/>
              </w:rPr>
            </w:pPr>
          </w:p>
        </w:tc>
        <w:tc>
          <w:tcPr>
            <w:tcW w:w="4200" w:type="dxa"/>
          </w:tcPr>
          <w:p w:rsidR="00C85EAD" w:rsidRPr="008474AD" w:rsidRDefault="00C85EAD" w:rsidP="00CC7B5E">
            <w:pPr>
              <w:jc w:val="both"/>
              <w:rPr>
                <w:rFonts w:ascii="Times New Roman" w:hAnsi="Times New Roman"/>
                <w:sz w:val="28"/>
                <w:szCs w:val="28"/>
              </w:rPr>
            </w:pPr>
          </w:p>
        </w:tc>
      </w:tr>
      <w:tr w:rsidR="00C85EAD" w:rsidRPr="008474AD" w:rsidTr="00CC7B5E">
        <w:tc>
          <w:tcPr>
            <w:tcW w:w="5428" w:type="dxa"/>
          </w:tcPr>
          <w:p w:rsidR="00C85EAD" w:rsidRPr="008474AD" w:rsidRDefault="00C85EAD" w:rsidP="00CC7B5E">
            <w:pPr>
              <w:widowControl w:val="0"/>
              <w:rPr>
                <w:rFonts w:ascii="Times New Roman" w:hAnsi="Times New Roman"/>
                <w:sz w:val="28"/>
                <w:szCs w:val="28"/>
              </w:rPr>
            </w:pPr>
          </w:p>
        </w:tc>
        <w:tc>
          <w:tcPr>
            <w:tcW w:w="4200" w:type="dxa"/>
          </w:tcPr>
          <w:p w:rsidR="00C85EAD" w:rsidRPr="008474AD" w:rsidRDefault="00C85EAD" w:rsidP="00CC7B5E">
            <w:pPr>
              <w:jc w:val="both"/>
              <w:rPr>
                <w:rFonts w:ascii="Times New Roman" w:hAnsi="Times New Roman"/>
                <w:sz w:val="28"/>
                <w:szCs w:val="28"/>
              </w:rPr>
            </w:pPr>
            <w:r w:rsidRPr="008474AD">
              <w:rPr>
                <w:rFonts w:ascii="Times New Roman" w:eastAsiaTheme="minorEastAsia" w:hAnsi="Times New Roman"/>
                <w:sz w:val="24"/>
                <w:szCs w:val="24"/>
              </w:rPr>
              <w:t>(на бланке Получателя, при наличии)</w:t>
            </w:r>
          </w:p>
        </w:tc>
      </w:tr>
    </w:tbl>
    <w:p w:rsidR="00C85EAD" w:rsidRPr="008474AD" w:rsidRDefault="00C85EAD" w:rsidP="00A9547D">
      <w:pPr>
        <w:widowControl w:val="0"/>
        <w:autoSpaceDE w:val="0"/>
        <w:autoSpaceDN w:val="0"/>
        <w:rPr>
          <w:rFonts w:ascii="Times New Roman" w:eastAsiaTheme="minorEastAsia" w:hAnsi="Times New Roman"/>
          <w:sz w:val="28"/>
          <w:szCs w:val="28"/>
        </w:rPr>
      </w:pPr>
    </w:p>
    <w:p w:rsidR="00C85EAD" w:rsidRPr="008474AD" w:rsidRDefault="00C85EAD" w:rsidP="00C85EAD">
      <w:pPr>
        <w:widowControl w:val="0"/>
        <w:autoSpaceDE w:val="0"/>
        <w:autoSpaceDN w:val="0"/>
        <w:jc w:val="both"/>
        <w:rPr>
          <w:rFonts w:ascii="Times New Roman" w:eastAsiaTheme="minorEastAsia" w:hAnsi="Times New Roman"/>
          <w:sz w:val="28"/>
          <w:szCs w:val="28"/>
        </w:rPr>
      </w:pPr>
    </w:p>
    <w:p w:rsidR="00C85EAD" w:rsidRPr="008474AD" w:rsidRDefault="00C85EAD" w:rsidP="00C85EAD">
      <w:pPr>
        <w:widowControl w:val="0"/>
        <w:autoSpaceDE w:val="0"/>
        <w:autoSpaceDN w:val="0"/>
        <w:jc w:val="center"/>
        <w:rPr>
          <w:rFonts w:ascii="Times New Roman" w:eastAsiaTheme="minorEastAsia" w:hAnsi="Times New Roman"/>
          <w:sz w:val="28"/>
          <w:szCs w:val="28"/>
        </w:rPr>
      </w:pPr>
      <w:r w:rsidRPr="008474AD">
        <w:rPr>
          <w:rFonts w:ascii="Times New Roman" w:eastAsiaTheme="minorEastAsia" w:hAnsi="Times New Roman"/>
          <w:sz w:val="28"/>
          <w:szCs w:val="28"/>
        </w:rPr>
        <w:t>Заявление</w:t>
      </w:r>
    </w:p>
    <w:p w:rsidR="00C85EAD" w:rsidRPr="008474AD" w:rsidRDefault="00C85EAD" w:rsidP="00C85EAD">
      <w:pPr>
        <w:widowControl w:val="0"/>
        <w:autoSpaceDE w:val="0"/>
        <w:autoSpaceDN w:val="0"/>
        <w:jc w:val="center"/>
        <w:rPr>
          <w:rFonts w:ascii="Times New Roman" w:eastAsiaTheme="minorEastAsia" w:hAnsi="Times New Roman"/>
          <w:sz w:val="28"/>
          <w:szCs w:val="28"/>
        </w:rPr>
      </w:pPr>
      <w:r w:rsidRPr="008474AD">
        <w:rPr>
          <w:rFonts w:ascii="Times New Roman" w:eastAsiaTheme="minorEastAsia" w:hAnsi="Times New Roman"/>
          <w:sz w:val="28"/>
          <w:szCs w:val="28"/>
        </w:rPr>
        <w:t>_______________________________________________________</w:t>
      </w:r>
    </w:p>
    <w:p w:rsidR="00C85EAD" w:rsidRPr="008474AD" w:rsidRDefault="00C85EAD" w:rsidP="00C85EAD">
      <w:pPr>
        <w:widowControl w:val="0"/>
        <w:autoSpaceDE w:val="0"/>
        <w:autoSpaceDN w:val="0"/>
        <w:jc w:val="center"/>
        <w:rPr>
          <w:rFonts w:ascii="Times New Roman" w:eastAsiaTheme="minorEastAsia" w:hAnsi="Times New Roman"/>
          <w:sz w:val="24"/>
          <w:szCs w:val="24"/>
        </w:rPr>
      </w:pPr>
      <w:r w:rsidRPr="008474AD">
        <w:rPr>
          <w:rFonts w:ascii="Times New Roman" w:eastAsiaTheme="minorEastAsia" w:hAnsi="Times New Roman"/>
          <w:sz w:val="24"/>
          <w:szCs w:val="24"/>
        </w:rPr>
        <w:t>(наименование Получателя)</w:t>
      </w:r>
    </w:p>
    <w:p w:rsidR="00C85EAD" w:rsidRPr="008474AD" w:rsidRDefault="00C85EAD" w:rsidP="00C85EAD">
      <w:pPr>
        <w:widowControl w:val="0"/>
        <w:autoSpaceDE w:val="0"/>
        <w:autoSpaceDN w:val="0"/>
        <w:spacing w:before="220"/>
        <w:ind w:firstLine="540"/>
        <w:jc w:val="both"/>
        <w:rPr>
          <w:rFonts w:ascii="Times New Roman" w:eastAsiaTheme="minorEastAsia" w:hAnsi="Times New Roman"/>
          <w:sz w:val="28"/>
          <w:szCs w:val="28"/>
        </w:rPr>
      </w:pPr>
    </w:p>
    <w:p w:rsidR="00C85EAD" w:rsidRPr="008474AD" w:rsidRDefault="00C85EAD" w:rsidP="00A9547D">
      <w:pPr>
        <w:autoSpaceDE w:val="0"/>
        <w:autoSpaceDN w:val="0"/>
        <w:adjustRightInd w:val="0"/>
        <w:ind w:firstLine="709"/>
        <w:jc w:val="both"/>
        <w:rPr>
          <w:rFonts w:ascii="Times New Roman" w:eastAsiaTheme="minorEastAsia" w:hAnsi="Times New Roman"/>
          <w:sz w:val="28"/>
          <w:szCs w:val="28"/>
        </w:rPr>
      </w:pPr>
      <w:r w:rsidRPr="008474AD">
        <w:rPr>
          <w:rFonts w:ascii="Times New Roman" w:eastAsiaTheme="minorEastAsia" w:hAnsi="Times New Roman"/>
          <w:sz w:val="28"/>
          <w:szCs w:val="28"/>
        </w:rPr>
        <w:t xml:space="preserve">Соответствие категории отбора, определенной пунктом 1.2 Порядка предоставления субсидий </w:t>
      </w:r>
      <w:r w:rsidRPr="008474AD">
        <w:rPr>
          <w:rFonts w:ascii="Times New Roman" w:hAnsi="Times New Roman"/>
          <w:sz w:val="28"/>
          <w:szCs w:val="28"/>
        </w:rPr>
        <w:t>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8474AD">
        <w:rPr>
          <w:rFonts w:ascii="Times New Roman" w:eastAsiaTheme="minorEastAsia" w:hAnsi="Times New Roman"/>
          <w:sz w:val="28"/>
          <w:szCs w:val="28"/>
        </w:rPr>
        <w:t>, подтверждаю.</w:t>
      </w:r>
    </w:p>
    <w:p w:rsidR="00C85EAD" w:rsidRPr="008474AD" w:rsidRDefault="00C85EAD" w:rsidP="00A9547D">
      <w:pPr>
        <w:pStyle w:val="ConsPlusNormal"/>
        <w:ind w:firstLine="709"/>
        <w:jc w:val="both"/>
        <w:rPr>
          <w:rFonts w:ascii="Times New Roman" w:eastAsia="Calibri" w:hAnsi="Times New Roman" w:cs="Times New Roman"/>
          <w:sz w:val="28"/>
          <w:szCs w:val="28"/>
          <w:lang w:eastAsia="en-US"/>
        </w:rPr>
      </w:pPr>
      <w:r w:rsidRPr="008474AD">
        <w:rPr>
          <w:rFonts w:ascii="Times New Roman" w:hAnsi="Times New Roman" w:cs="Times New Roman"/>
          <w:sz w:val="28"/>
          <w:szCs w:val="28"/>
        </w:rPr>
        <w:t xml:space="preserve">Даю обязательство о достижении в году </w:t>
      </w:r>
      <w:proofErr w:type="gramStart"/>
      <w:r w:rsidRPr="008474AD">
        <w:rPr>
          <w:rFonts w:ascii="Times New Roman" w:hAnsi="Times New Roman" w:cs="Times New Roman"/>
          <w:sz w:val="28"/>
          <w:szCs w:val="28"/>
        </w:rPr>
        <w:t>предоставления субсидии значения результата предоставления субсидии</w:t>
      </w:r>
      <w:proofErr w:type="gramEnd"/>
      <w:r w:rsidRPr="008474AD">
        <w:rPr>
          <w:rFonts w:ascii="Times New Roman" w:hAnsi="Times New Roman" w:cs="Times New Roman"/>
          <w:sz w:val="28"/>
          <w:szCs w:val="28"/>
        </w:rPr>
        <w:t xml:space="preserve"> в соответствии с заключенным между мной и министерством сельского хозяйства и продовольствия Рязанской области </w:t>
      </w:r>
      <w:r w:rsidRPr="008474AD">
        <w:rPr>
          <w:rFonts w:ascii="Times New Roman" w:eastAsia="Calibri" w:hAnsi="Times New Roman" w:cs="Times New Roman"/>
          <w:sz w:val="28"/>
          <w:szCs w:val="28"/>
          <w:lang w:eastAsia="en-US"/>
        </w:rPr>
        <w:t>соглашением о предоставлении субсидии.</w:t>
      </w:r>
    </w:p>
    <w:p w:rsidR="00C85EAD" w:rsidRPr="008474AD" w:rsidRDefault="00C85EAD" w:rsidP="00C85EAD">
      <w:pPr>
        <w:pStyle w:val="ConsPlusNormal"/>
        <w:ind w:firstLine="709"/>
        <w:jc w:val="both"/>
        <w:rPr>
          <w:rFonts w:ascii="Times New Roman" w:eastAsia="Calibri" w:hAnsi="Times New Roman" w:cs="Times New Roman"/>
          <w:sz w:val="28"/>
          <w:szCs w:val="28"/>
          <w:lang w:eastAsia="en-US"/>
        </w:rPr>
      </w:pPr>
    </w:p>
    <w:p w:rsidR="00C85EAD" w:rsidRPr="008474AD" w:rsidRDefault="00C85EAD" w:rsidP="00C85EAD">
      <w:pPr>
        <w:pStyle w:val="ConsPlusNormal"/>
        <w:ind w:firstLine="709"/>
        <w:jc w:val="both"/>
        <w:rPr>
          <w:rFonts w:ascii="Times New Roman" w:eastAsia="Calibri" w:hAnsi="Times New Roman" w:cs="Times New Roman"/>
          <w:sz w:val="28"/>
          <w:szCs w:val="28"/>
          <w:lang w:eastAsia="en-US"/>
        </w:rPr>
      </w:pPr>
    </w:p>
    <w:p w:rsidR="00C85EAD" w:rsidRPr="008474AD" w:rsidRDefault="00C85EAD" w:rsidP="00C85EAD">
      <w:pPr>
        <w:pStyle w:val="ConsPlusNormal"/>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C85EAD" w:rsidRPr="008474AD" w:rsidTr="00CC7B5E">
        <w:tc>
          <w:tcPr>
            <w:tcW w:w="4025"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8"/>
                <w:szCs w:val="28"/>
              </w:rPr>
            </w:pPr>
            <w:r w:rsidRPr="008474AD">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8"/>
                <w:szCs w:val="28"/>
              </w:rPr>
            </w:pPr>
          </w:p>
        </w:tc>
      </w:tr>
      <w:tr w:rsidR="00C85EAD" w:rsidRPr="008474AD" w:rsidTr="00CC7B5E">
        <w:tc>
          <w:tcPr>
            <w:tcW w:w="4025"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4"/>
                <w:szCs w:val="24"/>
              </w:rPr>
            </w:pPr>
            <w:r w:rsidRPr="008474AD">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C85EAD" w:rsidRPr="008474AD" w:rsidRDefault="00C85EAD" w:rsidP="00CC7B5E">
            <w:pPr>
              <w:widowControl w:val="0"/>
              <w:autoSpaceDE w:val="0"/>
              <w:autoSpaceDN w:val="0"/>
              <w:jc w:val="center"/>
              <w:rPr>
                <w:rFonts w:ascii="Times New Roman" w:eastAsiaTheme="minorEastAsia" w:hAnsi="Times New Roman"/>
                <w:sz w:val="24"/>
                <w:szCs w:val="24"/>
              </w:rPr>
            </w:pPr>
            <w:r w:rsidRPr="008474AD">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C85EAD" w:rsidRPr="008474AD" w:rsidRDefault="00C85EAD" w:rsidP="00CC7B5E">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C85EAD" w:rsidRPr="008474AD" w:rsidRDefault="00C85EAD" w:rsidP="00CC7B5E">
            <w:pPr>
              <w:widowControl w:val="0"/>
              <w:autoSpaceDE w:val="0"/>
              <w:autoSpaceDN w:val="0"/>
              <w:jc w:val="center"/>
              <w:rPr>
                <w:rFonts w:ascii="Times New Roman" w:eastAsiaTheme="minorEastAsia" w:hAnsi="Times New Roman"/>
                <w:sz w:val="24"/>
                <w:szCs w:val="24"/>
              </w:rPr>
            </w:pPr>
            <w:r w:rsidRPr="008474AD">
              <w:rPr>
                <w:rFonts w:ascii="Times New Roman" w:eastAsiaTheme="minorEastAsia" w:hAnsi="Times New Roman"/>
                <w:sz w:val="24"/>
                <w:szCs w:val="24"/>
              </w:rPr>
              <w:t>(расшифровка подписи)</w:t>
            </w:r>
          </w:p>
        </w:tc>
      </w:tr>
    </w:tbl>
    <w:p w:rsidR="00C85EAD" w:rsidRPr="008474AD" w:rsidRDefault="00C85EAD" w:rsidP="00C85EAD">
      <w:pPr>
        <w:widowControl w:val="0"/>
        <w:autoSpaceDE w:val="0"/>
        <w:autoSpaceDN w:val="0"/>
        <w:jc w:val="both"/>
        <w:rPr>
          <w:rFonts w:ascii="Times New Roman" w:eastAsiaTheme="minorEastAsia" w:hAnsi="Times New Roman"/>
          <w:sz w:val="28"/>
          <w:szCs w:val="28"/>
        </w:rPr>
      </w:pPr>
    </w:p>
    <w:p w:rsidR="00C85EAD" w:rsidRPr="008474AD" w:rsidRDefault="00C85EAD" w:rsidP="00C85EAD">
      <w:pPr>
        <w:widowControl w:val="0"/>
        <w:autoSpaceDE w:val="0"/>
        <w:autoSpaceDN w:val="0"/>
        <w:rPr>
          <w:rFonts w:ascii="Times New Roman" w:eastAsiaTheme="minorEastAsia" w:hAnsi="Times New Roman"/>
          <w:sz w:val="28"/>
          <w:szCs w:val="28"/>
        </w:rPr>
      </w:pPr>
      <w:r w:rsidRPr="008474AD">
        <w:rPr>
          <w:rFonts w:ascii="Times New Roman" w:eastAsiaTheme="minorEastAsia" w:hAnsi="Times New Roman"/>
          <w:sz w:val="28"/>
          <w:szCs w:val="28"/>
        </w:rPr>
        <w:t>«___»___________20 ___ г.</w:t>
      </w:r>
    </w:p>
    <w:p w:rsidR="00C85EAD" w:rsidRPr="008474AD" w:rsidRDefault="00C85EAD" w:rsidP="00C85EAD">
      <w:pPr>
        <w:widowControl w:val="0"/>
        <w:autoSpaceDE w:val="0"/>
        <w:autoSpaceDN w:val="0"/>
        <w:spacing w:before="220"/>
        <w:rPr>
          <w:rFonts w:ascii="Times New Roman" w:eastAsiaTheme="minorEastAsia" w:hAnsi="Times New Roman"/>
          <w:sz w:val="24"/>
          <w:szCs w:val="24"/>
        </w:rPr>
      </w:pPr>
      <w:r w:rsidRPr="008474AD">
        <w:rPr>
          <w:rFonts w:ascii="Times New Roman" w:eastAsiaTheme="minorEastAsia" w:hAnsi="Times New Roman"/>
          <w:sz w:val="28"/>
          <w:szCs w:val="28"/>
        </w:rPr>
        <w:t xml:space="preserve">М.П. </w:t>
      </w:r>
      <w:r w:rsidRPr="008474AD">
        <w:rPr>
          <w:rFonts w:ascii="Times New Roman" w:eastAsiaTheme="minorEastAsia" w:hAnsi="Times New Roman"/>
          <w:sz w:val="24"/>
          <w:szCs w:val="24"/>
        </w:rPr>
        <w:t>(при наличии).</w:t>
      </w:r>
    </w:p>
    <w:p w:rsidR="00A9547D" w:rsidRDefault="00A9547D" w:rsidP="00C85EAD">
      <w:pPr>
        <w:widowControl w:val="0"/>
        <w:autoSpaceDE w:val="0"/>
        <w:autoSpaceDN w:val="0"/>
        <w:spacing w:before="220"/>
        <w:rPr>
          <w:rFonts w:ascii="Times New Roman" w:eastAsiaTheme="minorEastAsia" w:hAnsi="Times New Roman"/>
          <w:sz w:val="24"/>
          <w:szCs w:val="24"/>
        </w:rPr>
      </w:pPr>
    </w:p>
    <w:sectPr w:rsidR="00A9547D" w:rsidSect="00A9547D">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4D" w:rsidRDefault="00A4134D">
      <w:r>
        <w:separator/>
      </w:r>
    </w:p>
  </w:endnote>
  <w:endnote w:type="continuationSeparator" w:id="0">
    <w:p w:rsidR="00A4134D" w:rsidRDefault="00A4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4D" w:rsidRDefault="00A4134D">
      <w:r>
        <w:separator/>
      </w:r>
    </w:p>
  </w:footnote>
  <w:footnote w:type="continuationSeparator" w:id="0">
    <w:p w:rsidR="00A4134D" w:rsidRDefault="00A41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9C6816">
      <w:rPr>
        <w:rFonts w:ascii="Times New Roman" w:hAnsi="Times New Roman"/>
        <w:noProof/>
        <w:sz w:val="24"/>
        <w:szCs w:val="24"/>
      </w:rPr>
      <w:t>20</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25pt;height:10.7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R+u3AmJw0GKiwsa4DkdCDpxTSU=" w:salt="COqYtZC/Vc89f4lok/dq0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A25BB"/>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18B0"/>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474AD"/>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C6816"/>
    <w:rsid w:val="009D3E8C"/>
    <w:rsid w:val="009E3A0E"/>
    <w:rsid w:val="00A1314B"/>
    <w:rsid w:val="00A13160"/>
    <w:rsid w:val="00A137D3"/>
    <w:rsid w:val="00A16FA3"/>
    <w:rsid w:val="00A4134D"/>
    <w:rsid w:val="00A44A8F"/>
    <w:rsid w:val="00A463D1"/>
    <w:rsid w:val="00A51D96"/>
    <w:rsid w:val="00A93FE0"/>
    <w:rsid w:val="00A9547D"/>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5EAD"/>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4B40"/>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C85EAD"/>
    <w:pPr>
      <w:widowControl w:val="0"/>
      <w:autoSpaceDE w:val="0"/>
      <w:autoSpaceDN w:val="0"/>
    </w:pPr>
    <w:rPr>
      <w:rFonts w:ascii="Arial" w:eastAsiaTheme="minorEastAsia" w:hAnsi="Arial" w:cs="Arial"/>
      <w:szCs w:val="22"/>
    </w:rPr>
  </w:style>
  <w:style w:type="paragraph" w:customStyle="1" w:styleId="ConsPlusTitle">
    <w:name w:val="ConsPlusTitle"/>
    <w:rsid w:val="00C85EAD"/>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C85EAD"/>
    <w:rPr>
      <w:rFonts w:ascii="Arial" w:eastAsiaTheme="minorEastAsia" w:hAnsi="Arial" w:cs="Arial"/>
      <w:szCs w:val="22"/>
    </w:rPr>
  </w:style>
  <w:style w:type="table" w:customStyle="1" w:styleId="10">
    <w:name w:val="Сетка таблицы1"/>
    <w:basedOn w:val="a1"/>
    <w:next w:val="a9"/>
    <w:rsid w:val="00A95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C85EAD"/>
    <w:pPr>
      <w:widowControl w:val="0"/>
      <w:autoSpaceDE w:val="0"/>
      <w:autoSpaceDN w:val="0"/>
    </w:pPr>
    <w:rPr>
      <w:rFonts w:ascii="Arial" w:eastAsiaTheme="minorEastAsia" w:hAnsi="Arial" w:cs="Arial"/>
      <w:szCs w:val="22"/>
    </w:rPr>
  </w:style>
  <w:style w:type="paragraph" w:customStyle="1" w:styleId="ConsPlusTitle">
    <w:name w:val="ConsPlusTitle"/>
    <w:rsid w:val="00C85EAD"/>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C85EAD"/>
    <w:rPr>
      <w:rFonts w:ascii="Arial" w:eastAsiaTheme="minorEastAsia" w:hAnsi="Arial" w:cs="Arial"/>
      <w:szCs w:val="22"/>
    </w:rPr>
  </w:style>
  <w:style w:type="table" w:customStyle="1" w:styleId="10">
    <w:name w:val="Сетка таблицы1"/>
    <w:basedOn w:val="a1"/>
    <w:next w:val="a9"/>
    <w:rsid w:val="00A95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235&amp;dst=100" TargetMode="External"/><Relationship Id="rId18" Type="http://schemas.openxmlformats.org/officeDocument/2006/relationships/hyperlink" Target="https://login.consultant.ru/link/?req=doc&amp;base=LAW&amp;n=468900" TargetMode="External"/><Relationship Id="rId26" Type="http://schemas.openxmlformats.org/officeDocument/2006/relationships/hyperlink" Target="https://login.consultant.ru/link/?req=doc&amp;base=LAW&amp;n=456645&amp;dst=10001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26303&amp;dst=100254" TargetMode="External"/><Relationship Id="rId7" Type="http://schemas.openxmlformats.org/officeDocument/2006/relationships/endnotes" Target="endnotes.xml"/><Relationship Id="rId12" Type="http://schemas.openxmlformats.org/officeDocument/2006/relationships/hyperlink" Target="https://login.consultant.ru/link/?req=doc&amp;base=LAW&amp;n=454098&amp;dst=100013" TargetMode="External"/><Relationship Id="rId17" Type="http://schemas.openxmlformats.org/officeDocument/2006/relationships/hyperlink" Target="https://login.consultant.ru/link/?req=doc&amp;base=LAW&amp;n=461102" TargetMode="External"/><Relationship Id="rId25" Type="http://schemas.openxmlformats.org/officeDocument/2006/relationships/hyperlink" Target="https://login.consultant.ru/link/?req=doc&amp;base=LAW&amp;n=456645&amp;dst=10001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1102&amp;dst=3552" TargetMode="External"/><Relationship Id="rId20" Type="http://schemas.openxmlformats.org/officeDocument/2006/relationships/hyperlink" Target="https://login.consultant.ru/link/?req=doc&amp;base=LAW&amp;n=26303&amp;dst=10016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54098&amp;dst=100013" TargetMode="External"/><Relationship Id="rId24" Type="http://schemas.openxmlformats.org/officeDocument/2006/relationships/hyperlink" Target="https://login.consultant.ru/link/?req=doc&amp;base=RLAW073&amp;n=406062&amp;dst=10024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1102" TargetMode="External"/><Relationship Id="rId23" Type="http://schemas.openxmlformats.org/officeDocument/2006/relationships/hyperlink" Target="https://login.consultant.ru/link/?req=doc&amp;base=LAW&amp;n=41013&amp;dst=100181" TargetMode="External"/><Relationship Id="rId28" Type="http://schemas.openxmlformats.org/officeDocument/2006/relationships/hyperlink" Target="https://login.consultant.ru/link/?req=doc&amp;base=LAW&amp;n=465569&amp;dst=3722" TargetMode="External"/><Relationship Id="rId10" Type="http://schemas.openxmlformats.org/officeDocument/2006/relationships/hyperlink" Target="consultantplus://offline/ref=C05D34EF8FC343DD47E5B59933FFE16ED83FC79E9912C3D634FE77BA4E1510C4FD86BEFE87FA41646293E39377B00D229FD73B6EDA3F4D090DMCG" TargetMode="External"/><Relationship Id="rId19" Type="http://schemas.openxmlformats.org/officeDocument/2006/relationships/hyperlink" Target="https://login.consultant.ru/link/?req=doc&amp;base=RLAW073&amp;n=406062&amp;dst=100137" TargetMode="External"/><Relationship Id="rId31" Type="http://schemas.openxmlformats.org/officeDocument/2006/relationships/hyperlink" Target="https://login.consultant.ru/link/?req=doc&amp;base=LAW&amp;n=456645&amp;dst=100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mote.budget.gov.ru/" TargetMode="External"/><Relationship Id="rId22" Type="http://schemas.openxmlformats.org/officeDocument/2006/relationships/hyperlink" Target="https://login.consultant.ru/link/?req=doc&amp;base=LAW&amp;n=41168&amp;dst=103306" TargetMode="External"/><Relationship Id="rId27" Type="http://schemas.openxmlformats.org/officeDocument/2006/relationships/hyperlink" Target="https://login.consultant.ru/link/?req=doc&amp;base=LAW&amp;n=465569&amp;dst=3704" TargetMode="External"/><Relationship Id="rId30" Type="http://schemas.openxmlformats.org/officeDocument/2006/relationships/hyperlink" Target="https://login.consultant.ru/link/?req=doc&amp;base=LAW&amp;n=456645&amp;dst=100012" TargetMode="Externa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21</Pages>
  <Words>7457</Words>
  <Characters>42508</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Приложение</vt:lpstr>
      <vt:lpstr>    </vt:lpstr>
      <vt:lpstr>    II. Порядок проведения отбора Получателей для предоставления субсидии</vt:lpstr>
      <vt:lpstr>    </vt:lpstr>
      <vt:lpstr>    III. Порядок предоставления субсидии</vt:lpstr>
      <vt:lpstr>    (мониторинга) за соблюдением условий и порядка предоставления</vt:lpstr>
      <vt:lpstr>    субсидии и ответственность за их нарушение</vt:lpstr>
      <vt:lpstr/>
      <vt:lpstr/>
      <vt:lpstr/>
    </vt:vector>
  </TitlesOfParts>
  <Company>Microsoft</Company>
  <LinksUpToDate>false</LinksUpToDate>
  <CharactersWithSpaces>49866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7</cp:revision>
  <cp:lastPrinted>2008-04-23T08:17:00Z</cp:lastPrinted>
  <dcterms:created xsi:type="dcterms:W3CDTF">2024-08-01T12:58:00Z</dcterms:created>
  <dcterms:modified xsi:type="dcterms:W3CDTF">2024-08-07T12:40:00Z</dcterms:modified>
</cp:coreProperties>
</file>