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F8" w:rsidRDefault="00377D0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CF8" w:rsidRDefault="00377D0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B5CF8" w:rsidRDefault="00377D0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B5CF8" w:rsidRDefault="007B5CF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B5CF8" w:rsidRDefault="007B5CF8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B5CF8" w:rsidRDefault="00377D0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B5CF8" w:rsidRDefault="007B5CF8">
      <w:pPr>
        <w:tabs>
          <w:tab w:val="left" w:pos="709"/>
        </w:tabs>
        <w:jc w:val="center"/>
        <w:rPr>
          <w:sz w:val="28"/>
        </w:rPr>
      </w:pPr>
    </w:p>
    <w:p w:rsidR="007B5CF8" w:rsidRDefault="007B5CF8">
      <w:pPr>
        <w:tabs>
          <w:tab w:val="left" w:pos="709"/>
        </w:tabs>
        <w:jc w:val="center"/>
        <w:rPr>
          <w:sz w:val="28"/>
        </w:rPr>
      </w:pPr>
    </w:p>
    <w:p w:rsidR="007B5CF8" w:rsidRDefault="00377D0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33944">
        <w:rPr>
          <w:sz w:val="28"/>
        </w:rPr>
        <w:t>28</w:t>
      </w:r>
      <w:r>
        <w:rPr>
          <w:sz w:val="28"/>
        </w:rPr>
        <w:t>»</w:t>
      </w:r>
      <w:r w:rsidR="00233944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</w:t>
      </w:r>
      <w:r w:rsidR="00233944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233944">
        <w:rPr>
          <w:sz w:val="28"/>
        </w:rPr>
        <w:t>445-п</w:t>
      </w:r>
    </w:p>
    <w:p w:rsidR="007B5CF8" w:rsidRDefault="007B5CF8">
      <w:pPr>
        <w:tabs>
          <w:tab w:val="left" w:pos="709"/>
        </w:tabs>
        <w:jc w:val="both"/>
        <w:rPr>
          <w:color w:val="auto"/>
          <w:sz w:val="28"/>
        </w:rPr>
      </w:pPr>
    </w:p>
    <w:p w:rsidR="007B5CF8" w:rsidRDefault="007B5CF8">
      <w:pPr>
        <w:tabs>
          <w:tab w:val="left" w:pos="709"/>
        </w:tabs>
        <w:jc w:val="both"/>
        <w:rPr>
          <w:color w:val="auto"/>
          <w:sz w:val="28"/>
        </w:rPr>
      </w:pPr>
    </w:p>
    <w:p w:rsidR="007B5CF8" w:rsidRDefault="00377D06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изменений в генеральный план муниципального образования – Задубровское сельское поселение Шиловского муниципального района</w:t>
      </w:r>
    </w:p>
    <w:p w:rsidR="007B5CF8" w:rsidRDefault="00377D06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Рязанской области</w:t>
      </w:r>
    </w:p>
    <w:p w:rsidR="007B5CF8" w:rsidRDefault="007B5CF8">
      <w:pPr>
        <w:tabs>
          <w:tab w:val="left" w:pos="709"/>
        </w:tabs>
        <w:jc w:val="center"/>
        <w:rPr>
          <w:sz w:val="28"/>
        </w:rPr>
      </w:pPr>
    </w:p>
    <w:p w:rsidR="007B5CF8" w:rsidRDefault="00377D06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Рязанско</w:t>
      </w:r>
      <w:r>
        <w:rPr>
          <w:color w:val="000000" w:themeColor="text1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000000" w:themeColor="text1"/>
          <w:sz w:val="28"/>
          <w:szCs w:val="28"/>
        </w:rPr>
        <w:t>язанской области», с учетом заключения о результатах общественных обсуждений                   о</w:t>
      </w:r>
      <w:r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05.08.2024</w:t>
      </w:r>
      <w:r>
        <w:rPr>
          <w:color w:val="000000" w:themeColor="text1"/>
          <w:sz w:val="28"/>
          <w:szCs w:val="28"/>
        </w:rPr>
        <w:t>, руководствуясь постановлением Правительства Рязанской области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архитектуры и гра</w:t>
      </w:r>
      <w:r>
        <w:rPr>
          <w:color w:val="000000" w:themeColor="text1"/>
          <w:sz w:val="28"/>
          <w:szCs w:val="28"/>
        </w:rPr>
        <w:t>достроительства Рязанской области», главное управление архитектуры и градостроительства Рязанской области ПОСТАНОВЛЯЕТ:</w:t>
      </w:r>
    </w:p>
    <w:p w:rsidR="007B5CF8" w:rsidRDefault="00377D0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Задубровское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</w:t>
      </w:r>
      <w:r>
        <w:rPr>
          <w:color w:val="000000" w:themeColor="text1"/>
          <w:sz w:val="28"/>
          <w:szCs w:val="28"/>
        </w:rPr>
        <w:t>анской области, утвержденный постановлением главного управления архитектуры и градостроительства Рязанской области от 19.12.2022 № 774-п</w:t>
      </w:r>
      <w:r>
        <w:rPr>
          <w:color w:val="000000" w:themeColor="text1"/>
          <w:sz w:val="28"/>
          <w:szCs w:val="28"/>
        </w:rPr>
        <w:br/>
        <w:t>«Об утверждении генерального плана муниципального образования –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Задубровское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</w:t>
      </w:r>
      <w:r>
        <w:rPr>
          <w:color w:val="000000" w:themeColor="text1"/>
          <w:sz w:val="28"/>
          <w:szCs w:val="28"/>
        </w:rPr>
        <w:t xml:space="preserve">го района Рязанской области» </w:t>
      </w:r>
      <w:r>
        <w:rPr>
          <w:color w:val="000000" w:themeColor="text1"/>
          <w:sz w:val="28"/>
          <w:szCs w:val="27"/>
        </w:rPr>
        <w:t>(в редакции постановлений Главархитектуры Рязанской области</w:t>
      </w:r>
      <w:r>
        <w:rPr>
          <w:color w:val="000000" w:themeColor="text1"/>
          <w:sz w:val="28"/>
          <w:szCs w:val="27"/>
        </w:rPr>
        <w:br/>
        <w:t>от 29.01.2024 № 21-п, от 17.05.2024 № 225-п)</w:t>
      </w:r>
      <w:r>
        <w:rPr>
          <w:color w:val="000000" w:themeColor="text1"/>
          <w:sz w:val="28"/>
          <w:szCs w:val="28"/>
        </w:rPr>
        <w:t>:</w:t>
      </w:r>
    </w:p>
    <w:p w:rsidR="007B5CF8" w:rsidRDefault="00377D06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8"/>
        </w:rPr>
        <w:t>в пункте 2.1 положения о территориальном планировании:</w:t>
      </w:r>
    </w:p>
    <w:p w:rsidR="007B5CF8" w:rsidRDefault="00377D06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а) таблицу перечня функциональных зон дополнить строкой следующего содержания:</w:t>
      </w:r>
    </w:p>
    <w:tbl>
      <w:tblPr>
        <w:tblW w:w="999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84"/>
        <w:gridCol w:w="1700"/>
        <w:gridCol w:w="4677"/>
        <w:gridCol w:w="2269"/>
        <w:gridCol w:w="426"/>
      </w:tblGrid>
      <w:tr w:rsidR="007B5CF8">
        <w:trPr>
          <w:trHeight w:val="733"/>
          <w:tblHeader/>
        </w:trPr>
        <w:tc>
          <w:tcPr>
            <w:tcW w:w="6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EFF" w:fill="FFFEFF"/>
          </w:tcPr>
          <w:p w:rsidR="007B5CF8" w:rsidRDefault="007B5CF8">
            <w:pPr>
              <w:pStyle w:val="afa"/>
              <w:widowControl w:val="0"/>
              <w:ind w:left="0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EFF" w:fill="FFFEFF"/>
          </w:tcPr>
          <w:p w:rsidR="007B5CF8" w:rsidRDefault="00377D06">
            <w:pPr>
              <w:pStyle w:val="afa"/>
              <w:widowControl w:val="0"/>
              <w:numPr>
                <w:ilvl w:val="0"/>
                <w:numId w:val="33"/>
              </w:num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shd w:val="clear" w:color="FFFEFF" w:fill="FFFEFF"/>
            <w:vAlign w:val="center"/>
          </w:tcPr>
          <w:p w:rsidR="007B5CF8" w:rsidRDefault="00377D06">
            <w:pPr>
              <w:pStyle w:val="112"/>
              <w:widowControl w:val="0"/>
              <w:ind w:right="-2"/>
              <w:rPr>
                <w:rFonts w:cs="Times New Roman"/>
              </w:rPr>
            </w:pPr>
            <w:r>
              <w:rPr>
                <w:rFonts w:eastAsia="NSimSun" w:cs="Times New Roman"/>
                <w:color w:val="000000" w:themeColor="text1"/>
                <w:sz w:val="24"/>
                <w:szCs w:val="24"/>
              </w:rPr>
              <w:t>701010602</w:t>
            </w:r>
          </w:p>
        </w:tc>
        <w:tc>
          <w:tcPr>
            <w:tcW w:w="4677" w:type="dxa"/>
            <w:shd w:val="clear" w:color="FFFEFF" w:fill="FFFEFF"/>
            <w:vAlign w:val="center"/>
          </w:tcPr>
          <w:p w:rsidR="007B5CF8" w:rsidRDefault="00377D06">
            <w:pPr>
              <w:pStyle w:val="Standard"/>
              <w:spacing w:before="0" w:after="0"/>
              <w:ind w:left="142" w:right="-2"/>
              <w:rPr>
                <w:rFonts w:eastAsia="Calibri" w:cs="Tahoma"/>
                <w:color w:val="000000"/>
              </w:rPr>
            </w:pPr>
            <w:r>
              <w:rPr>
                <w:rFonts w:eastAsia="Calibri" w:cs="Tahoma"/>
                <w:color w:val="000000" w:themeColor="text1"/>
                <w:lang w:eastAsia="zh-CN" w:bidi="ar-SA"/>
              </w:rPr>
              <w:t>Зона отдыха</w:t>
            </w:r>
          </w:p>
        </w:tc>
        <w:tc>
          <w:tcPr>
            <w:tcW w:w="2269" w:type="dxa"/>
            <w:shd w:val="clear" w:color="FFFEFF" w:fill="FFFEFF"/>
            <w:vAlign w:val="center"/>
          </w:tcPr>
          <w:p w:rsidR="007B5CF8" w:rsidRDefault="00377D06">
            <w:pPr>
              <w:pStyle w:val="112"/>
              <w:widowControl w:val="0"/>
              <w:ind w:right="-2"/>
            </w:pPr>
            <w:r>
              <w:rPr>
                <w:noProof/>
                <w:color w:val="000000" w:themeColor="text1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23512</wp:posOffset>
                      </wp:positionV>
                      <wp:extent cx="652780" cy="20510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52779" cy="2051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763"/>
                              </a:solidFill>
                              <a:ln w="9358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7B5CF8" w:rsidRDefault="00377D06">
                                  <w:pPr>
                                    <w:pStyle w:val="Standard"/>
                                    <w:spacing w:before="0" w:after="20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 w:val="14"/>
                                      <w:szCs w:val="14"/>
                                    </w:rPr>
                                    <w:t>5.2</w:t>
                                  </w:r>
                                </w:p>
                              </w:txbxContent>
                            </wps:txbx>
                            <wps:bodyPr wrap="square" lIns="53995" tIns="53995" rIns="53995" bIns="53995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2.9pt;margin-top:1.85pt;width:51.4pt;height:16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" fillcolor="#ed7763" strokeweight=".25994mm">
                      <v:textbox inset="1.49986mm,1.49986mm,1.49986mm,1.49986mm">
                        <w:txbxContent>
                          <w:p w:rsidR="007B5CF8" w:rsidRDefault="00377D06">
                            <w:pPr>
                              <w:pStyle w:val="Standard"/>
                              <w:spacing w:before="0" w:after="200"/>
                              <w:jc w:val="center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4"/>
                                <w:szCs w:val="14"/>
                              </w:rPr>
                              <w:t>5.2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FFFEFF" w:fill="FFFEFF"/>
            <w:vAlign w:val="bottom"/>
          </w:tcPr>
          <w:p w:rsidR="007B5CF8" w:rsidRDefault="00377D06">
            <w:pPr>
              <w:pStyle w:val="afa"/>
              <w:widowControl w:val="0"/>
              <w:numPr>
                <w:ilvl w:val="0"/>
                <w:numId w:val="33"/>
              </w:numPr>
              <w:ind w:left="57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  <w:shd w:val="clear" w:color="FFFFFF" w:fill="FFFFFF"/>
              </w:rPr>
              <w:t>»;</w:t>
            </w:r>
          </w:p>
        </w:tc>
      </w:tr>
    </w:tbl>
    <w:p w:rsidR="007B5CF8" w:rsidRDefault="00377D0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б) в таблице, определяющей площади функциональных зон:</w:t>
      </w:r>
    </w:p>
    <w:p w:rsidR="007B5CF8" w:rsidRDefault="00377D0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lastRenderedPageBreak/>
        <w:t>- цифры «17156,51</w:t>
      </w:r>
      <w:r>
        <w:rPr>
          <w:color w:val="000000" w:themeColor="text1"/>
          <w:sz w:val="28"/>
          <w:szCs w:val="28"/>
          <w:lang w:bidi="ru-RU"/>
        </w:rPr>
        <w:t>» заменить цифрами «17152,46»;</w:t>
      </w:r>
    </w:p>
    <w:p w:rsidR="007B5CF8" w:rsidRDefault="00377D06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- дополнить строкой следующего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tbl>
      <w:tblPr>
        <w:tblW w:w="10074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2"/>
        <w:gridCol w:w="862"/>
        <w:gridCol w:w="5527"/>
        <w:gridCol w:w="2268"/>
        <w:gridCol w:w="425"/>
      </w:tblGrid>
      <w:tr w:rsidR="007B5CF8">
        <w:trPr>
          <w:trHeight w:val="388"/>
        </w:trPr>
        <w:tc>
          <w:tcPr>
            <w:tcW w:w="720" w:type="dxa"/>
          </w:tcPr>
          <w:p w:rsidR="007B5CF8" w:rsidRDefault="007B5CF8">
            <w:pPr>
              <w:pStyle w:val="afa"/>
              <w:tabs>
                <w:tab w:val="left" w:pos="0"/>
                <w:tab w:val="left" w:pos="1276"/>
              </w:tabs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" w:type="dxa"/>
            <w:tcBorders>
              <w:right w:val="single" w:sz="4" w:space="0" w:color="000000"/>
            </w:tcBorders>
          </w:tcPr>
          <w:p w:rsidR="007B5CF8" w:rsidRDefault="00377D06">
            <w:pPr>
              <w:pStyle w:val="afa"/>
              <w:tabs>
                <w:tab w:val="left" w:pos="0"/>
                <w:tab w:val="left" w:pos="1276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</w:rPr>
              <w:t>«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F8" w:rsidRDefault="00377D06">
            <w:pPr>
              <w:pStyle w:val="afa"/>
              <w:widowControl w:val="0"/>
              <w:spacing w:before="45"/>
              <w:ind w:right="14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CF8" w:rsidRDefault="00377D06">
            <w:pPr>
              <w:pStyle w:val="afa"/>
              <w:widowControl w:val="0"/>
              <w:ind w:left="57" w:right="1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</w:rPr>
              <w:t>Зона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F8" w:rsidRDefault="00377D06">
            <w:pPr>
              <w:pStyle w:val="afa"/>
              <w:widowControl w:val="0"/>
              <w:spacing w:before="45"/>
              <w:ind w:right="14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3,71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7B5CF8" w:rsidRDefault="00377D06">
            <w:pPr>
              <w:pStyle w:val="33"/>
              <w:tabs>
                <w:tab w:val="left" w:pos="0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»;</w:t>
            </w:r>
          </w:p>
        </w:tc>
      </w:tr>
    </w:tbl>
    <w:p w:rsidR="007B5CF8" w:rsidRDefault="00377D06">
      <w:pPr>
        <w:ind w:firstLine="709"/>
        <w:jc w:val="both"/>
      </w:pPr>
      <w:r>
        <w:rPr>
          <w:bCs/>
          <w:color w:val="000000" w:themeColor="text1"/>
          <w:sz w:val="28"/>
          <w:szCs w:val="28"/>
          <w:shd w:val="clear" w:color="FFFFFF" w:fill="FFFFFF"/>
          <w:lang w:bidi="ru-RU"/>
        </w:rPr>
        <w:t xml:space="preserve">2) </w:t>
      </w:r>
      <w:r>
        <w:rPr>
          <w:color w:val="000000" w:themeColor="text1"/>
          <w:sz w:val="28"/>
          <w:szCs w:val="28"/>
        </w:rPr>
        <w:t xml:space="preserve">пункт 2.1 положения о территориальном планировании </w:t>
      </w:r>
      <w:r>
        <w:rPr>
          <w:bCs/>
          <w:color w:val="000000" w:themeColor="text1"/>
          <w:sz w:val="28"/>
          <w:szCs w:val="28"/>
          <w:shd w:val="clear" w:color="FFFFFF" w:fill="FFFFFF"/>
          <w:lang w:bidi="ru-RU"/>
        </w:rPr>
        <w:t>дополнить</w:t>
      </w:r>
      <w:r>
        <w:rPr>
          <w:rFonts w:eastAsia="Calibri" w:cs="Calibri"/>
          <w:bCs/>
          <w:color w:val="000000" w:themeColor="text1"/>
          <w:sz w:val="28"/>
          <w:szCs w:val="28"/>
          <w:shd w:val="clear" w:color="FFFFFF" w:fill="FFFFFF"/>
          <w:lang w:bidi="ru-RU"/>
        </w:rPr>
        <w:t xml:space="preserve"> абзацем следующего содержания:</w:t>
      </w:r>
    </w:p>
    <w:p w:rsidR="007B5CF8" w:rsidRDefault="00377D06">
      <w:pPr>
        <w:ind w:left="-142" w:right="140" w:firstLine="851"/>
        <w:jc w:val="both"/>
        <w:rPr>
          <w:sz w:val="28"/>
          <w:szCs w:val="28"/>
        </w:rPr>
      </w:pPr>
      <w:r>
        <w:rPr>
          <w:rFonts w:eastAsia="xo thames;times new roman" w:cs="Times New Roman"/>
          <w:bCs/>
          <w:color w:val="000000" w:themeColor="text1"/>
          <w:sz w:val="28"/>
          <w:szCs w:val="28"/>
          <w:lang w:bidi="ru-RU"/>
        </w:rPr>
        <w:t>«</w:t>
      </w:r>
      <w:r>
        <w:rPr>
          <w:color w:val="000000" w:themeColor="text1"/>
          <w:sz w:val="28"/>
          <w:szCs w:val="28"/>
          <w:lang w:bidi="ru-RU"/>
        </w:rPr>
        <w:t>Зона отдыха.</w:t>
      </w:r>
    </w:p>
    <w:p w:rsidR="007B5CF8" w:rsidRDefault="00377D06">
      <w:pPr>
        <w:ind w:left="-142" w:right="140" w:firstLine="851"/>
        <w:jc w:val="both"/>
      </w:pPr>
      <w:r>
        <w:rPr>
          <w:color w:val="000000" w:themeColor="text1"/>
          <w:sz w:val="28"/>
          <w:szCs w:val="28"/>
          <w:lang w:bidi="ru-RU"/>
        </w:rPr>
        <w:t>Зоны отдыха выделены для обеспечения правовых условий использования и обустройства земельных участков, на которых расположены объекты сферы отдыха, туризма, спорта и иной деятельности в целях организации отдыха и досуга населения.</w:t>
      </w:r>
      <w:r>
        <w:rPr>
          <w:rFonts w:eastAsia="xo thames;times new roman" w:cs="Times New Roman"/>
          <w:bCs/>
          <w:color w:val="000000" w:themeColor="text1"/>
          <w:sz w:val="28"/>
          <w:szCs w:val="28"/>
          <w:lang w:eastAsia="ar-SA" w:bidi="ru-RU"/>
        </w:rPr>
        <w:t>»;</w:t>
      </w:r>
    </w:p>
    <w:p w:rsidR="007B5CF8" w:rsidRDefault="00377D06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 xml:space="preserve">в </w:t>
      </w:r>
      <w:r>
        <w:rPr>
          <w:color w:val="000000" w:themeColor="text1"/>
          <w:sz w:val="28"/>
          <w:szCs w:val="27"/>
        </w:rPr>
        <w:t>приложении № 1 согласно приложению № 1 к настоящему постановлению;</w:t>
      </w:r>
    </w:p>
    <w:p w:rsidR="007B5CF8" w:rsidRDefault="00377D06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>
        <w:rPr>
          <w:color w:val="000000" w:themeColor="text1"/>
          <w:sz w:val="28"/>
          <w:szCs w:val="27"/>
        </w:rPr>
        <w:t>в приложении № 2 согласно приложению № 2 к настоящему постановлению</w:t>
      </w:r>
      <w:r>
        <w:rPr>
          <w:color w:val="000000" w:themeColor="text1"/>
        </w:rPr>
        <w:t>;</w:t>
      </w:r>
    </w:p>
    <w:p w:rsidR="007B5CF8" w:rsidRDefault="00377D06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5) </w:t>
      </w:r>
      <w:r>
        <w:rPr>
          <w:color w:val="000000" w:themeColor="text1"/>
          <w:sz w:val="28"/>
          <w:szCs w:val="27"/>
        </w:rPr>
        <w:t>в приложении № 3 согласно приложению № 3 к настоящему постановлению.</w:t>
      </w:r>
    </w:p>
    <w:p w:rsidR="007B5CF8" w:rsidRDefault="00377D0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</w:t>
      </w:r>
      <w:r>
        <w:rPr>
          <w:color w:val="000000" w:themeColor="text1"/>
          <w:sz w:val="28"/>
          <w:szCs w:val="28"/>
        </w:rPr>
        <w:t>я его официального опубликования.</w:t>
      </w:r>
    </w:p>
    <w:p w:rsidR="007B5CF8" w:rsidRDefault="00377D0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</w:t>
      </w:r>
      <w:r>
        <w:rPr>
          <w:color w:val="000000" w:themeColor="text1"/>
          <w:sz w:val="28"/>
          <w:szCs w:val="28"/>
        </w:rPr>
        <w:br/>
        <w:t xml:space="preserve">доступ к изменениям в </w:t>
      </w:r>
      <w:r>
        <w:rPr>
          <w:color w:val="000000" w:themeColor="text1"/>
          <w:sz w:val="28"/>
        </w:rPr>
        <w:t xml:space="preserve">генеральный план муниципального образования – </w:t>
      </w:r>
      <w:r>
        <w:rPr>
          <w:color w:val="000000" w:themeColor="text1"/>
          <w:sz w:val="28"/>
          <w:szCs w:val="28"/>
        </w:rPr>
        <w:t>Задубровское сельское поселение Ш</w:t>
      </w:r>
      <w:r>
        <w:rPr>
          <w:color w:val="000000" w:themeColor="text1"/>
          <w:sz w:val="28"/>
          <w:szCs w:val="28"/>
        </w:rPr>
        <w:t>иловского</w:t>
      </w:r>
      <w:r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br/>
        <w:t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</w:t>
      </w:r>
      <w:r>
        <w:rPr>
          <w:color w:val="000000" w:themeColor="text1"/>
          <w:sz w:val="28"/>
          <w:szCs w:val="28"/>
        </w:rPr>
        <w:t>иями Градостроительного кодекса Российской Федерации.</w:t>
      </w:r>
    </w:p>
    <w:p w:rsidR="007B5CF8" w:rsidRDefault="00377D0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B5CF8" w:rsidRDefault="00377D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7B5CF8" w:rsidRDefault="00377D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</w:t>
      </w:r>
      <w:r>
        <w:rPr>
          <w:rFonts w:ascii="Times New Roman" w:hAnsi="Times New Roman"/>
          <w:color w:val="000000" w:themeColor="text1"/>
          <w:sz w:val="28"/>
          <w:szCs w:val="28"/>
        </w:rPr>
        <w:t>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B5CF8" w:rsidRDefault="00377D0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</w:t>
      </w:r>
      <w:r>
        <w:rPr>
          <w:color w:val="000000" w:themeColor="text1"/>
          <w:sz w:val="28"/>
          <w:szCs w:val="28"/>
        </w:rPr>
        <w:t>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B5CF8" w:rsidRDefault="00377D0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Шиловский муниципальный район Рязанской области, главе муниципального об</w:t>
      </w:r>
      <w:r>
        <w:rPr>
          <w:color w:val="000000" w:themeColor="text1"/>
          <w:sz w:val="28"/>
          <w:szCs w:val="28"/>
        </w:rPr>
        <w:t xml:space="preserve">разования – </w:t>
      </w:r>
      <w:r>
        <w:rPr>
          <w:color w:val="000000" w:themeColor="text1"/>
          <w:sz w:val="28"/>
          <w:szCs w:val="28"/>
        </w:rPr>
        <w:t>Задубровское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7B5CF8" w:rsidRDefault="00377D0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Кон</w:t>
      </w:r>
      <w:r>
        <w:rPr>
          <w:color w:val="000000" w:themeColor="text1"/>
          <w:sz w:val="28"/>
          <w:szCs w:val="28"/>
        </w:rPr>
        <w:t xml:space="preserve">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7B5CF8" w:rsidRDefault="007B5CF8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7B5CF8" w:rsidRDefault="007B5CF8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7B5CF8" w:rsidRDefault="00377D0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Начальник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Р.В. Шашкин</w:t>
      </w:r>
    </w:p>
    <w:sectPr w:rsidR="007B5CF8">
      <w:headerReference w:type="default" r:id="rId8"/>
      <w:footerReference w:type="first" r:id="rId9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06" w:rsidRDefault="00377D06">
      <w:pPr>
        <w:pStyle w:val="30"/>
      </w:pPr>
      <w:r>
        <w:separator/>
      </w:r>
    </w:p>
  </w:endnote>
  <w:endnote w:type="continuationSeparator" w:id="0">
    <w:p w:rsidR="00377D06" w:rsidRDefault="00377D0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xo thames;times new 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F8" w:rsidRDefault="007B5CF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06" w:rsidRDefault="00377D06">
      <w:pPr>
        <w:pStyle w:val="30"/>
      </w:pPr>
      <w:r>
        <w:separator/>
      </w:r>
    </w:p>
  </w:footnote>
  <w:footnote w:type="continuationSeparator" w:id="0">
    <w:p w:rsidR="00377D06" w:rsidRDefault="00377D0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F8" w:rsidRDefault="00377D06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233944" w:rsidRPr="00233944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7B5CF8" w:rsidRDefault="007B5CF8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DE5"/>
    <w:multiLevelType w:val="multilevel"/>
    <w:tmpl w:val="D07A7A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36F5DB2"/>
    <w:multiLevelType w:val="multilevel"/>
    <w:tmpl w:val="469062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54B4722"/>
    <w:multiLevelType w:val="multilevel"/>
    <w:tmpl w:val="D6784E3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0B340B59"/>
    <w:multiLevelType w:val="multilevel"/>
    <w:tmpl w:val="09847B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4" w15:restartNumberingAfterBreak="0">
    <w:nsid w:val="0BDE7DA4"/>
    <w:multiLevelType w:val="multilevel"/>
    <w:tmpl w:val="8BF81F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EAC037D"/>
    <w:multiLevelType w:val="multilevel"/>
    <w:tmpl w:val="3BB2866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0EF203B6"/>
    <w:multiLevelType w:val="hybridMultilevel"/>
    <w:tmpl w:val="2054A822"/>
    <w:lvl w:ilvl="0" w:tplc="C85AAAD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F1013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B44B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685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87A0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562E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C565B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A8208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EBEE0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332195F"/>
    <w:multiLevelType w:val="multilevel"/>
    <w:tmpl w:val="1806F5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60D1771"/>
    <w:multiLevelType w:val="multilevel"/>
    <w:tmpl w:val="DA347B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C471760"/>
    <w:multiLevelType w:val="multilevel"/>
    <w:tmpl w:val="A36876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DB42A72"/>
    <w:multiLevelType w:val="multilevel"/>
    <w:tmpl w:val="DE7CFD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0EA6D50"/>
    <w:multiLevelType w:val="hybridMultilevel"/>
    <w:tmpl w:val="DC7E6A9E"/>
    <w:lvl w:ilvl="0" w:tplc="89F4C3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2BE296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8287DD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A4EDE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2FE3C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658FEA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244CE9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A0E2861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E3ADCD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7EC3315"/>
    <w:multiLevelType w:val="hybridMultilevel"/>
    <w:tmpl w:val="E014DC46"/>
    <w:lvl w:ilvl="0" w:tplc="020CC7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C6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1E2E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F46E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BF680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94CE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9CE4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50426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47AA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80B5800"/>
    <w:multiLevelType w:val="multilevel"/>
    <w:tmpl w:val="653662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8493D66"/>
    <w:multiLevelType w:val="multilevel"/>
    <w:tmpl w:val="59DCB3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AEA100C"/>
    <w:multiLevelType w:val="multilevel"/>
    <w:tmpl w:val="50F2D3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B8F484A"/>
    <w:multiLevelType w:val="multilevel"/>
    <w:tmpl w:val="9A86AF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2D2937C1"/>
    <w:multiLevelType w:val="multilevel"/>
    <w:tmpl w:val="785010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EDC65B9"/>
    <w:multiLevelType w:val="hybridMultilevel"/>
    <w:tmpl w:val="6764F954"/>
    <w:lvl w:ilvl="0" w:tplc="B79E9D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E16E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01E7C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A5C47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AE0F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AA8DD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681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520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384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32906A92"/>
    <w:multiLevelType w:val="multilevel"/>
    <w:tmpl w:val="EBC239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57170B7"/>
    <w:multiLevelType w:val="multilevel"/>
    <w:tmpl w:val="BD0ACA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852608A"/>
    <w:multiLevelType w:val="multilevel"/>
    <w:tmpl w:val="121C11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3A1B6F59"/>
    <w:multiLevelType w:val="multilevel"/>
    <w:tmpl w:val="0246AD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470D73D4"/>
    <w:multiLevelType w:val="multilevel"/>
    <w:tmpl w:val="257C84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62C2E28"/>
    <w:multiLevelType w:val="multilevel"/>
    <w:tmpl w:val="4218E4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74362F4"/>
    <w:multiLevelType w:val="multilevel"/>
    <w:tmpl w:val="FFE21D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1C16FEE"/>
    <w:multiLevelType w:val="multilevel"/>
    <w:tmpl w:val="10F864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2CA280E"/>
    <w:multiLevelType w:val="multilevel"/>
    <w:tmpl w:val="80F25D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7C74F13"/>
    <w:multiLevelType w:val="multilevel"/>
    <w:tmpl w:val="306885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8F0653D"/>
    <w:multiLevelType w:val="multilevel"/>
    <w:tmpl w:val="F476DF8E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79B90BF3"/>
    <w:multiLevelType w:val="multilevel"/>
    <w:tmpl w:val="C798C9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C8A0347"/>
    <w:multiLevelType w:val="multilevel"/>
    <w:tmpl w:val="ACDC05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EF424B8"/>
    <w:multiLevelType w:val="hybridMultilevel"/>
    <w:tmpl w:val="BAD4F2A4"/>
    <w:lvl w:ilvl="0" w:tplc="0F209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2AB9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5C40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1EA27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DCB1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F58F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AEC71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C7887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1725F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32"/>
  </w:num>
  <w:num w:numId="3">
    <w:abstractNumId w:val="18"/>
  </w:num>
  <w:num w:numId="4">
    <w:abstractNumId w:val="30"/>
  </w:num>
  <w:num w:numId="5">
    <w:abstractNumId w:val="20"/>
  </w:num>
  <w:num w:numId="6">
    <w:abstractNumId w:val="22"/>
  </w:num>
  <w:num w:numId="7">
    <w:abstractNumId w:val="0"/>
  </w:num>
  <w:num w:numId="8">
    <w:abstractNumId w:val="8"/>
  </w:num>
  <w:num w:numId="9">
    <w:abstractNumId w:val="23"/>
  </w:num>
  <w:num w:numId="10">
    <w:abstractNumId w:val="13"/>
  </w:num>
  <w:num w:numId="11">
    <w:abstractNumId w:val="2"/>
  </w:num>
  <w:num w:numId="12">
    <w:abstractNumId w:val="17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  <w:num w:numId="17">
    <w:abstractNumId w:val="24"/>
  </w:num>
  <w:num w:numId="18">
    <w:abstractNumId w:val="27"/>
  </w:num>
  <w:num w:numId="19">
    <w:abstractNumId w:val="21"/>
  </w:num>
  <w:num w:numId="20">
    <w:abstractNumId w:val="28"/>
  </w:num>
  <w:num w:numId="21">
    <w:abstractNumId w:val="3"/>
  </w:num>
  <w:num w:numId="22">
    <w:abstractNumId w:val="5"/>
  </w:num>
  <w:num w:numId="23">
    <w:abstractNumId w:val="25"/>
  </w:num>
  <w:num w:numId="24">
    <w:abstractNumId w:val="16"/>
  </w:num>
  <w:num w:numId="25">
    <w:abstractNumId w:val="26"/>
  </w:num>
  <w:num w:numId="26">
    <w:abstractNumId w:val="10"/>
  </w:num>
  <w:num w:numId="27">
    <w:abstractNumId w:val="14"/>
  </w:num>
  <w:num w:numId="28">
    <w:abstractNumId w:val="31"/>
  </w:num>
  <w:num w:numId="29">
    <w:abstractNumId w:val="1"/>
  </w:num>
  <w:num w:numId="30">
    <w:abstractNumId w:val="7"/>
  </w:num>
  <w:num w:numId="31">
    <w:abstractNumId w:val="19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F8"/>
    <w:rsid w:val="00233944"/>
    <w:rsid w:val="00377D06"/>
    <w:rsid w:val="007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62C4"/>
  <w15:docId w15:val="{4FE5368D-1176-4019-9CF3-8BAA916C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9"/>
    <w:qFormat/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8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112">
    <w:name w:val="Табличный_таблица_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Times New Roman" w:hAnsi="Times New Roman" w:cs="Liberation Serif"/>
      <w:sz w:val="22"/>
      <w:szCs w:val="22"/>
      <w:lang w:eastAsia="ar-SA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76" w:lineRule="auto"/>
    </w:pPr>
    <w:rPr>
      <w:rFonts w:ascii="Times New Roman" w:eastAsia="Arial" w:hAnsi="Times New Roman" w:cs="Liberation Serif"/>
      <w:color w:val="auto"/>
      <w:sz w:val="24"/>
      <w:szCs w:val="24"/>
      <w:lang w:eastAsia="hi-I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2024-02-27T07:21:00Z</dcterms:created>
  <dcterms:modified xsi:type="dcterms:W3CDTF">2024-08-28T11:10:00Z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