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2A" w:rsidRDefault="00FF554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2A" w:rsidRDefault="00FF554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94D2A" w:rsidRDefault="00FF554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94D2A" w:rsidRDefault="00F94D2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F94D2A" w:rsidRDefault="00F94D2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F94D2A" w:rsidRDefault="00FF554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94D2A" w:rsidRDefault="00F94D2A">
      <w:pPr>
        <w:tabs>
          <w:tab w:val="left" w:pos="709"/>
        </w:tabs>
        <w:jc w:val="center"/>
        <w:rPr>
          <w:sz w:val="28"/>
        </w:rPr>
      </w:pPr>
    </w:p>
    <w:p w:rsidR="00F94D2A" w:rsidRDefault="00F94D2A">
      <w:pPr>
        <w:tabs>
          <w:tab w:val="left" w:pos="709"/>
        </w:tabs>
        <w:jc w:val="center"/>
        <w:rPr>
          <w:sz w:val="28"/>
        </w:rPr>
      </w:pPr>
    </w:p>
    <w:p w:rsidR="00F94D2A" w:rsidRDefault="00FF554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F7BF2">
        <w:rPr>
          <w:sz w:val="28"/>
        </w:rPr>
        <w:t>28</w:t>
      </w:r>
      <w:r>
        <w:rPr>
          <w:sz w:val="28"/>
        </w:rPr>
        <w:t>»</w:t>
      </w:r>
      <w:r w:rsidR="001F7BF2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 </w:t>
      </w:r>
      <w:r w:rsidR="001F7BF2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</w:t>
      </w:r>
      <w:r w:rsidR="001F7BF2">
        <w:rPr>
          <w:sz w:val="28"/>
        </w:rPr>
        <w:t xml:space="preserve"> 450-п</w:t>
      </w:r>
    </w:p>
    <w:p w:rsidR="00F94D2A" w:rsidRDefault="00F94D2A">
      <w:pPr>
        <w:tabs>
          <w:tab w:val="left" w:pos="709"/>
        </w:tabs>
        <w:jc w:val="both"/>
        <w:rPr>
          <w:sz w:val="28"/>
        </w:rPr>
      </w:pPr>
    </w:p>
    <w:p w:rsidR="00F94D2A" w:rsidRDefault="00F94D2A">
      <w:pPr>
        <w:tabs>
          <w:tab w:val="left" w:pos="709"/>
        </w:tabs>
        <w:jc w:val="both"/>
        <w:rPr>
          <w:sz w:val="28"/>
        </w:rPr>
      </w:pPr>
    </w:p>
    <w:p w:rsidR="00F94D2A" w:rsidRDefault="00FF5545">
      <w:pPr>
        <w:tabs>
          <w:tab w:val="left" w:pos="709"/>
        </w:tabs>
        <w:jc w:val="center"/>
        <w:rPr>
          <w:sz w:val="28"/>
        </w:rPr>
      </w:pPr>
      <w:r>
        <w:rPr>
          <w:color w:val="000000" w:themeColor="text1"/>
          <w:sz w:val="28"/>
        </w:rPr>
        <w:t xml:space="preserve">Об утверждении </w:t>
      </w:r>
      <w:r>
        <w:rPr>
          <w:color w:val="000000" w:themeColor="text1"/>
          <w:sz w:val="28"/>
        </w:rPr>
        <w:t>правил землепользования и застройки</w:t>
      </w:r>
      <w:r>
        <w:rPr>
          <w:color w:val="000000" w:themeColor="text1"/>
          <w:sz w:val="28"/>
        </w:rPr>
        <w:br/>
        <w:t>муниципального образования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–</w:t>
      </w:r>
      <w:r>
        <w:rPr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 xml:space="preserve">Ряжский муниципальный округ Рязанской области применительно к территории Дегтянского сельского округа </w:t>
      </w:r>
      <w:r>
        <w:rPr>
          <w:rFonts w:eastAsia="Times New Roman" w:cs="Times New Roman"/>
          <w:color w:val="000000" w:themeColor="text1"/>
          <w:sz w:val="28"/>
        </w:rPr>
        <w:br/>
        <w:t>Ряжского района Рязанской области</w:t>
      </w:r>
    </w:p>
    <w:p w:rsidR="00F94D2A" w:rsidRDefault="00F94D2A">
      <w:pPr>
        <w:tabs>
          <w:tab w:val="left" w:pos="709"/>
        </w:tabs>
        <w:jc w:val="center"/>
        <w:rPr>
          <w:sz w:val="28"/>
        </w:rPr>
      </w:pPr>
    </w:p>
    <w:p w:rsidR="00F94D2A" w:rsidRDefault="00FF5545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>На основании стат</w:t>
      </w:r>
      <w:r>
        <w:rPr>
          <w:color w:val="000000" w:themeColor="text1"/>
          <w:sz w:val="28"/>
          <w:highlight w:val="white"/>
        </w:rPr>
        <w:t>ьи 32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>Градостроительного кодекса Рос</w:t>
      </w:r>
      <w:r>
        <w:rPr>
          <w:color w:val="000000" w:themeColor="text1"/>
          <w:sz w:val="28"/>
          <w:highlight w:val="white"/>
        </w:rPr>
        <w:t>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</w:t>
      </w:r>
      <w:r>
        <w:rPr>
          <w:color w:val="000000" w:themeColor="text1"/>
          <w:sz w:val="28"/>
          <w:highlight w:val="white"/>
        </w:rPr>
        <w:t>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05</w:t>
      </w:r>
      <w:r>
        <w:rPr>
          <w:color w:val="000000" w:themeColor="text1"/>
          <w:sz w:val="28"/>
          <w:szCs w:val="28"/>
          <w:highlight w:val="white"/>
        </w:rPr>
        <w:t>.08.2024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ро</w:t>
      </w:r>
      <w:r>
        <w:rPr>
          <w:color w:val="000000" w:themeColor="text1"/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color w:val="000000" w:themeColor="text1"/>
          <w:sz w:val="28"/>
        </w:rPr>
        <w:t xml:space="preserve">ания – </w:t>
      </w:r>
      <w:r>
        <w:rPr>
          <w:rFonts w:eastAsia="Times New Roman" w:cs="Times New Roman"/>
          <w:color w:val="000000" w:themeColor="text1"/>
          <w:sz w:val="28"/>
        </w:rPr>
        <w:t>Ряжский муниципальный округ Рязанской области применительно к территории Дегтянского сельского округа Ряжского района Рязанской области</w:t>
      </w:r>
      <w:r>
        <w:rPr>
          <w:color w:val="000000" w:themeColor="text1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</w:t>
      </w:r>
      <w:r>
        <w:rPr>
          <w:color w:val="000000" w:themeColor="text1"/>
          <w:sz w:val="28"/>
          <w:highlight w:val="white"/>
        </w:rPr>
        <w:t>правлении архитектуры</w:t>
      </w:r>
      <w:r>
        <w:rPr>
          <w:color w:val="000000" w:themeColor="text1"/>
          <w:sz w:val="28"/>
          <w:highlight w:val="white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главное управление архитектуры</w:t>
      </w:r>
      <w:r>
        <w:rPr>
          <w:color w:val="000000" w:themeColor="text1"/>
          <w:sz w:val="28"/>
          <w:highlight w:val="white"/>
        </w:rPr>
        <w:br/>
        <w:t>и градостроительства Рязанской области ПОСТАНОВЛЯЕТ:</w:t>
      </w:r>
    </w:p>
    <w:p w:rsidR="00F94D2A" w:rsidRDefault="00FF5545" w:rsidP="00FF55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Ряжский муниципальный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округ Рязанской области применительно к территории Дегтянского сельского округа Ряжского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F94D2A" w:rsidRDefault="00FF5545" w:rsidP="00FF554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F94D2A" w:rsidRDefault="00FF5545" w:rsidP="00FF55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</w:t>
      </w:r>
      <w:r>
        <w:rPr>
          <w:rFonts w:ascii="Times New Roman" w:hAnsi="Times New Roman"/>
          <w:color w:val="000000" w:themeColor="text1"/>
          <w:sz w:val="28"/>
        </w:rPr>
        <w:t>р градостроительного развития Рязанской области»:</w:t>
      </w:r>
    </w:p>
    <w:p w:rsidR="00F94D2A" w:rsidRDefault="00FF554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правилам землепользования и застройки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Ряжский муниципальный округ Рязанской области применительно к территории Дегтянского сельского округа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Ряжского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color w:val="000000" w:themeColor="text1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</w:t>
      </w:r>
      <w:r>
        <w:rPr>
          <w:rFonts w:ascii="Times New Roman" w:hAnsi="Times New Roman"/>
          <w:color w:val="000000" w:themeColor="text1"/>
          <w:sz w:val="28"/>
        </w:rPr>
        <w:t>тельного кодекса Российской Федерации;</w:t>
      </w:r>
    </w:p>
    <w:p w:rsidR="00F94D2A" w:rsidRDefault="00FF554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</w:t>
      </w:r>
      <w:r>
        <w:rPr>
          <w:rFonts w:ascii="Times New Roman" w:hAnsi="Times New Roman"/>
          <w:color w:val="000000" w:themeColor="text1"/>
          <w:sz w:val="28"/>
          <w:szCs w:val="28"/>
        </w:rPr>
        <w:t>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4D2A" w:rsidRDefault="00FF5545" w:rsidP="00FF55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F94D2A" w:rsidRDefault="00FF554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</w:t>
      </w:r>
      <w:r>
        <w:rPr>
          <w:rFonts w:ascii="Times New Roman" w:hAnsi="Times New Roman"/>
          <w:color w:val="000000" w:themeColor="text1"/>
          <w:sz w:val="28"/>
          <w:szCs w:val="28"/>
        </w:rPr>
        <w:t>льства Рязанской области;</w:t>
      </w:r>
    </w:p>
    <w:p w:rsidR="00F94D2A" w:rsidRDefault="00FF554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</w:t>
        </w:r>
        <w:r>
          <w:rPr>
            <w:rFonts w:ascii="Times New Roman" w:hAnsi="Times New Roman"/>
            <w:color w:val="000000" w:themeColor="text1"/>
            <w:sz w:val="28"/>
          </w:rPr>
          <w:t>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F94D2A" w:rsidRDefault="00FF5545" w:rsidP="00FF554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F94D2A" w:rsidRDefault="00FF5545" w:rsidP="00FF55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образования – </w:t>
      </w:r>
      <w:r>
        <w:rPr>
          <w:rFonts w:ascii="Times New Roman" w:hAnsi="Times New Roman"/>
          <w:color w:val="000000" w:themeColor="text1"/>
          <w:sz w:val="28"/>
        </w:rPr>
        <w:t xml:space="preserve">Ряжский муниципальный округ Рязанской области </w:t>
      </w:r>
      <w:r>
        <w:rPr>
          <w:rFonts w:ascii="Times New Roman" w:hAnsi="Times New Roman"/>
          <w:color w:val="000000" w:themeColor="text1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94D2A" w:rsidRDefault="00FF5545" w:rsidP="00FF55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Признать утратившим силу</w:t>
      </w:r>
      <w:r>
        <w:rPr>
          <w:rFonts w:ascii="Times New Roman" w:hAnsi="Times New Roman"/>
          <w:color w:val="000000" w:themeColor="text1"/>
          <w:sz w:val="28"/>
        </w:rPr>
        <w:t xml:space="preserve"> постановл</w:t>
      </w:r>
      <w:r>
        <w:rPr>
          <w:rFonts w:ascii="Times New Roman" w:hAnsi="Times New Roman"/>
          <w:color w:val="000000" w:themeColor="text1"/>
          <w:sz w:val="28"/>
        </w:rPr>
        <w:t>ение главного управления архитектуры и градостроительства Рязанской области от 22.10.2021 № 476-п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правил землепользования и застройки муниципального образования – Дегтянское сельское поселение Ряжского муниципального района Рязанской област</w:t>
      </w:r>
      <w:r>
        <w:rPr>
          <w:rFonts w:ascii="Times New Roman" w:hAnsi="Times New Roman"/>
          <w:color w:val="000000" w:themeColor="text1"/>
          <w:sz w:val="28"/>
        </w:rPr>
        <w:t>и»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F94D2A" w:rsidRDefault="00FF5545" w:rsidP="00FF55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F94D2A" w:rsidRDefault="00F94D2A">
      <w:pPr>
        <w:tabs>
          <w:tab w:val="left" w:pos="709"/>
        </w:tabs>
        <w:jc w:val="center"/>
        <w:rPr>
          <w:sz w:val="28"/>
        </w:rPr>
      </w:pPr>
    </w:p>
    <w:p w:rsidR="00F94D2A" w:rsidRDefault="00F94D2A">
      <w:pPr>
        <w:tabs>
          <w:tab w:val="left" w:pos="709"/>
        </w:tabs>
        <w:jc w:val="center"/>
        <w:rPr>
          <w:sz w:val="28"/>
        </w:rPr>
      </w:pPr>
    </w:p>
    <w:p w:rsidR="00F94D2A" w:rsidRDefault="00FF5545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F94D2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45" w:rsidRDefault="00FF5545">
      <w:pPr>
        <w:pStyle w:val="30"/>
      </w:pPr>
      <w:r>
        <w:separator/>
      </w:r>
    </w:p>
  </w:endnote>
  <w:endnote w:type="continuationSeparator" w:id="0">
    <w:p w:rsidR="00FF5545" w:rsidRDefault="00FF554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45" w:rsidRDefault="00FF5545">
      <w:pPr>
        <w:pStyle w:val="30"/>
      </w:pPr>
      <w:r>
        <w:separator/>
      </w:r>
    </w:p>
  </w:footnote>
  <w:footnote w:type="continuationSeparator" w:id="0">
    <w:p w:rsidR="00FF5545" w:rsidRDefault="00FF554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2A" w:rsidRDefault="00FF5545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1F7BF2" w:rsidRPr="001F7BF2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F94D2A" w:rsidRDefault="00F94D2A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88D"/>
    <w:multiLevelType w:val="multilevel"/>
    <w:tmpl w:val="C7DCC2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2A"/>
    <w:rsid w:val="001F7BF2"/>
    <w:rsid w:val="00F94D2A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035"/>
  <w15:docId w15:val="{8C11796E-4997-4DFE-A9D5-4A0E55F5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2024-08-28T13:59:00Z</dcterms:created>
  <dcterms:modified xsi:type="dcterms:W3CDTF">2024-08-28T14:00:00Z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