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2AA1" w:rsidRDefault="00C34986">
      <w:pPr>
        <w:ind w:left="5669" w:firstLine="0"/>
      </w:pPr>
      <w:r>
        <w:t>Утверждены</w:t>
      </w:r>
    </w:p>
    <w:p w:rsidR="007D2AA1" w:rsidRDefault="00C34986">
      <w:pPr>
        <w:ind w:left="5670" w:firstLine="0"/>
        <w:jc w:val="left"/>
      </w:pPr>
      <w:r>
        <w:rPr>
          <w:szCs w:val="24"/>
        </w:rPr>
        <w:t>постановлением главного управления</w:t>
      </w:r>
    </w:p>
    <w:p w:rsidR="007D2AA1" w:rsidRDefault="00C34986">
      <w:pPr>
        <w:ind w:left="5670" w:firstLine="0"/>
        <w:jc w:val="left"/>
      </w:pPr>
      <w:r>
        <w:rPr>
          <w:szCs w:val="24"/>
        </w:rPr>
        <w:t>архитектуры и градостроительства</w:t>
      </w:r>
    </w:p>
    <w:p w:rsidR="007D2AA1" w:rsidRDefault="00C34986">
      <w:pPr>
        <w:ind w:left="5670" w:firstLine="0"/>
        <w:jc w:val="left"/>
      </w:pPr>
      <w:r>
        <w:rPr>
          <w:szCs w:val="24"/>
        </w:rPr>
        <w:t>Рязанской области</w:t>
      </w:r>
    </w:p>
    <w:p w:rsidR="007D2AA1" w:rsidRDefault="00962244">
      <w:pPr>
        <w:ind w:left="5670" w:firstLine="0"/>
        <w:jc w:val="left"/>
      </w:pPr>
      <w:r>
        <w:rPr>
          <w:szCs w:val="24"/>
        </w:rPr>
        <w:t>от 28 августа 2024 г.</w:t>
      </w:r>
      <w:r w:rsidR="00C34986">
        <w:rPr>
          <w:szCs w:val="24"/>
        </w:rPr>
        <w:t xml:space="preserve"> №</w:t>
      </w:r>
      <w:r>
        <w:rPr>
          <w:szCs w:val="24"/>
        </w:rPr>
        <w:t xml:space="preserve"> 450-п</w:t>
      </w:r>
      <w:bookmarkStart w:id="0" w:name="_GoBack"/>
      <w:bookmarkEnd w:id="0"/>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7D2AA1">
      <w:pPr>
        <w:pStyle w:val="af6"/>
        <w:ind w:firstLine="0"/>
        <w:jc w:val="center"/>
        <w:rPr>
          <w:sz w:val="32"/>
          <w:szCs w:val="32"/>
        </w:rPr>
      </w:pPr>
    </w:p>
    <w:p w:rsidR="007D2AA1" w:rsidRDefault="00C34986">
      <w:pPr>
        <w:pStyle w:val="af6"/>
        <w:ind w:firstLine="0"/>
        <w:jc w:val="center"/>
      </w:pPr>
      <w:r>
        <w:rPr>
          <w:sz w:val="32"/>
          <w:szCs w:val="32"/>
        </w:rPr>
        <w:t>ПРАВИЛА ЗЕМЛЕПОЛЬЗОВАНИЯ И ЗАСТРОЙКИ</w:t>
      </w:r>
    </w:p>
    <w:p w:rsidR="007D2AA1" w:rsidRDefault="00C34986">
      <w:pPr>
        <w:pStyle w:val="af6"/>
        <w:ind w:firstLine="0"/>
        <w:jc w:val="center"/>
      </w:pPr>
      <w:r>
        <w:rPr>
          <w:sz w:val="32"/>
          <w:szCs w:val="32"/>
        </w:rPr>
        <w:t xml:space="preserve">муниципального образования –  Ряжский муниципальный округ Рязанской области применительно к территории </w:t>
      </w:r>
      <w:proofErr w:type="spellStart"/>
      <w:r>
        <w:rPr>
          <w:sz w:val="32"/>
          <w:szCs w:val="32"/>
        </w:rPr>
        <w:t>Дегтянского</w:t>
      </w:r>
      <w:proofErr w:type="spellEnd"/>
      <w:r>
        <w:rPr>
          <w:sz w:val="32"/>
          <w:szCs w:val="32"/>
        </w:rPr>
        <w:t xml:space="preserve"> сельского округа Ряжского района Рязанской области</w:t>
      </w: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rPr>
          <w:rFonts w:cs="Times New Roman"/>
          <w:sz w:val="32"/>
          <w:szCs w:val="32"/>
        </w:rPr>
      </w:pPr>
    </w:p>
    <w:p w:rsidR="007D2AA1" w:rsidRDefault="007D2AA1">
      <w:pPr>
        <w:pStyle w:val="af6"/>
        <w:rPr>
          <w:rFonts w:cs="Times New Roman"/>
          <w:sz w:val="32"/>
          <w:szCs w:val="32"/>
        </w:rPr>
      </w:pPr>
    </w:p>
    <w:p w:rsidR="007D2AA1" w:rsidRDefault="007D2AA1">
      <w:pPr>
        <w:pStyle w:val="af6"/>
        <w:rPr>
          <w:rFonts w:cs="Times New Roman"/>
          <w:sz w:val="32"/>
          <w:szCs w:val="32"/>
        </w:rPr>
      </w:pPr>
    </w:p>
    <w:p w:rsidR="007D2AA1" w:rsidRDefault="007D2AA1">
      <w:pPr>
        <w:pStyle w:val="af6"/>
        <w:rPr>
          <w:rFonts w:cs="Times New Roman"/>
          <w:sz w:val="32"/>
          <w:szCs w:val="32"/>
        </w:rPr>
      </w:pPr>
    </w:p>
    <w:p w:rsidR="007D2AA1" w:rsidRDefault="007D2AA1">
      <w:pPr>
        <w:pStyle w:val="af6"/>
        <w:rPr>
          <w:rFonts w:cs="Times New Roman"/>
          <w:sz w:val="32"/>
          <w:szCs w:val="32"/>
        </w:rPr>
      </w:pPr>
    </w:p>
    <w:p w:rsidR="007D2AA1" w:rsidRDefault="007D2AA1">
      <w:pPr>
        <w:pStyle w:val="af6"/>
        <w:rPr>
          <w:rFonts w:cs="Times New Roman"/>
          <w:sz w:val="32"/>
          <w:szCs w:val="32"/>
        </w:rPr>
      </w:pPr>
    </w:p>
    <w:p w:rsidR="007D2AA1" w:rsidRDefault="007D2AA1">
      <w:pPr>
        <w:pStyle w:val="af6"/>
        <w:rPr>
          <w:rFonts w:cs="Times New Roman"/>
          <w:sz w:val="32"/>
          <w:szCs w:val="32"/>
        </w:rPr>
      </w:pPr>
    </w:p>
    <w:p w:rsidR="007D2AA1" w:rsidRDefault="00C34986">
      <w:pPr>
        <w:pStyle w:val="af6"/>
      </w:pPr>
      <w:r>
        <w:t>Содержание</w:t>
      </w:r>
    </w:p>
    <w:sdt>
      <w:sdtPr>
        <w:id w:val="1280682518"/>
        <w:docPartObj>
          <w:docPartGallery w:val="Table of Contents"/>
          <w:docPartUnique/>
        </w:docPartObj>
      </w:sdtPr>
      <w:sdtEndPr/>
      <w:sdtContent>
        <w:p w:rsidR="007D2AA1" w:rsidRDefault="00C34986">
          <w:pPr>
            <w:pStyle w:val="16"/>
            <w:tabs>
              <w:tab w:val="right" w:leader="dot" w:pos="9921"/>
            </w:tabs>
          </w:pPr>
          <w:r>
            <w:fldChar w:fldCharType="begin"/>
          </w:r>
          <w:r>
            <w:instrText>TOC \o "1-3" \h</w:instrText>
          </w:r>
          <w:r>
            <w:fldChar w:fldCharType="separate"/>
          </w:r>
          <w:hyperlink w:anchor="__RefHeading___Toc88848171">
            <w:r>
              <w:t>Раздел 1. Порядок применения и внесения изменений в правила землепользования и застройки</w:t>
            </w:r>
            <w:r>
              <w:tab/>
              <w:t>4</w:t>
            </w:r>
          </w:hyperlink>
        </w:p>
        <w:p w:rsidR="007D2AA1" w:rsidRDefault="005E3C2F">
          <w:pPr>
            <w:pStyle w:val="16"/>
            <w:tabs>
              <w:tab w:val="right" w:leader="dot" w:pos="9921"/>
            </w:tabs>
          </w:pPr>
          <w:hyperlink w:anchor="__RefHeading___Toc88848172">
            <w:r w:rsidR="00C34986">
              <w:t>Статья 1. Основные понятия, используемые в правилах землепользования и застройки</w:t>
            </w:r>
            <w:r w:rsidR="00C34986">
              <w:tab/>
              <w:t>4</w:t>
            </w:r>
          </w:hyperlink>
        </w:p>
        <w:p w:rsidR="007D2AA1" w:rsidRDefault="005E3C2F">
          <w:pPr>
            <w:pStyle w:val="16"/>
            <w:tabs>
              <w:tab w:val="right" w:leader="dot" w:pos="9921"/>
            </w:tabs>
          </w:pPr>
          <w:hyperlink w:anchor="__RefHeading___Toc88848173">
            <w:r w:rsidR="00C34986">
              <w:t>Статья 2. Положение о регулировании землепользования и застройки</w:t>
            </w:r>
            <w:r w:rsidR="00C34986">
              <w:tab/>
              <w:t>4</w:t>
            </w:r>
          </w:hyperlink>
        </w:p>
        <w:p w:rsidR="007D2AA1" w:rsidRDefault="005E3C2F">
          <w:pPr>
            <w:pStyle w:val="16"/>
            <w:tabs>
              <w:tab w:val="right" w:leader="dot" w:pos="9921"/>
            </w:tabs>
          </w:pPr>
          <w:hyperlink w:anchor="__RefHeading___Toc88848174">
            <w:r w:rsidR="00C34986">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C34986">
              <w:tab/>
              <w:t>4</w:t>
            </w:r>
          </w:hyperlink>
        </w:p>
        <w:p w:rsidR="007D2AA1" w:rsidRDefault="005E3C2F">
          <w:pPr>
            <w:pStyle w:val="16"/>
            <w:tabs>
              <w:tab w:val="right" w:leader="dot" w:pos="9921"/>
            </w:tabs>
          </w:pPr>
          <w:hyperlink w:anchor="__RefHeading___Toc88848175">
            <w:r w:rsidR="00C34986">
              <w:t>Статья 4. Положение о подготовке документации по планировке территории</w:t>
            </w:r>
            <w:r w:rsidR="00C34986">
              <w:tab/>
              <w:t>5</w:t>
            </w:r>
          </w:hyperlink>
        </w:p>
        <w:p w:rsidR="007D2AA1" w:rsidRDefault="005E3C2F">
          <w:pPr>
            <w:pStyle w:val="16"/>
            <w:tabs>
              <w:tab w:val="right" w:leader="dot" w:pos="9921"/>
            </w:tabs>
          </w:pPr>
          <w:hyperlink w:anchor="__RefHeading___Toc88848176">
            <w:r w:rsidR="00C34986">
              <w:t>Статья 5. Положение о проведении общественных обсуждений или публичных слушаний по вопросам землепользования и застройки</w:t>
            </w:r>
            <w:r w:rsidR="00C34986">
              <w:tab/>
              <w:t>6</w:t>
            </w:r>
          </w:hyperlink>
        </w:p>
        <w:p w:rsidR="007D2AA1" w:rsidRDefault="005E3C2F">
          <w:pPr>
            <w:pStyle w:val="16"/>
            <w:tabs>
              <w:tab w:val="right" w:leader="dot" w:pos="9921"/>
            </w:tabs>
          </w:pPr>
          <w:hyperlink w:anchor="__RefHeading___Toc88848177">
            <w:r w:rsidR="00C34986">
              <w:t>Статья 6. Положение о внесении изменений в правила землепользования и застройки</w:t>
            </w:r>
            <w:r w:rsidR="00C34986">
              <w:tab/>
              <w:t>6</w:t>
            </w:r>
          </w:hyperlink>
        </w:p>
        <w:p w:rsidR="007D2AA1" w:rsidRDefault="005E3C2F">
          <w:pPr>
            <w:pStyle w:val="16"/>
            <w:tabs>
              <w:tab w:val="right" w:leader="dot" w:pos="9921"/>
            </w:tabs>
          </w:pPr>
          <w:hyperlink w:anchor="__RefHeading___Toc88848178">
            <w:r w:rsidR="00C34986">
              <w:t>Статья 7. Градостроительные планы земельных участков</w:t>
            </w:r>
            <w:r w:rsidR="00C34986">
              <w:tab/>
              <w:t>8</w:t>
            </w:r>
          </w:hyperlink>
        </w:p>
        <w:p w:rsidR="007D2AA1" w:rsidRDefault="005E3C2F">
          <w:pPr>
            <w:pStyle w:val="16"/>
            <w:tabs>
              <w:tab w:val="right" w:leader="dot" w:pos="9921"/>
            </w:tabs>
          </w:pPr>
          <w:hyperlink w:anchor="__RefHeading___Toc88848179">
            <w:r w:rsidR="00C34986">
              <w:t>Статья 8. Разрешение на строительство, реконструкцию и ввод объектов капитального строительства в эксплуатацию</w:t>
            </w:r>
            <w:r w:rsidR="00C34986">
              <w:tab/>
              <w:t>8</w:t>
            </w:r>
          </w:hyperlink>
        </w:p>
        <w:p w:rsidR="007D2AA1" w:rsidRDefault="005E3C2F">
          <w:pPr>
            <w:pStyle w:val="16"/>
            <w:tabs>
              <w:tab w:val="right" w:leader="dot" w:pos="9921"/>
            </w:tabs>
          </w:pPr>
          <w:hyperlink w:anchor="__RefHeading___Toc88848180">
            <w:r w:rsidR="00C34986">
              <w:t>Раздел 2. Градостроительные регламенты</w:t>
            </w:r>
            <w:r w:rsidR="00C34986">
              <w:tab/>
              <w:t>9</w:t>
            </w:r>
          </w:hyperlink>
        </w:p>
        <w:p w:rsidR="007D2AA1" w:rsidRDefault="005E3C2F">
          <w:pPr>
            <w:pStyle w:val="16"/>
            <w:tabs>
              <w:tab w:val="right" w:leader="dot" w:pos="9921"/>
            </w:tabs>
          </w:pPr>
          <w:hyperlink w:anchor="__RefHeading___Toc88848181">
            <w:r w:rsidR="00C34986">
              <w:t>Статья 9. Общие требования, предъявляемые к установлению градостроительных регламентов</w:t>
            </w:r>
            <w:r w:rsidR="00C34986">
              <w:tab/>
              <w:t>9</w:t>
            </w:r>
          </w:hyperlink>
        </w:p>
        <w:p w:rsidR="007D2AA1" w:rsidRDefault="005E3C2F">
          <w:pPr>
            <w:pStyle w:val="16"/>
            <w:tabs>
              <w:tab w:val="right" w:leader="dot" w:pos="9921"/>
            </w:tabs>
          </w:pPr>
          <w:hyperlink w:anchor="__RefHeading___Toc88848182">
            <w:r w:rsidR="00C34986">
              <w:t>Статья 10. Перечень территориальных зон, выделенных на карте градостроительного зонирования</w:t>
            </w:r>
            <w:r w:rsidR="00C34986">
              <w:tab/>
              <w:t>10</w:t>
            </w:r>
          </w:hyperlink>
        </w:p>
        <w:p w:rsidR="007D2AA1" w:rsidRDefault="005E3C2F">
          <w:pPr>
            <w:pStyle w:val="16"/>
            <w:tabs>
              <w:tab w:val="right" w:leader="dot" w:pos="9921"/>
            </w:tabs>
          </w:pPr>
          <w:hyperlink w:anchor="__RefHeading___Toc88848183">
            <w:r w:rsidR="00C34986">
              <w:t>Статья 11. Виды разрешенного использования и предельные параметры земельных участков и объектов капитального строительства</w:t>
            </w:r>
            <w:r w:rsidR="00C34986">
              <w:tab/>
              <w:t>11</w:t>
            </w:r>
          </w:hyperlink>
        </w:p>
        <w:p w:rsidR="007D2AA1" w:rsidRDefault="005E3C2F">
          <w:pPr>
            <w:pStyle w:val="16"/>
            <w:tabs>
              <w:tab w:val="right" w:leader="dot" w:pos="9921"/>
            </w:tabs>
          </w:pPr>
          <w:hyperlink w:anchor="__RefHeading___Toc589683_4204940608">
            <w:r w:rsidR="00C34986">
              <w:t>Статья 11.1. Жилая зона (1)</w:t>
            </w:r>
            <w:r w:rsidR="00C34986">
              <w:tab/>
              <w:t>13</w:t>
            </w:r>
          </w:hyperlink>
        </w:p>
        <w:p w:rsidR="007D2AA1" w:rsidRDefault="005E3C2F">
          <w:pPr>
            <w:pStyle w:val="16"/>
            <w:tabs>
              <w:tab w:val="right" w:leader="dot" w:pos="9921"/>
            </w:tabs>
          </w:pPr>
          <w:hyperlink w:anchor="__RefHeading___Toc88848186">
            <w:r w:rsidR="00C34986">
              <w:t>Статья 11.2. Зона специализированной общественной застройки (2.2)</w:t>
            </w:r>
            <w:r w:rsidR="00C34986">
              <w:tab/>
              <w:t>14</w:t>
            </w:r>
          </w:hyperlink>
        </w:p>
        <w:p w:rsidR="007D2AA1" w:rsidRDefault="005E3C2F">
          <w:pPr>
            <w:pStyle w:val="16"/>
            <w:tabs>
              <w:tab w:val="right" w:leader="dot" w:pos="9921"/>
            </w:tabs>
          </w:pPr>
          <w:hyperlink w:anchor="__RefHeading___Toc88848192">
            <w:r w:rsidR="00C34986">
              <w:t>Статья 11.3. Производственная зона сельскохозяйственных предприятий (4.4)</w:t>
            </w:r>
            <w:r w:rsidR="00C34986">
              <w:tab/>
              <w:t>15</w:t>
            </w:r>
          </w:hyperlink>
        </w:p>
        <w:p w:rsidR="007D2AA1" w:rsidRDefault="005E3C2F">
          <w:pPr>
            <w:pStyle w:val="16"/>
            <w:tabs>
              <w:tab w:val="right" w:leader="dot" w:pos="9921"/>
            </w:tabs>
          </w:pPr>
          <w:hyperlink w:anchor="__RefHeading___Toc14606_1655295560">
            <w:r w:rsidR="00C34986">
              <w:t>Статья 11.4. Иная зона сельскохозяйственного назначения (4.5)</w:t>
            </w:r>
            <w:r w:rsidR="00C34986">
              <w:tab/>
              <w:t>16</w:t>
            </w:r>
          </w:hyperlink>
        </w:p>
        <w:p w:rsidR="007D2AA1" w:rsidRDefault="005E3C2F">
          <w:pPr>
            <w:pStyle w:val="16"/>
            <w:tabs>
              <w:tab w:val="right" w:leader="dot" w:pos="9921"/>
            </w:tabs>
          </w:pPr>
          <w:hyperlink w:anchor="__RefHeading___Toc4612_1224914637">
            <w:r w:rsidR="00C34986">
              <w:t>Статья 11.5. Зона озелененных территорий специального назначения (5.6)</w:t>
            </w:r>
            <w:r w:rsidR="00C34986">
              <w:tab/>
              <w:t>17</w:t>
            </w:r>
          </w:hyperlink>
        </w:p>
        <w:p w:rsidR="007D2AA1" w:rsidRDefault="005E3C2F">
          <w:pPr>
            <w:pStyle w:val="16"/>
            <w:tabs>
              <w:tab w:val="right" w:leader="dot" w:pos="9921"/>
            </w:tabs>
          </w:pPr>
          <w:hyperlink w:anchor="__RefHeading___Toc888481931">
            <w:r w:rsidR="00C34986">
              <w:t>Статья 11.6. Зона кладбищ (6.1)</w:t>
            </w:r>
            <w:r w:rsidR="00C34986">
              <w:tab/>
              <w:t>18</w:t>
            </w:r>
          </w:hyperlink>
        </w:p>
        <w:p w:rsidR="007D2AA1" w:rsidRDefault="005E3C2F">
          <w:pPr>
            <w:pStyle w:val="16"/>
            <w:tabs>
              <w:tab w:val="right" w:leader="dot" w:pos="9921"/>
            </w:tabs>
          </w:pPr>
          <w:hyperlink w:anchor="__RefHeading___Toc14260_2886153050">
            <w:r w:rsidR="00C34986">
              <w:t>Статья 12. Земли, для которых градостроительные регламенты не устанавливаются</w:t>
            </w:r>
            <w:r w:rsidR="00C34986">
              <w:tab/>
              <w:t>19</w:t>
            </w:r>
          </w:hyperlink>
        </w:p>
        <w:p w:rsidR="007D2AA1" w:rsidRDefault="005E3C2F">
          <w:pPr>
            <w:pStyle w:val="16"/>
            <w:tabs>
              <w:tab w:val="right" w:leader="dot" w:pos="9921"/>
            </w:tabs>
          </w:pPr>
          <w:hyperlink w:anchor="__RefHeading___Toc888481971">
            <w:r w:rsidR="00C34986">
              <w:t>Статья 13. Требования к архитектурно-градостроительному облику объектов капитального строительства</w:t>
            </w:r>
            <w:r w:rsidR="00C34986">
              <w:tab/>
              <w:t>20</w:t>
            </w:r>
          </w:hyperlink>
        </w:p>
        <w:p w:rsidR="007D2AA1" w:rsidRDefault="005E3C2F">
          <w:pPr>
            <w:pStyle w:val="16"/>
            <w:tabs>
              <w:tab w:val="right" w:leader="dot" w:pos="9921"/>
            </w:tabs>
          </w:pPr>
          <w:hyperlink w:anchor="__RefHeading___Toc88848197">
            <w:r w:rsidR="00C34986">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C34986">
              <w:tab/>
              <w:t>20</w:t>
            </w:r>
          </w:hyperlink>
        </w:p>
        <w:p w:rsidR="007D2AA1" w:rsidRDefault="005E3C2F">
          <w:pPr>
            <w:pStyle w:val="16"/>
            <w:tabs>
              <w:tab w:val="right" w:leader="dot" w:pos="9921"/>
            </w:tabs>
          </w:pPr>
          <w:hyperlink w:anchor="__RefHeading___Toc88848198">
            <w:r w:rsidR="00C34986">
              <w:t>Статья 15. Зоны с особыми условиями использования территории</w:t>
            </w:r>
            <w:r w:rsidR="00C34986">
              <w:tab/>
              <w:t>20</w:t>
            </w:r>
          </w:hyperlink>
        </w:p>
        <w:p w:rsidR="007D2AA1" w:rsidRDefault="005E3C2F">
          <w:pPr>
            <w:pStyle w:val="16"/>
            <w:tabs>
              <w:tab w:val="right" w:leader="dot" w:pos="9921"/>
            </w:tabs>
          </w:pPr>
          <w:hyperlink w:anchor="__RefHeading___Toc88848199">
            <w:r w:rsidR="00C34986">
              <w:t>Статья 15.1. Санитарно-защитные зоны предприятий, сооружений и иных объектов</w:t>
            </w:r>
            <w:r w:rsidR="00C34986">
              <w:tab/>
              <w:t>21</w:t>
            </w:r>
          </w:hyperlink>
        </w:p>
        <w:p w:rsidR="007D2AA1" w:rsidRDefault="005E3C2F">
          <w:pPr>
            <w:pStyle w:val="16"/>
            <w:tabs>
              <w:tab w:val="right" w:leader="dot" w:pos="9921"/>
            </w:tabs>
          </w:pPr>
          <w:hyperlink w:anchor="__RefHeading___Toc88848200">
            <w:r w:rsidR="00C34986">
              <w:t>Статья 15.2. Водоохранные зоны, прибрежные защитные полосы, береговые полосы водных объектов</w:t>
            </w:r>
            <w:r w:rsidR="00C34986">
              <w:tab/>
              <w:t>21</w:t>
            </w:r>
          </w:hyperlink>
        </w:p>
        <w:p w:rsidR="007D2AA1" w:rsidRDefault="005E3C2F">
          <w:pPr>
            <w:pStyle w:val="16"/>
            <w:tabs>
              <w:tab w:val="right" w:leader="dot" w:pos="9921"/>
            </w:tabs>
          </w:pPr>
          <w:hyperlink w:anchor="__RefHeading___Toc88848201">
            <w:r w:rsidR="00C34986">
              <w:t>Статья 15.3. Охранные зоны инженерных коммуникаций, сооружений</w:t>
            </w:r>
            <w:r w:rsidR="00C34986">
              <w:tab/>
              <w:t>22</w:t>
            </w:r>
          </w:hyperlink>
        </w:p>
        <w:p w:rsidR="007D2AA1" w:rsidRDefault="005E3C2F">
          <w:pPr>
            <w:pStyle w:val="16"/>
            <w:tabs>
              <w:tab w:val="right" w:leader="dot" w:pos="9921"/>
            </w:tabs>
          </w:pPr>
          <w:hyperlink w:anchor="__RefHeading___Toc88848201_Copy_1">
            <w:r w:rsidR="00C34986">
              <w:t>Статья 15.4. Зоны санитарной охраны источников питьевого и хозяйственно-бытового водоснабжения</w:t>
            </w:r>
            <w:r w:rsidR="00C34986">
              <w:tab/>
              <w:t>22</w:t>
            </w:r>
          </w:hyperlink>
        </w:p>
        <w:p w:rsidR="007D2AA1" w:rsidRDefault="005E3C2F">
          <w:pPr>
            <w:pStyle w:val="16"/>
            <w:tabs>
              <w:tab w:val="right" w:leader="dot" w:pos="9921"/>
            </w:tabs>
          </w:pPr>
          <w:hyperlink w:anchor="__RefHeading___Toc88848205">
            <w:r w:rsidR="00C34986">
              <w:t>Статья 16. Объекты культурного наследия</w:t>
            </w:r>
            <w:r w:rsidR="00C34986">
              <w:tab/>
              <w:t>23</w:t>
            </w:r>
          </w:hyperlink>
          <w:r w:rsidR="00C34986">
            <w:fldChar w:fldCharType="end"/>
          </w:r>
        </w:p>
      </w:sdtContent>
    </w:sdt>
    <w:p w:rsidR="007D2AA1" w:rsidRDefault="007D2AA1">
      <w:pPr>
        <w:pStyle w:val="af6"/>
        <w:rPr>
          <w:rFonts w:ascii="Calibri" w:hAnsi="Calibri"/>
          <w:sz w:val="22"/>
        </w:rPr>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7D2AA1">
      <w:pPr>
        <w:pStyle w:val="af6"/>
      </w:pPr>
    </w:p>
    <w:p w:rsidR="007D2AA1" w:rsidRDefault="00C34986">
      <w:pPr>
        <w:pStyle w:val="1"/>
        <w:contextualSpacing/>
      </w:pPr>
      <w:r>
        <w:br w:type="page"/>
      </w:r>
    </w:p>
    <w:p w:rsidR="007D2AA1" w:rsidRDefault="00C34986">
      <w:pPr>
        <w:pStyle w:val="1"/>
        <w:contextualSpacing/>
      </w:pPr>
      <w:bookmarkStart w:id="1" w:name="__RefHeading___Toc88848171"/>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7D2AA1" w:rsidRDefault="007D2AA1">
      <w:pPr>
        <w:pStyle w:val="af6"/>
        <w:rPr>
          <w:rFonts w:cs="Times New Roman"/>
          <w:szCs w:val="28"/>
        </w:rPr>
      </w:pPr>
    </w:p>
    <w:p w:rsidR="007D2AA1" w:rsidRDefault="00C34986">
      <w:pPr>
        <w:pStyle w:val="1"/>
        <w:contextualSpacing/>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7D2AA1" w:rsidRDefault="007D2AA1">
      <w:pPr>
        <w:pStyle w:val="af6"/>
        <w:rPr>
          <w:rFonts w:cs="Times New Roman"/>
          <w:szCs w:val="28"/>
        </w:rPr>
      </w:pPr>
    </w:p>
    <w:p w:rsidR="007D2AA1" w:rsidRDefault="00C34986">
      <w:pPr>
        <w:pStyle w:val="af6"/>
      </w:pPr>
      <w:r>
        <w:t xml:space="preserve">В настоящих правилах землепользования и застройки муниципального образования – </w:t>
      </w:r>
      <w:r>
        <w:rPr>
          <w:rFonts w:eastAsia="Times New Roman" w:cs="Times New Roman"/>
          <w:color w:val="000000"/>
          <w:kern w:val="2"/>
          <w:szCs w:val="28"/>
        </w:rPr>
        <w:t>Ряжский муниципальный округ</w:t>
      </w:r>
      <w:r>
        <w:rPr>
          <w:szCs w:val="28"/>
        </w:rPr>
        <w:t xml:space="preserve"> Р</w:t>
      </w:r>
      <w:r>
        <w:rPr>
          <w:rFonts w:eastAsia="Times New Roman" w:cs="Times New Roman"/>
          <w:color w:val="000000"/>
          <w:kern w:val="2"/>
          <w:szCs w:val="28"/>
        </w:rPr>
        <w:t>язанской</w:t>
      </w:r>
      <w:r>
        <w:rPr>
          <w:szCs w:val="28"/>
        </w:rPr>
        <w:t xml:space="preserve"> </w:t>
      </w:r>
      <w:r>
        <w:rPr>
          <w:rFonts w:eastAsia="Times New Roman" w:cs="Times New Roman"/>
          <w:color w:val="000000"/>
          <w:kern w:val="2"/>
          <w:szCs w:val="28"/>
        </w:rPr>
        <w:t>области</w:t>
      </w:r>
      <w:r>
        <w:rPr>
          <w:szCs w:val="28"/>
        </w:rPr>
        <w:t xml:space="preserve"> </w:t>
      </w:r>
      <w:r>
        <w:rPr>
          <w:rFonts w:eastAsia="Times New Roman" w:cs="Times New Roman"/>
          <w:color w:val="000000"/>
          <w:kern w:val="2"/>
          <w:szCs w:val="28"/>
        </w:rPr>
        <w:t>применительно</w:t>
      </w:r>
      <w:r>
        <w:rPr>
          <w:szCs w:val="28"/>
        </w:rPr>
        <w:t xml:space="preserve"> </w:t>
      </w:r>
      <w:r>
        <w:rPr>
          <w:rFonts w:eastAsia="Times New Roman" w:cs="Times New Roman"/>
          <w:color w:val="000000"/>
          <w:kern w:val="2"/>
          <w:szCs w:val="28"/>
        </w:rPr>
        <w:t>к</w:t>
      </w:r>
      <w:r>
        <w:rPr>
          <w:szCs w:val="28"/>
        </w:rPr>
        <w:t xml:space="preserve"> </w:t>
      </w:r>
      <w:r>
        <w:rPr>
          <w:rFonts w:eastAsia="Times New Roman" w:cs="Times New Roman"/>
          <w:color w:val="000000"/>
          <w:kern w:val="2"/>
          <w:szCs w:val="28"/>
        </w:rPr>
        <w:t>территории</w:t>
      </w:r>
      <w:r>
        <w:rPr>
          <w:szCs w:val="28"/>
        </w:rPr>
        <w:t xml:space="preserve"> </w:t>
      </w:r>
      <w:proofErr w:type="spellStart"/>
      <w:r>
        <w:rPr>
          <w:rFonts w:eastAsia="Times New Roman" w:cs="Times New Roman"/>
          <w:color w:val="000000"/>
          <w:kern w:val="2"/>
          <w:szCs w:val="28"/>
        </w:rPr>
        <w:t>Дегтянского</w:t>
      </w:r>
      <w:proofErr w:type="spellEnd"/>
      <w:r>
        <w:rPr>
          <w:rFonts w:eastAsia="Times New Roman" w:cs="Times New Roman"/>
          <w:color w:val="000000"/>
          <w:kern w:val="2"/>
          <w:szCs w:val="28"/>
        </w:rPr>
        <w:t xml:space="preserve"> сельского</w:t>
      </w:r>
      <w:r>
        <w:rPr>
          <w:szCs w:val="28"/>
        </w:rPr>
        <w:t xml:space="preserve"> </w:t>
      </w:r>
      <w:r>
        <w:rPr>
          <w:rFonts w:eastAsia="Times New Roman" w:cs="Times New Roman"/>
          <w:color w:val="000000"/>
          <w:kern w:val="2"/>
          <w:szCs w:val="28"/>
        </w:rPr>
        <w:t>округа</w:t>
      </w:r>
      <w:r>
        <w:t xml:space="preserve"> Ряжского района Рязанской области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7D2AA1" w:rsidRDefault="007D2AA1">
      <w:pPr>
        <w:pStyle w:val="af6"/>
        <w:rPr>
          <w:rFonts w:eastAsia="Times New Roman" w:cs="Times New Roman"/>
          <w:szCs w:val="28"/>
          <w:shd w:val="clear" w:color="auto" w:fill="FFFFFF"/>
        </w:rPr>
      </w:pPr>
    </w:p>
    <w:p w:rsidR="007D2AA1" w:rsidRDefault="00C34986">
      <w:pPr>
        <w:pStyle w:val="1"/>
        <w:contextualSpacing/>
      </w:pPr>
      <w:bookmarkStart w:id="3" w:name="__RefHeading___Toc88848173"/>
      <w:bookmarkEnd w:id="3"/>
      <w:r>
        <w:rPr>
          <w:rFonts w:cs="Times New Roman"/>
        </w:rPr>
        <w:t>Статья 2. Положение о регулировании землепользования и застройки</w:t>
      </w:r>
    </w:p>
    <w:p w:rsidR="007D2AA1" w:rsidRDefault="007D2AA1">
      <w:pPr>
        <w:pStyle w:val="af6"/>
        <w:rPr>
          <w:rFonts w:cs="Times New Roman"/>
          <w:szCs w:val="28"/>
        </w:rPr>
      </w:pPr>
    </w:p>
    <w:p w:rsidR="007D2AA1" w:rsidRDefault="00C34986">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7D2AA1" w:rsidRDefault="00C34986">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7D2AA1" w:rsidRDefault="00C34986">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7D2AA1" w:rsidRDefault="007D2AA1">
      <w:pPr>
        <w:pStyle w:val="af6"/>
        <w:rPr>
          <w:rFonts w:eastAsia="Times New Roman" w:cs="Times New Roman"/>
          <w:szCs w:val="28"/>
          <w:shd w:val="clear" w:color="auto" w:fill="FFFFFF"/>
        </w:rPr>
      </w:pPr>
    </w:p>
    <w:p w:rsidR="007D2AA1" w:rsidRDefault="00C34986">
      <w:pPr>
        <w:pStyle w:val="1"/>
        <w:contextualSpacing/>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D2AA1" w:rsidRDefault="007D2AA1">
      <w:pPr>
        <w:pStyle w:val="af6"/>
        <w:rPr>
          <w:rFonts w:cs="Times New Roman"/>
          <w:szCs w:val="28"/>
        </w:rPr>
      </w:pPr>
    </w:p>
    <w:p w:rsidR="007D2AA1" w:rsidRDefault="00C34986">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D2AA1" w:rsidRDefault="00C34986">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D2AA1" w:rsidRDefault="00C34986">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D2AA1" w:rsidRDefault="00C34986">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7D2AA1" w:rsidRDefault="00C34986">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7D2AA1" w:rsidRDefault="007D2AA1">
      <w:pPr>
        <w:pStyle w:val="af6"/>
      </w:pPr>
    </w:p>
    <w:p w:rsidR="007D2AA1" w:rsidRDefault="00C34986">
      <w:pPr>
        <w:pStyle w:val="1"/>
        <w:contextualSpacing/>
      </w:pPr>
      <w:bookmarkStart w:id="5" w:name="__RefHeading___Toc88848175"/>
      <w:bookmarkEnd w:id="5"/>
      <w:r>
        <w:rPr>
          <w:rFonts w:cs="Times New Roman"/>
        </w:rPr>
        <w:t>Статья 4. Положение о подготовке документации по планировке  территории</w:t>
      </w:r>
    </w:p>
    <w:p w:rsidR="007D2AA1" w:rsidRDefault="007D2AA1">
      <w:pPr>
        <w:pStyle w:val="af6"/>
        <w:rPr>
          <w:rFonts w:cs="Times New Roman"/>
          <w:szCs w:val="28"/>
        </w:rPr>
      </w:pPr>
    </w:p>
    <w:p w:rsidR="007D2AA1" w:rsidRDefault="00C34986">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7D2AA1" w:rsidRDefault="00C34986">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7D2AA1" w:rsidRDefault="00C34986">
      <w:pPr>
        <w:pStyle w:val="af6"/>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7D2AA1" w:rsidRDefault="007D2AA1">
      <w:pPr>
        <w:pStyle w:val="af6"/>
        <w:rPr>
          <w:rFonts w:cs="Times New Roman"/>
          <w:szCs w:val="28"/>
        </w:rPr>
      </w:pPr>
    </w:p>
    <w:p w:rsidR="007D2AA1" w:rsidRDefault="00C34986">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7D2AA1" w:rsidRDefault="007D2AA1">
      <w:pPr>
        <w:pStyle w:val="af6"/>
        <w:rPr>
          <w:rFonts w:cs="Times New Roman"/>
          <w:szCs w:val="28"/>
        </w:rPr>
      </w:pPr>
    </w:p>
    <w:p w:rsidR="007D2AA1" w:rsidRDefault="00C34986">
      <w:pPr>
        <w:pStyle w:val="af6"/>
      </w:pPr>
      <w:r>
        <w:rPr>
          <w:rFonts w:eastAsia="Times New Roman" w:cs="Times New Roman"/>
          <w:color w:val="000000"/>
          <w:szCs w:val="28"/>
          <w:shd w:val="clear" w:color="auto" w:fill="FFFFFF"/>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7D2AA1" w:rsidRDefault="00C34986">
      <w:pPr>
        <w:pStyle w:val="af6"/>
      </w:pPr>
      <w:r>
        <w:t xml:space="preserve">2. </w:t>
      </w:r>
      <w:proofErr w:type="gramStart"/>
      <w:r>
        <w:t>Общественные обсуждения и публичные слушания по проектам генеральных планов и правил землепользования и застройки поселений и городских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t xml:space="preserve">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и городских округах Рязанской области.</w:t>
      </w:r>
    </w:p>
    <w:p w:rsidR="007D2AA1" w:rsidRDefault="00C34986">
      <w:pPr>
        <w:pStyle w:val="af6"/>
      </w:pPr>
      <w:r>
        <w:t>3. Результаты общественных обсуждений и публичных слушаний носят рекомендательный характер.</w:t>
      </w:r>
    </w:p>
    <w:p w:rsidR="007D2AA1" w:rsidRDefault="00C34986">
      <w:pPr>
        <w:pStyle w:val="af6"/>
      </w:pPr>
      <w: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7D2AA1" w:rsidRDefault="00C34986">
      <w:pPr>
        <w:pStyle w:val="af6"/>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7D2AA1" w:rsidRDefault="007D2AA1">
      <w:pPr>
        <w:pStyle w:val="af6"/>
        <w:rPr>
          <w:rFonts w:eastAsia="Times New Roman" w:cs="Times New Roman"/>
          <w:szCs w:val="28"/>
          <w:shd w:val="clear" w:color="auto" w:fill="FFFFFF"/>
        </w:rPr>
      </w:pPr>
    </w:p>
    <w:p w:rsidR="007D2AA1" w:rsidRDefault="00C34986">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7D2AA1" w:rsidRDefault="007D2AA1">
      <w:pPr>
        <w:pStyle w:val="af6"/>
        <w:rPr>
          <w:rFonts w:cs="Times New Roman"/>
          <w:szCs w:val="28"/>
        </w:rPr>
      </w:pPr>
    </w:p>
    <w:p w:rsidR="007D2AA1" w:rsidRDefault="00C34986">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7D2AA1" w:rsidRDefault="00C34986">
      <w:pPr>
        <w:pStyle w:val="af6"/>
      </w:pPr>
      <w:r>
        <w:t>2. Основаниями для рассмотрения вопроса о внесении изменений в правила землепользования и застройки являются:</w:t>
      </w:r>
    </w:p>
    <w:p w:rsidR="007D2AA1" w:rsidRDefault="00C34986">
      <w:pPr>
        <w:pStyle w:val="af6"/>
      </w:pPr>
      <w:r>
        <w:lastRenderedPageBreak/>
        <w:t>1) несоответствие правил землепользования и застройки генеральному плану поселения, генеральному плану сельского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D2AA1" w:rsidRDefault="00C34986">
      <w:pPr>
        <w:pStyle w:val="af6"/>
      </w:pPr>
      <w: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землепользования и застройки поселения, сельского округа, межселенной территории;</w:t>
      </w:r>
    </w:p>
    <w:p w:rsidR="007D2AA1" w:rsidRDefault="00C34986">
      <w:pPr>
        <w:pStyle w:val="af6"/>
      </w:pPr>
      <w:r>
        <w:t>2) поступление предложений об изменении границ территориальных зон, изменении градостроительных регламентов;</w:t>
      </w:r>
    </w:p>
    <w:p w:rsidR="007D2AA1" w:rsidRDefault="00C34986">
      <w:pPr>
        <w:pStyle w:val="af6"/>
      </w:pPr>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D2AA1" w:rsidRDefault="00C34986">
      <w:pPr>
        <w:pStyle w:val="af6"/>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7D2AA1" w:rsidRDefault="00C34986">
      <w:pPr>
        <w:pStyle w:val="af6"/>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D2AA1" w:rsidRDefault="00C34986">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D2AA1" w:rsidRDefault="00C34986">
      <w:pPr>
        <w:pStyle w:val="af6"/>
      </w:pPr>
      <w:r>
        <w:t>6) принятие решения о комплексном развитии территории;</w:t>
      </w:r>
    </w:p>
    <w:p w:rsidR="007D2AA1" w:rsidRDefault="00C34986">
      <w:pPr>
        <w:pStyle w:val="af6"/>
      </w:pPr>
      <w:r>
        <w:t>7) обнаружение мест захоронений погибших при защите Отечества, расположенных в границах муниципальных образований;</w:t>
      </w:r>
    </w:p>
    <w:p w:rsidR="007D2AA1" w:rsidRDefault="00C34986">
      <w:pPr>
        <w:pStyle w:val="af6"/>
      </w:pPr>
      <w:r>
        <w:rPr>
          <w:color w:val="000000"/>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w:t>
      </w:r>
      <w:r>
        <w:rPr>
          <w:color w:val="000000"/>
          <w:szCs w:val="28"/>
        </w:rPr>
        <w:lastRenderedPageBreak/>
        <w:t>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D2AA1" w:rsidRDefault="007D2AA1">
      <w:pPr>
        <w:pStyle w:val="af6"/>
        <w:rPr>
          <w:rFonts w:eastAsia="Times New Roman" w:cs="Times New Roman"/>
          <w:szCs w:val="28"/>
          <w:shd w:val="clear" w:color="auto" w:fill="FFFFFF"/>
        </w:rPr>
      </w:pPr>
    </w:p>
    <w:p w:rsidR="007D2AA1" w:rsidRDefault="00C34986">
      <w:pPr>
        <w:pStyle w:val="1"/>
        <w:contextualSpacing/>
      </w:pPr>
      <w:bookmarkStart w:id="8" w:name="__RefHeading___Toc88848178"/>
      <w:bookmarkEnd w:id="8"/>
      <w:r>
        <w:rPr>
          <w:rFonts w:cs="Times New Roman"/>
        </w:rPr>
        <w:t>Статья 7. Градостроительные планы земельных участков</w:t>
      </w:r>
    </w:p>
    <w:p w:rsidR="007D2AA1" w:rsidRDefault="007D2AA1">
      <w:pPr>
        <w:pStyle w:val="af6"/>
        <w:rPr>
          <w:rFonts w:cs="Times New Roman"/>
          <w:szCs w:val="28"/>
        </w:rPr>
      </w:pPr>
    </w:p>
    <w:p w:rsidR="007D2AA1" w:rsidRDefault="00C34986">
      <w:pPr>
        <w:pStyle w:val="af6"/>
      </w:pPr>
      <w: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w:t>
      </w:r>
      <w:r>
        <w:rPr>
          <w:color w:val="000000"/>
        </w:rPr>
        <w:t>ектурно-строительного проектирования, строительства, реконструкции объектов капитального строительства в границах земельного участка.</w:t>
      </w:r>
    </w:p>
    <w:p w:rsidR="007D2AA1" w:rsidRDefault="00C34986">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7D2AA1" w:rsidRDefault="00C34986">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7D2AA1" w:rsidRDefault="00C34986">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7D2AA1" w:rsidRDefault="007D2AA1">
      <w:pPr>
        <w:pStyle w:val="af6"/>
        <w:rPr>
          <w:rFonts w:eastAsia="Times New Roman" w:cs="Times New Roman"/>
          <w:szCs w:val="28"/>
          <w:shd w:val="clear" w:color="auto" w:fill="FFFFFF"/>
          <w:lang w:eastAsia="ar-SA"/>
        </w:rPr>
      </w:pPr>
    </w:p>
    <w:p w:rsidR="007D2AA1" w:rsidRDefault="00C34986">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7D2AA1" w:rsidRDefault="007D2AA1">
      <w:pPr>
        <w:pStyle w:val="af6"/>
        <w:rPr>
          <w:rFonts w:cs="Times New Roman"/>
          <w:szCs w:val="28"/>
        </w:rPr>
      </w:pPr>
    </w:p>
    <w:p w:rsidR="007D2AA1" w:rsidRDefault="00C34986">
      <w:pPr>
        <w:pStyle w:val="af6"/>
      </w:pPr>
      <w:r>
        <w:rPr>
          <w:rFonts w:eastAsia="Times New Roman" w:cs="Times New Roman"/>
          <w:color w:val="000000"/>
          <w:spacing w:val="2"/>
          <w:szCs w:val="28"/>
          <w:shd w:val="clear" w:color="auto" w:fill="FFFFFF"/>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shd w:val="clear" w:color="auto" w:fill="FFFFFF"/>
        </w:rPr>
        <w:t xml:space="preserve"> кодекса Российской Федерации.</w:t>
      </w:r>
    </w:p>
    <w:p w:rsidR="007D2AA1" w:rsidRDefault="00C34986">
      <w:pPr>
        <w:pStyle w:val="af6"/>
      </w:pPr>
      <w:r>
        <w:rPr>
          <w:rFonts w:eastAsia="Times New Roman" w:cs="Times New Roman"/>
          <w:color w:val="000000"/>
          <w:spacing w:val="2"/>
          <w:szCs w:val="28"/>
          <w:shd w:val="clear" w:color="auto" w:fill="FFFFFF"/>
        </w:rPr>
        <w:t xml:space="preserve">2. </w:t>
      </w:r>
      <w:proofErr w:type="gramStart"/>
      <w:r>
        <w:rPr>
          <w:rFonts w:eastAsia="Times New Roman" w:cs="Times New Roman"/>
          <w:color w:val="000000"/>
          <w:spacing w:val="2"/>
          <w:szCs w:val="28"/>
          <w:shd w:val="clear" w:color="auto" w:fill="FFFFFF"/>
        </w:rPr>
        <w:t>В соответствии с пунктом 7 статьи 2 Закона Рязанской области от 28.12.2018 № 106-ОЗ «О перераспределении отдельных полномочий в област</w:t>
      </w:r>
      <w:r>
        <w:rPr>
          <w:rFonts w:eastAsia="Times New Roman" w:cs="Times New Roman"/>
          <w:color w:val="000000"/>
          <w:szCs w:val="28"/>
          <w:shd w:val="clear" w:color="auto" w:fill="FFFFFF"/>
        </w:rPr>
        <w:t xml:space="preserve">и градостроительной деятельности между органами местного самоуправления </w:t>
      </w:r>
      <w:r>
        <w:rPr>
          <w:rFonts w:eastAsia="Times New Roman" w:cs="Times New Roman"/>
          <w:color w:val="000000"/>
          <w:szCs w:val="28"/>
          <w:shd w:val="clear" w:color="auto" w:fill="FFFFFF"/>
        </w:rPr>
        <w:lastRenderedPageBreak/>
        <w:t xml:space="preserve">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shd w:val="clear" w:color="auto" w:fill="FFFFFF"/>
        </w:rPr>
        <w:t>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отказу в выдаче</w:t>
      </w:r>
      <w:proofErr w:type="gramEnd"/>
      <w:r>
        <w:rPr>
          <w:rFonts w:eastAsia="Times New Roman" w:cs="Times New Roman"/>
          <w:color w:val="000000"/>
          <w:spacing w:val="2"/>
          <w:szCs w:val="28"/>
          <w:shd w:val="clear" w:color="auto" w:fill="FFFFFF"/>
        </w:rPr>
        <w:t xml:space="preserve"> таких разрешений, за исключением полномочий, предусмотренных статьей</w:t>
      </w:r>
      <w:r>
        <w:rPr>
          <w:rFonts w:eastAsia="Times New Roman" w:cs="Times New Roman"/>
          <w:color w:val="000000"/>
          <w:spacing w:val="2"/>
          <w:szCs w:val="28"/>
        </w:rPr>
        <w:t xml:space="preserve"> 51.1, частями 17, 19 и 21 статьи 55 Градостроительного кодекса Российской Федерации, </w:t>
      </w:r>
      <w:r>
        <w:rPr>
          <w:rFonts w:eastAsia="Times New Roman" w:cs="Times New Roman"/>
          <w:color w:val="000000"/>
          <w:szCs w:val="28"/>
        </w:rPr>
        <w:t>осуществляет  исполнительный орган Рязанской области, уполномоченный в сфере градостроительной деятельности.</w:t>
      </w:r>
    </w:p>
    <w:p w:rsidR="007D2AA1" w:rsidRDefault="00C34986">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7D2AA1" w:rsidRDefault="00C34986">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выдачи разрешения на строительство</w:t>
      </w:r>
      <w:proofErr w:type="gramEnd"/>
      <w:r>
        <w:rPr>
          <w:rFonts w:eastAsia="Times New Roman" w:cs="Times New Roman"/>
          <w:color w:val="000000"/>
          <w:spacing w:val="2"/>
          <w:szCs w:val="28"/>
          <w:shd w:val="clear" w:color="auto" w:fill="FFFFFF"/>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7D2AA1" w:rsidRDefault="007D2AA1">
      <w:pPr>
        <w:pStyle w:val="af6"/>
        <w:rPr>
          <w:rFonts w:cs="Times New Roman"/>
          <w:szCs w:val="28"/>
          <w:shd w:val="clear" w:color="auto" w:fill="FFFFFF"/>
        </w:rPr>
      </w:pPr>
    </w:p>
    <w:p w:rsidR="007D2AA1" w:rsidRDefault="00C34986">
      <w:pPr>
        <w:pStyle w:val="1"/>
        <w:contextualSpacing/>
      </w:pPr>
      <w:bookmarkStart w:id="10" w:name="__RefHeading___Toc88848180"/>
      <w:bookmarkEnd w:id="10"/>
      <w:r>
        <w:rPr>
          <w:rFonts w:cs="Times New Roman"/>
        </w:rPr>
        <w:t>Раздел 2. Градостроительные регламенты</w:t>
      </w:r>
    </w:p>
    <w:p w:rsidR="007D2AA1" w:rsidRDefault="007D2AA1">
      <w:pPr>
        <w:pStyle w:val="af6"/>
        <w:rPr>
          <w:rFonts w:cs="Times New Roman"/>
          <w:szCs w:val="28"/>
        </w:rPr>
      </w:pPr>
    </w:p>
    <w:p w:rsidR="007D2AA1" w:rsidRDefault="00C34986">
      <w:pPr>
        <w:pStyle w:val="1"/>
        <w:contextualSpacing/>
      </w:pPr>
      <w:bookmarkStart w:id="11" w:name="__RefHeading___Toc88848181"/>
      <w:bookmarkEnd w:id="11"/>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p>
    <w:p w:rsidR="007D2AA1" w:rsidRDefault="007D2AA1">
      <w:pPr>
        <w:pStyle w:val="af6"/>
        <w:rPr>
          <w:rFonts w:cs="Times New Roman"/>
          <w:szCs w:val="28"/>
        </w:rPr>
      </w:pPr>
    </w:p>
    <w:p w:rsidR="007D2AA1" w:rsidRDefault="00C34986">
      <w:pPr>
        <w:pStyle w:val="af6"/>
      </w:pPr>
      <w:r>
        <w:rPr>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D2AA1" w:rsidRDefault="00C34986">
      <w:pPr>
        <w:pStyle w:val="af6"/>
      </w:pPr>
      <w:r>
        <w:rPr>
          <w:color w:val="000000"/>
        </w:rPr>
        <w:t>2. 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w:t>
      </w:r>
      <w:r>
        <w:t xml:space="preserve"> участков, расположенных</w:t>
      </w:r>
      <w:r>
        <w:br/>
        <w:t>в различных территориальных зонах, не допускается.</w:t>
      </w:r>
    </w:p>
    <w:p w:rsidR="007D2AA1" w:rsidRDefault="00C34986">
      <w:pPr>
        <w:pStyle w:val="af6"/>
      </w:pPr>
      <w:r>
        <w:t>3. Правилами землепользования и застройки для каждой территориальной зоны индивидуально установлен градостроительный регламент,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7D2AA1" w:rsidRDefault="00C34986">
      <w:pPr>
        <w:pStyle w:val="af6"/>
      </w:pPr>
      <w:r>
        <w:lastRenderedPageBreak/>
        <w:t>4. Градостроительные регламенты установлены с учетом:</w:t>
      </w:r>
    </w:p>
    <w:p w:rsidR="007D2AA1" w:rsidRDefault="00C34986">
      <w:pPr>
        <w:pStyle w:val="af6"/>
      </w:pPr>
      <w:r>
        <w:t>1) фактического использования земельных участков и объектов капитального строительства в границах территориальной зоны;</w:t>
      </w:r>
    </w:p>
    <w:p w:rsidR="007D2AA1" w:rsidRDefault="00C34986">
      <w:pPr>
        <w:pStyle w:val="af6"/>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D2AA1" w:rsidRDefault="00C34986">
      <w:pPr>
        <w:pStyle w:val="af6"/>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D2AA1" w:rsidRDefault="00C34986">
      <w:pPr>
        <w:pStyle w:val="af6"/>
      </w:pPr>
      <w:r>
        <w:rPr>
          <w:szCs w:val="28"/>
        </w:rPr>
        <w:t>4) видов территориальных зон;</w:t>
      </w:r>
    </w:p>
    <w:p w:rsidR="007D2AA1" w:rsidRDefault="00C34986">
      <w:pPr>
        <w:pStyle w:val="af6"/>
      </w:pPr>
      <w:r>
        <w:rPr>
          <w:szCs w:val="28"/>
        </w:rPr>
        <w:t>5) требований охраны объектов культурного наследия, а также особо охраняемых природных территорий, и иных природных объектов.</w:t>
      </w:r>
    </w:p>
    <w:p w:rsidR="007D2AA1" w:rsidRDefault="00C34986">
      <w:pPr>
        <w:pStyle w:val="af6"/>
      </w:pPr>
      <w:r>
        <w:rPr>
          <w:color w:val="000000"/>
          <w:szCs w:val="28"/>
        </w:rPr>
        <w:t>5. Действие установленных правилами землепользования и застройки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6 настоящей статьи.</w:t>
      </w:r>
    </w:p>
    <w:p w:rsidR="007D2AA1" w:rsidRDefault="00C34986">
      <w:pPr>
        <w:pStyle w:val="af6"/>
      </w:pPr>
      <w:r>
        <w:rPr>
          <w:szCs w:val="28"/>
        </w:rPr>
        <w:t>6. Действие градостроительного регламента не распространяется на земельные участки:</w:t>
      </w:r>
    </w:p>
    <w:p w:rsidR="007D2AA1" w:rsidRDefault="00C34986">
      <w:pPr>
        <w:pStyle w:val="af6"/>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7D2AA1" w:rsidRDefault="00C34986">
      <w:pPr>
        <w:pStyle w:val="af6"/>
      </w:pPr>
      <w:r>
        <w:t>2) в границах территорий общего пользования;</w:t>
      </w:r>
    </w:p>
    <w:p w:rsidR="007D2AA1" w:rsidRDefault="00C34986">
      <w:pPr>
        <w:pStyle w:val="af6"/>
      </w:pPr>
      <w:proofErr w:type="gramStart"/>
      <w:r>
        <w:t>3) предназначенные для размещения линейных объектов и (или) занятые линейными объектами;</w:t>
      </w:r>
      <w:proofErr w:type="gramEnd"/>
    </w:p>
    <w:p w:rsidR="007D2AA1" w:rsidRDefault="00C34986">
      <w:pPr>
        <w:pStyle w:val="af6"/>
      </w:pPr>
      <w:proofErr w:type="gramStart"/>
      <w:r>
        <w:rPr>
          <w:szCs w:val="28"/>
        </w:rPr>
        <w:t>4) предоставленные для добычи полезных ископаемых.</w:t>
      </w:r>
      <w:proofErr w:type="gramEnd"/>
    </w:p>
    <w:p w:rsidR="007D2AA1" w:rsidRDefault="007D2AA1">
      <w:pPr>
        <w:pStyle w:val="af6"/>
      </w:pPr>
    </w:p>
    <w:p w:rsidR="007D2AA1" w:rsidRDefault="00C34986">
      <w:pPr>
        <w:pStyle w:val="1"/>
        <w:contextualSpacing/>
      </w:pPr>
      <w:bookmarkStart w:id="12" w:name="__RefHeading___Toc88848182"/>
      <w:bookmarkEnd w:id="12"/>
      <w:r>
        <w:rPr>
          <w:rFonts w:cs="Times New Roman"/>
        </w:rPr>
        <w:t xml:space="preserve">Статья 10. </w:t>
      </w:r>
      <w:r>
        <w:rPr>
          <w:rFonts w:cs="Times New Roman"/>
          <w:color w:val="000000"/>
        </w:rPr>
        <w:t>П</w:t>
      </w:r>
      <w:r>
        <w:rPr>
          <w:rFonts w:cs="Times New Roman"/>
        </w:rPr>
        <w:t>еречень территориальных зон, выделенных на карте градостроительного зонирования</w:t>
      </w:r>
    </w:p>
    <w:p w:rsidR="007D2AA1" w:rsidRDefault="007D2AA1">
      <w:pPr>
        <w:pStyle w:val="af6"/>
        <w:rPr>
          <w:rFonts w:cs="Times New Roman"/>
          <w:szCs w:val="28"/>
        </w:rPr>
      </w:pPr>
    </w:p>
    <w:p w:rsidR="007D2AA1" w:rsidRDefault="00C34986">
      <w:pPr>
        <w:pStyle w:val="af6"/>
      </w:pPr>
      <w:r>
        <w:rPr>
          <w:rFonts w:eastAsia="Times New Roman"/>
          <w:spacing w:val="5"/>
          <w:szCs w:val="28"/>
        </w:rPr>
        <w:t xml:space="preserve">В результате градостроительного зонирования территории муниципального образования – </w:t>
      </w:r>
      <w:r>
        <w:rPr>
          <w:rFonts w:eastAsia="Times New Roman" w:cs="Times New Roman"/>
          <w:color w:val="000000"/>
          <w:kern w:val="2"/>
          <w:szCs w:val="28"/>
        </w:rPr>
        <w:t>Ряжский муниципальный округ</w:t>
      </w:r>
      <w:r>
        <w:rPr>
          <w:rFonts w:eastAsia="Times New Roman"/>
          <w:szCs w:val="28"/>
        </w:rPr>
        <w:t xml:space="preserve"> Р</w:t>
      </w:r>
      <w:r>
        <w:rPr>
          <w:rFonts w:eastAsia="Times New Roman" w:cs="Times New Roman"/>
          <w:color w:val="000000"/>
          <w:kern w:val="2"/>
          <w:szCs w:val="28"/>
        </w:rPr>
        <w:t>язанской</w:t>
      </w:r>
      <w:r>
        <w:rPr>
          <w:rFonts w:eastAsia="Times New Roman"/>
          <w:szCs w:val="28"/>
        </w:rPr>
        <w:t xml:space="preserve"> </w:t>
      </w:r>
      <w:r>
        <w:rPr>
          <w:rFonts w:eastAsia="Times New Roman" w:cs="Times New Roman"/>
          <w:color w:val="000000"/>
          <w:kern w:val="2"/>
          <w:szCs w:val="28"/>
        </w:rPr>
        <w:t>области</w:t>
      </w:r>
      <w:r>
        <w:rPr>
          <w:rFonts w:eastAsia="Times New Roman"/>
          <w:szCs w:val="28"/>
        </w:rPr>
        <w:t xml:space="preserve"> </w:t>
      </w:r>
      <w:r>
        <w:rPr>
          <w:rFonts w:eastAsia="Times New Roman" w:cs="Times New Roman"/>
          <w:color w:val="000000"/>
          <w:kern w:val="2"/>
          <w:szCs w:val="28"/>
        </w:rPr>
        <w:t>применительно</w:t>
      </w:r>
      <w:r>
        <w:rPr>
          <w:rFonts w:eastAsia="Times New Roman"/>
          <w:szCs w:val="28"/>
        </w:rPr>
        <w:t xml:space="preserve"> </w:t>
      </w:r>
      <w:r>
        <w:rPr>
          <w:rFonts w:eastAsia="Times New Roman" w:cs="Times New Roman"/>
          <w:color w:val="000000"/>
          <w:kern w:val="2"/>
          <w:szCs w:val="28"/>
        </w:rPr>
        <w:t>к</w:t>
      </w:r>
      <w:r>
        <w:rPr>
          <w:rFonts w:eastAsia="Times New Roman"/>
          <w:szCs w:val="28"/>
        </w:rPr>
        <w:t xml:space="preserve"> </w:t>
      </w:r>
      <w:r>
        <w:rPr>
          <w:rFonts w:eastAsia="Times New Roman" w:cs="Times New Roman"/>
          <w:color w:val="000000"/>
          <w:kern w:val="2"/>
          <w:szCs w:val="28"/>
        </w:rPr>
        <w:t>территории</w:t>
      </w:r>
      <w:r>
        <w:rPr>
          <w:rFonts w:eastAsia="Times New Roman"/>
          <w:szCs w:val="28"/>
        </w:rPr>
        <w:t xml:space="preserve"> </w:t>
      </w:r>
      <w:proofErr w:type="spellStart"/>
      <w:r>
        <w:rPr>
          <w:rFonts w:eastAsia="Times New Roman" w:cs="Times New Roman"/>
          <w:color w:val="000000"/>
          <w:kern w:val="2"/>
          <w:szCs w:val="28"/>
        </w:rPr>
        <w:t>Дегтянского</w:t>
      </w:r>
      <w:proofErr w:type="spellEnd"/>
      <w:r>
        <w:rPr>
          <w:rFonts w:eastAsia="Times New Roman" w:cs="Times New Roman"/>
          <w:color w:val="000000"/>
          <w:kern w:val="2"/>
          <w:szCs w:val="28"/>
        </w:rPr>
        <w:t xml:space="preserve"> сельского</w:t>
      </w:r>
      <w:r>
        <w:rPr>
          <w:rFonts w:eastAsia="Times New Roman"/>
          <w:szCs w:val="28"/>
        </w:rPr>
        <w:t xml:space="preserve"> </w:t>
      </w:r>
      <w:r>
        <w:rPr>
          <w:rFonts w:eastAsia="Times New Roman" w:cs="Times New Roman"/>
          <w:color w:val="000000"/>
          <w:kern w:val="2"/>
          <w:szCs w:val="28"/>
        </w:rPr>
        <w:t>округа</w:t>
      </w:r>
      <w:r>
        <w:rPr>
          <w:rFonts w:eastAsia="Times New Roman"/>
          <w:spacing w:val="5"/>
          <w:szCs w:val="28"/>
        </w:rPr>
        <w:t xml:space="preserve"> Ряжского района Рязанской области установлены следующие виды территориальных зон, представленные в таблице </w:t>
      </w:r>
      <w:r w:rsidRPr="005D6F35">
        <w:rPr>
          <w:rFonts w:eastAsia="Times New Roman"/>
          <w:spacing w:val="5"/>
          <w:szCs w:val="28"/>
        </w:rPr>
        <w:t>10.</w:t>
      </w:r>
      <w:r>
        <w:rPr>
          <w:rFonts w:eastAsia="Times New Roman"/>
          <w:spacing w:val="5"/>
          <w:szCs w:val="28"/>
        </w:rPr>
        <w:t>1.</w:t>
      </w:r>
    </w:p>
    <w:p w:rsidR="007D2AA1" w:rsidRDefault="007D2AA1">
      <w:pPr>
        <w:pStyle w:val="af6"/>
        <w:jc w:val="right"/>
      </w:pPr>
    </w:p>
    <w:p w:rsidR="007D2AA1" w:rsidRDefault="007D2AA1">
      <w:pPr>
        <w:pStyle w:val="af6"/>
        <w:jc w:val="right"/>
      </w:pPr>
    </w:p>
    <w:p w:rsidR="007D2AA1" w:rsidRDefault="007D2AA1">
      <w:pPr>
        <w:pStyle w:val="af6"/>
        <w:jc w:val="right"/>
      </w:pPr>
    </w:p>
    <w:p w:rsidR="007D2AA1" w:rsidRDefault="007D2AA1">
      <w:pPr>
        <w:pStyle w:val="af6"/>
        <w:jc w:val="right"/>
      </w:pPr>
    </w:p>
    <w:p w:rsidR="007D2AA1" w:rsidRDefault="007D2AA1">
      <w:pPr>
        <w:pStyle w:val="af6"/>
        <w:jc w:val="right"/>
      </w:pPr>
    </w:p>
    <w:p w:rsidR="005D6F35" w:rsidRDefault="005D6F35">
      <w:pPr>
        <w:pStyle w:val="af6"/>
        <w:jc w:val="right"/>
      </w:pPr>
    </w:p>
    <w:p w:rsidR="005D6F35" w:rsidRDefault="005D6F35">
      <w:pPr>
        <w:pStyle w:val="af6"/>
        <w:jc w:val="right"/>
      </w:pPr>
    </w:p>
    <w:p w:rsidR="007D2AA1" w:rsidRDefault="00C34986">
      <w:pPr>
        <w:pStyle w:val="af6"/>
        <w:jc w:val="right"/>
      </w:pPr>
      <w:r>
        <w:lastRenderedPageBreak/>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7D2AA1">
        <w:trPr>
          <w:trHeight w:val="497"/>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ind w:left="0"/>
              <w:jc w:val="center"/>
            </w:pPr>
            <w:r>
              <w:t>Обозначение</w:t>
            </w:r>
          </w:p>
          <w:p w:rsidR="007D2AA1" w:rsidRDefault="00C34986">
            <w:pPr>
              <w:pStyle w:val="aff1"/>
              <w:widowControl w:val="0"/>
              <w:ind w:left="0"/>
              <w:jc w:val="center"/>
            </w:pPr>
            <w:r>
              <w:t>территориальной</w:t>
            </w:r>
          </w:p>
          <w:p w:rsidR="007D2AA1" w:rsidRDefault="00C34986">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ind w:left="0"/>
              <w:jc w:val="center"/>
            </w:pPr>
            <w:r>
              <w:t>Наименование (код) вида</w:t>
            </w:r>
          </w:p>
          <w:p w:rsidR="007D2AA1" w:rsidRDefault="00C34986">
            <w:pPr>
              <w:pStyle w:val="aff1"/>
              <w:widowControl w:val="0"/>
              <w:ind w:left="0"/>
              <w:jc w:val="center"/>
            </w:pPr>
            <w:r>
              <w:t>территориальной зоны</w:t>
            </w:r>
          </w:p>
        </w:tc>
      </w:tr>
      <w:tr w:rsidR="007D2AA1">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461645</wp:posOffset>
                      </wp:positionH>
                      <wp:positionV relativeFrom="paragraph">
                        <wp:posOffset>43815</wp:posOffset>
                      </wp:positionV>
                      <wp:extent cx="749935" cy="376555"/>
                      <wp:effectExtent l="5715" t="5715" r="4445" b="4445"/>
                      <wp:wrapNone/>
                      <wp:docPr id="1" name="Врезка1_1"/>
                      <wp:cNvGraphicFramePr/>
                      <a:graphic xmlns:a="http://schemas.openxmlformats.org/drawingml/2006/main">
                        <a:graphicData uri="http://schemas.microsoft.com/office/word/2010/wordprocessingShape">
                          <wps:wsp>
                            <wps:cNvSpPr/>
                            <wps:spPr>
                              <a:xfrm>
                                <a:off x="0" y="0"/>
                                <a:ext cx="749160" cy="375840"/>
                              </a:xfrm>
                              <a:prstGeom prst="rect">
                                <a:avLst/>
                              </a:prstGeom>
                              <a:solidFill>
                                <a:srgbClr val="FF645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1" fillcolor="#ff6450" stroked="t" style="position:absolute;margin-left:36.35pt;margin-top:3.45pt;width:58.95pt;height:29.55pt;v-text-anchor:middle">
                      <w10:wrap type="none"/>
                      <v:fill o:detectmouseclick="t" type="solid" color2="#009baf"/>
                      <v:stroke color="black" weight="9360" joinstyle="round" endcap="flat"/>
                    </v:rect>
                  </w:pict>
                </mc:Fallback>
              </mc:AlternateContent>
            </w:r>
            <w:r>
              <w:rPr>
                <w:noProof/>
                <w:lang w:eastAsia="ru-RU"/>
              </w:rPr>
              <mc:AlternateContent>
                <mc:Choice Requires="wps">
                  <w:drawing>
                    <wp:anchor distT="0" distB="0" distL="5715" distR="4445" simplePos="0" relativeHeight="21" behindDoc="0" locked="0" layoutInCell="0" allowOverlap="1">
                      <wp:simplePos x="0" y="0"/>
                      <wp:positionH relativeFrom="column">
                        <wp:posOffset>461645</wp:posOffset>
                      </wp:positionH>
                      <wp:positionV relativeFrom="paragraph">
                        <wp:posOffset>43815</wp:posOffset>
                      </wp:positionV>
                      <wp:extent cx="749935" cy="376555"/>
                      <wp:effectExtent l="0" t="0" r="0" b="0"/>
                      <wp:wrapNone/>
                      <wp:docPr id="2" name="Врезка1"/>
                      <wp:cNvGraphicFramePr/>
                      <a:graphic xmlns:a="http://schemas.openxmlformats.org/drawingml/2006/main">
                        <a:graphicData uri="http://schemas.microsoft.com/office/word/2010/wordprocessingShape">
                          <wps:wsp>
                            <wps:cNvSpPr txBox="1"/>
                            <wps:spPr>
                              <a:xfrm>
                                <a:off x="0" y="0"/>
                                <a:ext cx="749935" cy="376555"/>
                              </a:xfrm>
                              <a:prstGeom prst="rect">
                                <a:avLst/>
                              </a:prstGeom>
                            </wps:spPr>
                            <wps:txbx>
                              <w:txbxContent>
                                <w:p w:rsidR="007D2AA1" w:rsidRDefault="00C34986">
                                  <w:pPr>
                                    <w:pStyle w:val="aff3"/>
                                    <w:widowControl w:val="0"/>
                                  </w:pPr>
                                  <w:r>
                                    <w:rPr>
                                      <w:color w:val="000000"/>
                                    </w:rPr>
                                    <w:t>1</w:t>
                                  </w:r>
                                </w:p>
                              </w:txbxContent>
                            </wps:txbx>
                            <wps:bodyPr lIns="91440" tIns="45720" rIns="91440" bIns="45720" anchor="t">
                              <a:noAutofit/>
                            </wps:bodyPr>
                          </wps:wsp>
                        </a:graphicData>
                      </a:graphic>
                    </wp:anchor>
                  </w:drawing>
                </mc:Choice>
                <mc:Fallback>
                  <w:pict>
                    <v:rect style="position:absolute;rotation:0;width:59.05pt;height:29.65pt;mso-wrap-distance-left:0.45pt;mso-wrap-distance-right:0.35pt;mso-wrap-distance-top:5.7pt;mso-wrap-distance-bottom:5.7pt;margin-top:3.45pt;mso-position-vertical-relative:text;margin-left:36.35pt;mso-position-horizontal-relative:text">
                      <v:textbox>
                        <w:txbxContent>
                          <w:p>
                            <w:pPr>
                              <w:pStyle w:val="Style39"/>
                              <w:widowControl w:val="false"/>
                              <w:ind w:left="0" w:right="0" w:hanging="0"/>
                              <w:jc w:val="center"/>
                              <w:rPr>
                                <w:shd w:fill="auto" w:val="clear"/>
                              </w:rPr>
                            </w:pPr>
                            <w:r>
                              <w:rPr>
                                <w:color w:val="000000"/>
                                <w:shd w:fill="auto" w:val="clear"/>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pPr>
            <w:r>
              <w:t xml:space="preserve">Жилая зона </w:t>
            </w:r>
            <w:r>
              <w:rPr>
                <w:color w:val="000000"/>
              </w:rPr>
              <w:t>(1)</w:t>
            </w:r>
          </w:p>
        </w:tc>
      </w:tr>
      <w:tr w:rsidR="007D2AA1">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465455</wp:posOffset>
                      </wp:positionH>
                      <wp:positionV relativeFrom="paragraph">
                        <wp:posOffset>39370</wp:posOffset>
                      </wp:positionV>
                      <wp:extent cx="751205" cy="377825"/>
                      <wp:effectExtent l="5715" t="5715" r="4445" b="4445"/>
                      <wp:wrapNone/>
                      <wp:docPr id="3" name="Врезка4_0"/>
                      <wp:cNvGraphicFramePr/>
                      <a:graphic xmlns:a="http://schemas.openxmlformats.org/drawingml/2006/main">
                        <a:graphicData uri="http://schemas.microsoft.com/office/word/2010/wordprocessingShape">
                          <wps:wsp>
                            <wps:cNvSpPr/>
                            <wps:spPr>
                              <a:xfrm>
                                <a:off x="0" y="0"/>
                                <a:ext cx="750600" cy="37728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0" fillcolor="#ca7af5" stroked="t" style="position:absolute;margin-left:36.65pt;margin-top:3.1pt;width:59.05pt;height:29.65pt;v-text-anchor:middle">
                      <w10:wrap type="none"/>
                      <v:fill o:detectmouseclick="t" type="solid" color2="#35850a"/>
                      <v:stroke color="black" weight="9360" joinstyle="round" endcap="flat"/>
                    </v:rect>
                  </w:pict>
                </mc:Fallback>
              </mc:AlternateContent>
            </w:r>
            <w:r>
              <w:rPr>
                <w:noProof/>
                <w:lang w:eastAsia="ru-RU"/>
              </w:rPr>
              <mc:AlternateContent>
                <mc:Choice Requires="wps">
                  <w:drawing>
                    <wp:anchor distT="0" distB="0" distL="5715" distR="4445" simplePos="0" relativeHeight="22" behindDoc="0" locked="0" layoutInCell="0" allowOverlap="1">
                      <wp:simplePos x="0" y="0"/>
                      <wp:positionH relativeFrom="column">
                        <wp:posOffset>465455</wp:posOffset>
                      </wp:positionH>
                      <wp:positionV relativeFrom="paragraph">
                        <wp:posOffset>39370</wp:posOffset>
                      </wp:positionV>
                      <wp:extent cx="751205" cy="377825"/>
                      <wp:effectExtent l="0" t="0" r="0" b="0"/>
                      <wp:wrapNone/>
                      <wp:docPr id="4" name="Врезка2"/>
                      <wp:cNvGraphicFramePr/>
                      <a:graphic xmlns:a="http://schemas.openxmlformats.org/drawingml/2006/main">
                        <a:graphicData uri="http://schemas.microsoft.com/office/word/2010/wordprocessingShape">
                          <wps:wsp>
                            <wps:cNvSpPr txBox="1"/>
                            <wps:spPr>
                              <a:xfrm>
                                <a:off x="0" y="0"/>
                                <a:ext cx="751205" cy="377825"/>
                              </a:xfrm>
                              <a:prstGeom prst="rect">
                                <a:avLst/>
                              </a:prstGeom>
                            </wps:spPr>
                            <wps:txbx>
                              <w:txbxContent>
                                <w:p w:rsidR="007D2AA1" w:rsidRDefault="00C34986">
                                  <w:pPr>
                                    <w:pStyle w:val="aff3"/>
                                    <w:widowControl w:val="0"/>
                                    <w:rPr>
                                      <w:rFonts w:cs="Times New Roman"/>
                                      <w:szCs w:val="24"/>
                                    </w:rPr>
                                  </w:pPr>
                                  <w:r>
                                    <w:rPr>
                                      <w:color w:val="000000"/>
                                    </w:rPr>
                                    <w:t>2.2</w:t>
                                  </w:r>
                                </w:p>
                              </w:txbxContent>
                            </wps:txbx>
                            <wps:bodyPr lIns="91440" tIns="45720" rIns="91440" bIns="45720" anchor="t">
                              <a:noAutofit/>
                            </wps:bodyPr>
                          </wps:wsp>
                        </a:graphicData>
                      </a:graphic>
                    </wp:anchor>
                  </w:drawing>
                </mc:Choice>
                <mc:Fallback>
                  <w:pict>
                    <v:rect style="position:absolute;rotation:0;width:59.15pt;height:29.75pt;mso-wrap-distance-left:0.45pt;mso-wrap-distance-right:0.35pt;mso-wrap-distance-top:5.7pt;mso-wrap-distance-bottom:5.7pt;margin-top:3.1pt;mso-position-vertical-relative:text;margin-left:36.65pt;mso-position-horizontal-relative:text">
                      <v:textbox>
                        <w:txbxContent>
                          <w:p>
                            <w:pPr>
                              <w:pStyle w:val="Style39"/>
                              <w:widowControl w:val="false"/>
                              <w:rPr>
                                <w:rFonts w:ascii="Times New Roman" w:hAnsi="Times New Roman" w:cs="Times New Roman"/>
                                <w:sz w:val="24"/>
                                <w:szCs w:val="24"/>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pPr>
            <w:r>
              <w:t>Зона специализированной общественной застройки (2.2)</w:t>
            </w:r>
          </w:p>
        </w:tc>
      </w:tr>
      <w:tr w:rsidR="007D2AA1">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443230</wp:posOffset>
                      </wp:positionH>
                      <wp:positionV relativeFrom="paragraph">
                        <wp:posOffset>40640</wp:posOffset>
                      </wp:positionV>
                      <wp:extent cx="748030" cy="370205"/>
                      <wp:effectExtent l="5080" t="5715" r="5080" b="4445"/>
                      <wp:wrapNone/>
                      <wp:docPr id="5" name="Врезка11"/>
                      <wp:cNvGraphicFramePr/>
                      <a:graphic xmlns:a="http://schemas.openxmlformats.org/drawingml/2006/main">
                        <a:graphicData uri="http://schemas.microsoft.com/office/word/2010/wordprocessingShape">
                          <wps:wsp>
                            <wps:cNvSpPr/>
                            <wps:spPr>
                              <a:xfrm>
                                <a:off x="0" y="0"/>
                                <a:ext cx="747360" cy="36972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 fillcolor="#c0c000" stroked="t" style="position:absolute;margin-left:34.9pt;margin-top:3.2pt;width:58.8pt;height:29.05pt;v-text-anchor:middle">
                      <w10:wrap type="none"/>
                      <v:fill o:detectmouseclick="t" type="solid" color2="#3f3fff"/>
                      <v:stroke color="black" weight="9360" joinstyle="round" endcap="flat"/>
                    </v:rect>
                  </w:pict>
                </mc:Fallback>
              </mc:AlternateContent>
            </w:r>
            <w:r>
              <w:rPr>
                <w:noProof/>
                <w:lang w:eastAsia="ru-RU"/>
              </w:rPr>
              <mc:AlternateContent>
                <mc:Choice Requires="wps">
                  <w:drawing>
                    <wp:anchor distT="0" distB="0" distL="5080" distR="5080" simplePos="0" relativeHeight="23" behindDoc="0" locked="0" layoutInCell="0" allowOverlap="1">
                      <wp:simplePos x="0" y="0"/>
                      <wp:positionH relativeFrom="column">
                        <wp:posOffset>443230</wp:posOffset>
                      </wp:positionH>
                      <wp:positionV relativeFrom="paragraph">
                        <wp:posOffset>40640</wp:posOffset>
                      </wp:positionV>
                      <wp:extent cx="748030" cy="370205"/>
                      <wp:effectExtent l="0" t="0" r="0" b="0"/>
                      <wp:wrapNone/>
                      <wp:docPr id="6" name="Врезка3"/>
                      <wp:cNvGraphicFramePr/>
                      <a:graphic xmlns:a="http://schemas.openxmlformats.org/drawingml/2006/main">
                        <a:graphicData uri="http://schemas.microsoft.com/office/word/2010/wordprocessingShape">
                          <wps:wsp>
                            <wps:cNvSpPr txBox="1"/>
                            <wps:spPr>
                              <a:xfrm>
                                <a:off x="0" y="0"/>
                                <a:ext cx="748030" cy="370205"/>
                              </a:xfrm>
                              <a:prstGeom prst="rect">
                                <a:avLst/>
                              </a:prstGeom>
                            </wps:spPr>
                            <wps:txbx>
                              <w:txbxContent>
                                <w:p w:rsidR="007D2AA1" w:rsidRDefault="00C34986">
                                  <w:pPr>
                                    <w:pStyle w:val="aff3"/>
                                    <w:widowControl w:val="0"/>
                                    <w:rPr>
                                      <w:rFonts w:cs="Times New Roman"/>
                                      <w:szCs w:val="24"/>
                                    </w:rPr>
                                  </w:pPr>
                                  <w:r>
                                    <w:rPr>
                                      <w:color w:val="000000"/>
                                    </w:rPr>
                                    <w:t>4.4</w:t>
                                  </w:r>
                                </w:p>
                              </w:txbxContent>
                            </wps:txbx>
                            <wps:bodyPr lIns="91440" tIns="45720" rIns="91440" bIns="45720" anchor="t">
                              <a:noAutofit/>
                            </wps:bodyPr>
                          </wps:wsp>
                        </a:graphicData>
                      </a:graphic>
                    </wp:anchor>
                  </w:drawing>
                </mc:Choice>
                <mc:Fallback>
                  <w:pict>
                    <v:rect style="position:absolute;rotation:0;width:58.9pt;height:29.15pt;mso-wrap-distance-left:0.4pt;mso-wrap-distance-right:0.4pt;mso-wrap-distance-top:5.7pt;mso-wrap-distance-bottom:5.7pt;margin-top:3.2pt;mso-position-vertical-relative:text;margin-left:34.9pt;mso-position-horizontal-relative:text">
                      <v:textbox>
                        <w:txbxContent>
                          <w:p>
                            <w:pPr>
                              <w:pStyle w:val="Style39"/>
                              <w:widowControl w:val="false"/>
                              <w:rPr>
                                <w:rFonts w:ascii="Times New Roman" w:hAnsi="Times New Roman" w:cs="Times New Roman"/>
                                <w:sz w:val="24"/>
                                <w:szCs w:val="24"/>
                              </w:rPr>
                            </w:pPr>
                            <w:r>
                              <w:rPr>
                                <w:color w:val="000000"/>
                              </w:rPr>
                              <w:t>4.4</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pPr>
            <w:r>
              <w:t>Производственная зона сельскохозяйственных предприятий (4.4)</w:t>
            </w:r>
          </w:p>
        </w:tc>
      </w:tr>
      <w:tr w:rsidR="007D2AA1">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rPr>
                <w:noProof/>
                <w:lang w:eastAsia="ru-RU"/>
              </w:rPr>
              <mc:AlternateContent>
                <mc:Choice Requires="wps">
                  <w:drawing>
                    <wp:anchor distT="0" distB="0" distL="0" distR="0" simplePos="0" relativeHeight="13" behindDoc="0" locked="0" layoutInCell="0" allowOverlap="1">
                      <wp:simplePos x="0" y="0"/>
                      <wp:positionH relativeFrom="column">
                        <wp:posOffset>443230</wp:posOffset>
                      </wp:positionH>
                      <wp:positionV relativeFrom="paragraph">
                        <wp:posOffset>40640</wp:posOffset>
                      </wp:positionV>
                      <wp:extent cx="749300" cy="371475"/>
                      <wp:effectExtent l="5080" t="5715" r="5080" b="4445"/>
                      <wp:wrapNone/>
                      <wp:docPr id="7" name="Врезка11_0"/>
                      <wp:cNvGraphicFramePr/>
                      <a:graphic xmlns:a="http://schemas.openxmlformats.org/drawingml/2006/main">
                        <a:graphicData uri="http://schemas.microsoft.com/office/word/2010/wordprocessingShape">
                          <wps:wsp>
                            <wps:cNvSpPr/>
                            <wps:spPr>
                              <a:xfrm>
                                <a:off x="0" y="0"/>
                                <a:ext cx="748800" cy="370800"/>
                              </a:xfrm>
                              <a:prstGeom prst="rect">
                                <a:avLst/>
                              </a:prstGeom>
                              <a:solidFill>
                                <a:srgbClr val="CDAA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0" fillcolor="#cdaa66" stroked="t" style="position:absolute;margin-left:34.9pt;margin-top:3.2pt;width:58.9pt;height:29.15pt;v-text-anchor:middle">
                      <w10:wrap type="none"/>
                      <v:fill o:detectmouseclick="t" type="solid" color2="#325599"/>
                      <v:stroke color="black" weight="9360" joinstyle="round" endcap="flat"/>
                    </v:rect>
                  </w:pict>
                </mc:Fallback>
              </mc:AlternateContent>
            </w:r>
            <w:r>
              <w:rPr>
                <w:noProof/>
                <w:lang w:eastAsia="ru-RU"/>
              </w:rPr>
              <mc:AlternateContent>
                <mc:Choice Requires="wps">
                  <w:drawing>
                    <wp:anchor distT="0" distB="0" distL="0" distR="0" simplePos="0" relativeHeight="14" behindDoc="0" locked="0" layoutInCell="0" allowOverlap="1">
                      <wp:simplePos x="0" y="0"/>
                      <wp:positionH relativeFrom="column">
                        <wp:posOffset>443230</wp:posOffset>
                      </wp:positionH>
                      <wp:positionV relativeFrom="paragraph">
                        <wp:posOffset>40640</wp:posOffset>
                      </wp:positionV>
                      <wp:extent cx="659130" cy="371475"/>
                      <wp:effectExtent l="0" t="0" r="0" b="0"/>
                      <wp:wrapNone/>
                      <wp:docPr id="8" name="Врезка11_1"/>
                      <wp:cNvGraphicFramePr/>
                      <a:graphic xmlns:a="http://schemas.openxmlformats.org/drawingml/2006/main">
                        <a:graphicData uri="http://schemas.microsoft.com/office/word/2010/wordprocessingShape">
                          <wps:wsp>
                            <wps:cNvSpPr/>
                            <wps:spPr>
                              <a:xfrm>
                                <a:off x="0" y="0"/>
                                <a:ext cx="658440" cy="3708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1" stroked="f" style="position:absolute;margin-left:34.9pt;margin-top:3.2pt;width:51.8pt;height:29.1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5" behindDoc="0" locked="0" layoutInCell="0" allowOverlap="1">
                      <wp:simplePos x="0" y="0"/>
                      <wp:positionH relativeFrom="column">
                        <wp:posOffset>443230</wp:posOffset>
                      </wp:positionH>
                      <wp:positionV relativeFrom="paragraph">
                        <wp:posOffset>40640</wp:posOffset>
                      </wp:positionV>
                      <wp:extent cx="749300" cy="371475"/>
                      <wp:effectExtent l="0" t="0" r="0" b="0"/>
                      <wp:wrapNone/>
                      <wp:docPr id="9" name="Врезка18"/>
                      <wp:cNvGraphicFramePr/>
                      <a:graphic xmlns:a="http://schemas.openxmlformats.org/drawingml/2006/main">
                        <a:graphicData uri="http://schemas.microsoft.com/office/word/2010/wordprocessingShape">
                          <wps:wsp>
                            <wps:cNvSpPr/>
                            <wps:spPr>
                              <a:xfrm>
                                <a:off x="0" y="0"/>
                                <a:ext cx="748800" cy="3708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8" stroked="f" style="position:absolute;margin-left:34.9pt;margin-top:3.2pt;width:58.9pt;height:29.1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6" behindDoc="0" locked="0" layoutInCell="0" allowOverlap="1">
                      <wp:simplePos x="0" y="0"/>
                      <wp:positionH relativeFrom="column">
                        <wp:posOffset>443230</wp:posOffset>
                      </wp:positionH>
                      <wp:positionV relativeFrom="paragraph">
                        <wp:posOffset>40640</wp:posOffset>
                      </wp:positionV>
                      <wp:extent cx="749300" cy="371475"/>
                      <wp:effectExtent l="0" t="0" r="0" b="0"/>
                      <wp:wrapNone/>
                      <wp:docPr id="10" name="Врезка14"/>
                      <wp:cNvGraphicFramePr/>
                      <a:graphic xmlns:a="http://schemas.openxmlformats.org/drawingml/2006/main">
                        <a:graphicData uri="http://schemas.microsoft.com/office/word/2010/wordprocessingShape">
                          <wps:wsp>
                            <wps:cNvSpPr/>
                            <wps:spPr>
                              <a:xfrm>
                                <a:off x="0" y="0"/>
                                <a:ext cx="748800" cy="3708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4" stroked="f" style="position:absolute;margin-left:34.9pt;margin-top:3.2pt;width:58.9pt;height:29.1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4" behindDoc="0" locked="0" layoutInCell="0" allowOverlap="1">
                      <wp:simplePos x="0" y="0"/>
                      <wp:positionH relativeFrom="column">
                        <wp:posOffset>443230</wp:posOffset>
                      </wp:positionH>
                      <wp:positionV relativeFrom="paragraph">
                        <wp:posOffset>40640</wp:posOffset>
                      </wp:positionV>
                      <wp:extent cx="749300" cy="371475"/>
                      <wp:effectExtent l="0" t="0" r="0" b="0"/>
                      <wp:wrapNone/>
                      <wp:docPr id="11" name="Врезка4"/>
                      <wp:cNvGraphicFramePr/>
                      <a:graphic xmlns:a="http://schemas.openxmlformats.org/drawingml/2006/main">
                        <a:graphicData uri="http://schemas.microsoft.com/office/word/2010/wordprocessingShape">
                          <wps:wsp>
                            <wps:cNvSpPr txBox="1"/>
                            <wps:spPr>
                              <a:xfrm>
                                <a:off x="0" y="0"/>
                                <a:ext cx="749300" cy="371475"/>
                              </a:xfrm>
                              <a:prstGeom prst="rect">
                                <a:avLst/>
                              </a:prstGeom>
                            </wps:spPr>
                            <wps:txbx>
                              <w:txbxContent>
                                <w:p w:rsidR="007D2AA1" w:rsidRDefault="00C34986">
                                  <w:pPr>
                                    <w:pStyle w:val="aff3"/>
                                    <w:widowControl w:val="0"/>
                                    <w:rPr>
                                      <w:rFonts w:cs="Times New Roman"/>
                                      <w:szCs w:val="24"/>
                                    </w:rPr>
                                  </w:pPr>
                                  <w:r>
                                    <w:rPr>
                                      <w:color w:val="000000"/>
                                    </w:rPr>
                                    <w:t>4.5</w:t>
                                  </w:r>
                                </w:p>
                              </w:txbxContent>
                            </wps:txbx>
                            <wps:bodyPr lIns="91440" tIns="45720" rIns="91440" bIns="45720" anchor="t">
                              <a:noAutofit/>
                            </wps:bodyPr>
                          </wps:wsp>
                        </a:graphicData>
                      </a:graphic>
                    </wp:anchor>
                  </w:drawing>
                </mc:Choice>
                <mc:Fallback>
                  <w:pict>
                    <v:rect style="position:absolute;rotation:0;width:59pt;height:29.25pt;mso-wrap-distance-left:0pt;mso-wrap-distance-right:0pt;mso-wrap-distance-top:5.7pt;mso-wrap-distance-bottom:5.7pt;margin-top:3.2pt;mso-position-vertical-relative:text;margin-left:34.9pt;mso-position-horizontal-relative:text">
                      <v:textbox>
                        <w:txbxContent>
                          <w:p>
                            <w:pPr>
                              <w:pStyle w:val="Style39"/>
                              <w:widowControl w:val="false"/>
                              <w:rPr>
                                <w:rFonts w:ascii="Times New Roman" w:hAnsi="Times New Roman" w:cs="Times New Roman"/>
                                <w:sz w:val="24"/>
                                <w:szCs w:val="24"/>
                              </w:rPr>
                            </w:pPr>
                            <w:r>
                              <w:rPr>
                                <w:color w:val="000000"/>
                              </w:rPr>
                              <w:t>4.5</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rPr>
                <w:color w:val="000000"/>
              </w:rPr>
            </w:pPr>
            <w:r>
              <w:rPr>
                <w:color w:val="000000"/>
              </w:rPr>
              <w:t>Иная зона сельскохозяйственного назначения (4.5)</w:t>
            </w:r>
          </w:p>
        </w:tc>
      </w:tr>
      <w:tr w:rsidR="007D2AA1">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444500</wp:posOffset>
                      </wp:positionH>
                      <wp:positionV relativeFrom="paragraph">
                        <wp:posOffset>38735</wp:posOffset>
                      </wp:positionV>
                      <wp:extent cx="749300" cy="370205"/>
                      <wp:effectExtent l="5080" t="5715" r="5080" b="4445"/>
                      <wp:wrapNone/>
                      <wp:docPr id="12" name="Врезка2_1"/>
                      <wp:cNvGraphicFramePr/>
                      <a:graphic xmlns:a="http://schemas.openxmlformats.org/drawingml/2006/main">
                        <a:graphicData uri="http://schemas.microsoft.com/office/word/2010/wordprocessingShape">
                          <wps:wsp>
                            <wps:cNvSpPr/>
                            <wps:spPr>
                              <a:xfrm>
                                <a:off x="0" y="0"/>
                                <a:ext cx="748800" cy="369720"/>
                              </a:xfrm>
                              <a:prstGeom prst="rect">
                                <a:avLst/>
                              </a:prstGeom>
                              <a:solidFill>
                                <a:srgbClr val="69B3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1" fillcolor="#69b366" stroked="t" style="position:absolute;margin-left:35pt;margin-top:3.05pt;width:58.9pt;height:29.05pt;v-text-anchor:middle">
                      <w10:wrap type="none"/>
                      <v:fill o:detectmouseclick="t" type="solid" color2="#964c99"/>
                      <v:stroke color="black" weight="9360" joinstyle="round" endcap="flat"/>
                    </v:rect>
                  </w:pict>
                </mc:Fallback>
              </mc:AlternateContent>
            </w:r>
            <w:r>
              <w:rPr>
                <w:noProof/>
                <w:lang w:eastAsia="ru-RU"/>
              </w:rPr>
              <mc:AlternateContent>
                <mc:Choice Requires="wps">
                  <w:drawing>
                    <wp:anchor distT="0" distB="0" distL="5080" distR="5080" simplePos="0" relativeHeight="25" behindDoc="0" locked="0" layoutInCell="0" allowOverlap="1">
                      <wp:simplePos x="0" y="0"/>
                      <wp:positionH relativeFrom="column">
                        <wp:posOffset>444500</wp:posOffset>
                      </wp:positionH>
                      <wp:positionV relativeFrom="paragraph">
                        <wp:posOffset>38735</wp:posOffset>
                      </wp:positionV>
                      <wp:extent cx="749300" cy="370205"/>
                      <wp:effectExtent l="0" t="0" r="0" b="0"/>
                      <wp:wrapNone/>
                      <wp:docPr id="13" name="Врезка5"/>
                      <wp:cNvGraphicFramePr/>
                      <a:graphic xmlns:a="http://schemas.openxmlformats.org/drawingml/2006/main">
                        <a:graphicData uri="http://schemas.microsoft.com/office/word/2010/wordprocessingShape">
                          <wps:wsp>
                            <wps:cNvSpPr txBox="1"/>
                            <wps:spPr>
                              <a:xfrm>
                                <a:off x="0" y="0"/>
                                <a:ext cx="749300" cy="370205"/>
                              </a:xfrm>
                              <a:prstGeom prst="rect">
                                <a:avLst/>
                              </a:prstGeom>
                            </wps:spPr>
                            <wps:txbx>
                              <w:txbxContent>
                                <w:p w:rsidR="007D2AA1" w:rsidRDefault="00C34986">
                                  <w:pPr>
                                    <w:pStyle w:val="aff3"/>
                                    <w:widowControl w:val="0"/>
                                    <w:rPr>
                                      <w:rFonts w:cs="Times New Roman"/>
                                      <w:szCs w:val="24"/>
                                    </w:rPr>
                                  </w:pPr>
                                  <w:r>
                                    <w:rPr>
                                      <w:color w:val="000000"/>
                                    </w:rPr>
                                    <w:t>5.6</w:t>
                                  </w:r>
                                </w:p>
                              </w:txbxContent>
                            </wps:txbx>
                            <wps:bodyPr lIns="91440" tIns="45720" rIns="91440" bIns="45720" anchor="t">
                              <a:noAutofit/>
                            </wps:bodyPr>
                          </wps:wsp>
                        </a:graphicData>
                      </a:graphic>
                    </wp:anchor>
                  </w:drawing>
                </mc:Choice>
                <mc:Fallback>
                  <w:pict>
                    <v:rect style="position:absolute;rotation:0;width:59pt;height:29.15pt;mso-wrap-distance-left:0.4pt;mso-wrap-distance-right:0.4pt;mso-wrap-distance-top:5.7pt;mso-wrap-distance-bottom:5.7pt;margin-top:3.05pt;mso-position-vertical-relative:text;margin-left:35pt;mso-position-horizontal-relative:text">
                      <v:textbox>
                        <w:txbxContent>
                          <w:p>
                            <w:pPr>
                              <w:pStyle w:val="Style39"/>
                              <w:widowControl w:val="false"/>
                              <w:rPr>
                                <w:rFonts w:ascii="Times New Roman" w:hAnsi="Times New Roman" w:cs="Times New Roman"/>
                                <w:sz w:val="24"/>
                                <w:szCs w:val="24"/>
                              </w:rPr>
                            </w:pPr>
                            <w:r>
                              <w:rPr>
                                <w:color w:val="000000"/>
                              </w:rPr>
                              <w:t>5.6</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pPr>
            <w:r>
              <w:t>Зона озелененных территорий специального назначения (5.6)</w:t>
            </w:r>
          </w:p>
        </w:tc>
      </w:tr>
      <w:tr w:rsidR="007D2AA1">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447675</wp:posOffset>
                      </wp:positionH>
                      <wp:positionV relativeFrom="paragraph">
                        <wp:posOffset>42545</wp:posOffset>
                      </wp:positionV>
                      <wp:extent cx="748030" cy="370205"/>
                      <wp:effectExtent l="5080" t="5715" r="5080" b="4445"/>
                      <wp:wrapNone/>
                      <wp:docPr id="14" name="Врезка13_0"/>
                      <wp:cNvGraphicFramePr/>
                      <a:graphic xmlns:a="http://schemas.openxmlformats.org/drawingml/2006/main">
                        <a:graphicData uri="http://schemas.microsoft.com/office/word/2010/wordprocessingShape">
                          <wps:wsp>
                            <wps:cNvSpPr/>
                            <wps:spPr>
                              <a:xfrm>
                                <a:off x="0" y="0"/>
                                <a:ext cx="747360" cy="36972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25pt;margin-top:3.35pt;width:58.8pt;height:29.05pt;v-text-anchor:middle">
                      <w10:wrap type="none"/>
                      <v:fill o:detectmouseclick="t" type="solid" color2="#cfafff"/>
                      <v:stroke color="black" weight="9360" joinstyle="round" endcap="flat"/>
                    </v:rect>
                  </w:pict>
                </mc:Fallback>
              </mc:AlternateContent>
            </w:r>
            <w:r>
              <w:rPr>
                <w:noProof/>
                <w:lang w:eastAsia="ru-RU"/>
              </w:rPr>
              <mc:AlternateContent>
                <mc:Choice Requires="wps">
                  <w:drawing>
                    <wp:anchor distT="0" distB="0" distL="5080" distR="5080" simplePos="0" relativeHeight="26" behindDoc="0" locked="0" layoutInCell="0" allowOverlap="1">
                      <wp:simplePos x="0" y="0"/>
                      <wp:positionH relativeFrom="column">
                        <wp:posOffset>447675</wp:posOffset>
                      </wp:positionH>
                      <wp:positionV relativeFrom="paragraph">
                        <wp:posOffset>42545</wp:posOffset>
                      </wp:positionV>
                      <wp:extent cx="748030" cy="370205"/>
                      <wp:effectExtent l="0" t="0" r="0" b="0"/>
                      <wp:wrapNone/>
                      <wp:docPr id="15" name="Врезка6"/>
                      <wp:cNvGraphicFramePr/>
                      <a:graphic xmlns:a="http://schemas.openxmlformats.org/drawingml/2006/main">
                        <a:graphicData uri="http://schemas.microsoft.com/office/word/2010/wordprocessingShape">
                          <wps:wsp>
                            <wps:cNvSpPr txBox="1"/>
                            <wps:spPr>
                              <a:xfrm>
                                <a:off x="0" y="0"/>
                                <a:ext cx="748030" cy="370205"/>
                              </a:xfrm>
                              <a:prstGeom prst="rect">
                                <a:avLst/>
                              </a:prstGeom>
                            </wps:spPr>
                            <wps:txbx>
                              <w:txbxContent>
                                <w:p w:rsidR="007D2AA1" w:rsidRDefault="00C34986">
                                  <w:pPr>
                                    <w:pStyle w:val="aff3"/>
                                    <w:widowControl w:val="0"/>
                                    <w:rPr>
                                      <w:color w:val="000000"/>
                                    </w:rPr>
                                  </w:pPr>
                                  <w:r>
                                    <w:rPr>
                                      <w:color w:val="000000"/>
                                    </w:rPr>
                                    <w:t>6.1</w:t>
                                  </w:r>
                                </w:p>
                              </w:txbxContent>
                            </wps:txbx>
                            <wps:bodyPr lIns="91440" tIns="45720" rIns="91440" bIns="45720" anchor="t">
                              <a:noAutofit/>
                            </wps:bodyPr>
                          </wps:wsp>
                        </a:graphicData>
                      </a:graphic>
                    </wp:anchor>
                  </w:drawing>
                </mc:Choice>
                <mc:Fallback>
                  <w:pict>
                    <v:rect style="position:absolute;rotation:0;width:58.9pt;height:29.15pt;mso-wrap-distance-left:0.4pt;mso-wrap-distance-right:0.4pt;mso-wrap-distance-top:5.7pt;mso-wrap-distance-bottom:5.7pt;margin-top:3.35pt;mso-position-vertical-relative:text;margin-left:35.25pt;mso-position-horizontal-relative:text">
                      <v:textbox>
                        <w:txbxContent>
                          <w:p>
                            <w:pPr>
                              <w:pStyle w:val="Style39"/>
                              <w:widowControl w:val="false"/>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pPr>
            <w:r>
              <w:t>Зона кладбищ (6.1)</w:t>
            </w:r>
          </w:p>
        </w:tc>
      </w:tr>
    </w:tbl>
    <w:p w:rsidR="007D2AA1" w:rsidRDefault="007D2AA1">
      <w:pPr>
        <w:pStyle w:val="af6"/>
      </w:pPr>
    </w:p>
    <w:p w:rsidR="007D2AA1" w:rsidRDefault="00C34986">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7D2AA1" w:rsidRDefault="007D2AA1">
      <w:pPr>
        <w:pStyle w:val="af6"/>
      </w:pPr>
    </w:p>
    <w:p w:rsidR="007D2AA1" w:rsidRDefault="00C34986">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7D2AA1" w:rsidRDefault="00C34986">
      <w:pPr>
        <w:pStyle w:val="af6"/>
      </w:pPr>
      <w:r>
        <w:rPr>
          <w:color w:val="000000"/>
        </w:rPr>
        <w:t>1) основные виды разрешенного использования;</w:t>
      </w:r>
    </w:p>
    <w:p w:rsidR="007D2AA1" w:rsidRDefault="00C34986">
      <w:pPr>
        <w:pStyle w:val="af6"/>
      </w:pPr>
      <w:r>
        <w:rPr>
          <w:color w:val="000000"/>
        </w:rPr>
        <w:t xml:space="preserve">2) </w:t>
      </w:r>
      <w:r>
        <w:rPr>
          <w:color w:val="000000"/>
          <w:spacing w:val="4"/>
        </w:rPr>
        <w:t>условно разрешенные виды использования;</w:t>
      </w:r>
    </w:p>
    <w:p w:rsidR="007D2AA1" w:rsidRDefault="00C34986">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7D2AA1" w:rsidRDefault="00C34986">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7D2AA1" w:rsidRDefault="00C34986">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7D2AA1" w:rsidRDefault="00C34986">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7D2AA1" w:rsidRDefault="00C34986">
      <w:pPr>
        <w:pStyle w:val="af6"/>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w:t>
      </w:r>
      <w:r>
        <w:rPr>
          <w:rFonts w:eastAsia="Times New Roman" w:cs="Times New Roman"/>
          <w:color w:val="000000"/>
          <w:spacing w:val="2"/>
          <w:szCs w:val="28"/>
          <w:lang w:eastAsia="ru-RU"/>
        </w:rPr>
        <w:lastRenderedPageBreak/>
        <w:t>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7D2AA1" w:rsidRDefault="00C34986">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7D2AA1" w:rsidRDefault="00C34986">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7D2AA1" w:rsidRDefault="00C34986">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7D2AA1" w:rsidRDefault="00C34986">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7D2AA1" w:rsidRDefault="00C34986">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7D2AA1" w:rsidRDefault="00C34986">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7D2AA1" w:rsidRDefault="00C34986">
      <w:pPr>
        <w:pStyle w:val="af6"/>
      </w:pPr>
      <w:r>
        <w:rPr>
          <w:color w:val="000000"/>
          <w:szCs w:val="28"/>
        </w:rPr>
        <w:lastRenderedPageBreak/>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7D2AA1" w:rsidRDefault="00C34986">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7D2AA1" w:rsidRDefault="007D2AA1">
      <w:pPr>
        <w:pStyle w:val="af6"/>
      </w:pPr>
    </w:p>
    <w:p w:rsidR="007D2AA1" w:rsidRDefault="00C34986">
      <w:pPr>
        <w:pStyle w:val="1"/>
        <w:contextualSpacing/>
      </w:pPr>
      <w:bookmarkStart w:id="14" w:name="__RefHeading___Toc589683_4204940608"/>
      <w:bookmarkEnd w:id="14"/>
      <w:r>
        <w:rPr>
          <w:rFonts w:cs="Times New Roman"/>
        </w:rPr>
        <w:t xml:space="preserve">Статья 11.1. </w:t>
      </w:r>
      <w:r>
        <w:rPr>
          <w:rFonts w:eastAsia="Times New Roman" w:cs="Times New Roman"/>
          <w:color w:val="000000"/>
          <w:lang w:eastAsia="ru-RU"/>
        </w:rPr>
        <w:t>Жилая зона</w:t>
      </w:r>
      <w:r>
        <w:rPr>
          <w:rFonts w:cs="Times New Roman"/>
        </w:rPr>
        <w:t xml:space="preserve"> (</w:t>
      </w:r>
      <w:r>
        <w:rPr>
          <w:rFonts w:cs="Times New Roman"/>
          <w:color w:val="000000"/>
        </w:rPr>
        <w:t>1</w:t>
      </w:r>
      <w:r>
        <w:rPr>
          <w:rFonts w:cs="Times New Roman"/>
        </w:rPr>
        <w:t>)</w:t>
      </w:r>
    </w:p>
    <w:p w:rsidR="007D2AA1" w:rsidRDefault="007D2AA1">
      <w:pPr>
        <w:pStyle w:val="af6"/>
      </w:pPr>
    </w:p>
    <w:p w:rsidR="007D2AA1" w:rsidRDefault="00C34986">
      <w:pPr>
        <w:pStyle w:val="af6"/>
      </w:pPr>
      <w:r>
        <w:rPr>
          <w:rFonts w:eastAsia="XO Thames;Times New Roman" w:cs="Times New Roman"/>
          <w:color w:val="000000"/>
          <w:szCs w:val="28"/>
          <w:lang w:eastAsia="ar-SA"/>
        </w:rPr>
        <w:t xml:space="preserve">1. </w:t>
      </w:r>
      <w:r>
        <w:rPr>
          <w:rFonts w:eastAsia="XO Thames;Times New Roman" w:cs="Times New Roman"/>
          <w:color w:val="000000"/>
          <w:szCs w:val="28"/>
          <w:lang w:eastAsia="ru-RU"/>
        </w:rPr>
        <w:t xml:space="preserve">Жилая зона предназначена </w:t>
      </w:r>
      <w:r>
        <w:rPr>
          <w:rFonts w:eastAsia="XO Thames;Times New Roman" w:cs="Times New Roman"/>
          <w:color w:val="000000"/>
          <w:szCs w:val="28"/>
          <w:lang w:eastAsia="ar-SA"/>
        </w:rPr>
        <w:t>для размещения преимущественно индивидуальных жилых домов с приусадебными земельными участками</w:t>
      </w:r>
      <w:r>
        <w:rPr>
          <w:rFonts w:eastAsia="XO Thames;Times New Roman" w:cs="Times New Roman"/>
          <w:color w:val="000000"/>
          <w:szCs w:val="28"/>
          <w:lang w:eastAsia="ru-RU"/>
        </w:rPr>
        <w:t xml:space="preserve">, малоэтажных многоквартирных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7D2AA1" w:rsidRDefault="00C34986">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7D2AA1" w:rsidRDefault="00C34986">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7D2AA1">
        <w:trPr>
          <w:tblHeader/>
        </w:trPr>
        <w:tc>
          <w:tcPr>
            <w:tcW w:w="238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pPr>
            <w:r>
              <w:rPr>
                <w:color w:val="000000"/>
              </w:rPr>
              <w:t>Наименование вида</w:t>
            </w:r>
          </w:p>
          <w:p w:rsidR="007D2AA1" w:rsidRDefault="00C34986">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Код вида разрешенного использования</w:t>
            </w:r>
          </w:p>
        </w:tc>
      </w:tr>
      <w:tr w:rsidR="007D2AA1">
        <w:tc>
          <w:tcPr>
            <w:tcW w:w="2386" w:type="dxa"/>
            <w:vMerge w:val="restart"/>
            <w:tcBorders>
              <w:left w:val="single" w:sz="4" w:space="0" w:color="000000"/>
              <w:bottom w:val="single" w:sz="4" w:space="0" w:color="000000"/>
            </w:tcBorders>
          </w:tcPr>
          <w:p w:rsidR="007D2AA1" w:rsidRDefault="00C34986">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rPr>
                <w:color w:val="000000"/>
              </w:rPr>
            </w:pPr>
            <w:r>
              <w:rPr>
                <w:color w:val="000000"/>
              </w:rPr>
              <w:t>2.1</w:t>
            </w:r>
          </w:p>
        </w:tc>
      </w:tr>
      <w:tr w:rsidR="007D2AA1">
        <w:tc>
          <w:tcPr>
            <w:tcW w:w="2386" w:type="dxa"/>
            <w:vMerge/>
            <w:tcBorders>
              <w:left w:val="single" w:sz="4" w:space="0" w:color="000000"/>
              <w:bottom w:val="single" w:sz="4" w:space="0" w:color="000000"/>
            </w:tcBorders>
          </w:tcPr>
          <w:p w:rsidR="007D2AA1" w:rsidRDefault="007D2AA1">
            <w:pPr>
              <w:pStyle w:val="aff1"/>
              <w:widowControl w:val="0"/>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2.1.1</w:t>
            </w:r>
          </w:p>
        </w:tc>
      </w:tr>
      <w:tr w:rsidR="007D2AA1">
        <w:trPr>
          <w:trHeight w:val="514"/>
        </w:trPr>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2.2</w:t>
            </w:r>
          </w:p>
        </w:tc>
      </w:tr>
      <w:tr w:rsidR="007D2AA1">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rPr>
                <w:color w:val="000000"/>
              </w:rPr>
            </w:pPr>
            <w:r>
              <w:rPr>
                <w:color w:val="000000"/>
              </w:rPr>
              <w:t>2.3</w:t>
            </w:r>
          </w:p>
        </w:tc>
      </w:tr>
      <w:tr w:rsidR="007D2AA1">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rPr>
                <w:color w:val="000000"/>
              </w:rPr>
            </w:pPr>
            <w:r>
              <w:rPr>
                <w:color w:val="000000"/>
              </w:rPr>
              <w:t>2.7.1</w:t>
            </w:r>
          </w:p>
        </w:tc>
      </w:tr>
      <w:tr w:rsidR="007D2AA1">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3.1.1</w:t>
            </w:r>
          </w:p>
        </w:tc>
      </w:tr>
      <w:tr w:rsidR="007D2AA1">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3.1.2</w:t>
            </w:r>
          </w:p>
        </w:tc>
      </w:tr>
      <w:tr w:rsidR="007D2AA1">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3.2.3</w:t>
            </w:r>
          </w:p>
        </w:tc>
      </w:tr>
      <w:tr w:rsidR="007D2AA1">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3.3</w:t>
            </w:r>
          </w:p>
        </w:tc>
      </w:tr>
      <w:tr w:rsidR="007D2AA1">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3.4.1</w:t>
            </w:r>
          </w:p>
        </w:tc>
      </w:tr>
      <w:tr w:rsidR="007D2AA1">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3.5.1</w:t>
            </w:r>
          </w:p>
        </w:tc>
      </w:tr>
      <w:tr w:rsidR="007D2AA1">
        <w:tc>
          <w:tcPr>
            <w:tcW w:w="2386" w:type="dxa"/>
            <w:vMerge/>
            <w:tcBorders>
              <w:left w:val="single" w:sz="4" w:space="0" w:color="000000"/>
              <w:bottom w:val="single" w:sz="4" w:space="0" w:color="000000"/>
            </w:tcBorders>
          </w:tcPr>
          <w:p w:rsidR="007D2AA1" w:rsidRDefault="007D2AA1">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3.6.1</w:t>
            </w:r>
          </w:p>
        </w:tc>
      </w:tr>
      <w:tr w:rsidR="007D2AA1">
        <w:trPr>
          <w:trHeight w:val="238"/>
        </w:trPr>
        <w:tc>
          <w:tcPr>
            <w:tcW w:w="2386" w:type="dxa"/>
            <w:vMerge/>
            <w:tcBorders>
              <w:left w:val="single" w:sz="4" w:space="0" w:color="000000"/>
              <w:bottom w:val="single" w:sz="4" w:space="0" w:color="000000"/>
            </w:tcBorders>
          </w:tcPr>
          <w:p w:rsidR="007D2AA1" w:rsidRDefault="007D2AA1">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3.8.1</w:t>
            </w:r>
          </w:p>
        </w:tc>
      </w:tr>
      <w:tr w:rsidR="007D2AA1">
        <w:trPr>
          <w:trHeight w:val="238"/>
        </w:trPr>
        <w:tc>
          <w:tcPr>
            <w:tcW w:w="2386" w:type="dxa"/>
            <w:vMerge/>
            <w:tcBorders>
              <w:left w:val="single" w:sz="4" w:space="0" w:color="000000"/>
              <w:bottom w:val="single" w:sz="4" w:space="0" w:color="000000"/>
            </w:tcBorders>
          </w:tcPr>
          <w:p w:rsidR="007D2AA1" w:rsidRDefault="007D2AA1">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rPr>
                <w:color w:val="000000"/>
              </w:rPr>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57"/>
              <w:jc w:val="center"/>
              <w:rPr>
                <w:color w:val="000000"/>
              </w:rPr>
            </w:pPr>
            <w:r>
              <w:rPr>
                <w:color w:val="000000"/>
              </w:rPr>
              <w:t>3.9.1</w:t>
            </w:r>
          </w:p>
        </w:tc>
      </w:tr>
      <w:tr w:rsidR="007D2AA1">
        <w:trPr>
          <w:trHeight w:val="238"/>
        </w:trPr>
        <w:tc>
          <w:tcPr>
            <w:tcW w:w="2386" w:type="dxa"/>
            <w:vMerge/>
            <w:tcBorders>
              <w:left w:val="single" w:sz="4" w:space="0" w:color="000000"/>
              <w:bottom w:val="single" w:sz="4" w:space="0" w:color="000000"/>
            </w:tcBorders>
          </w:tcPr>
          <w:p w:rsidR="007D2AA1" w:rsidRDefault="007D2AA1">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магазины;</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4.4</w:t>
            </w:r>
          </w:p>
        </w:tc>
      </w:tr>
      <w:tr w:rsidR="007D2AA1">
        <w:trPr>
          <w:trHeight w:val="238"/>
        </w:trPr>
        <w:tc>
          <w:tcPr>
            <w:tcW w:w="2386" w:type="dxa"/>
            <w:vMerge/>
            <w:tcBorders>
              <w:left w:val="single" w:sz="4" w:space="0" w:color="000000"/>
              <w:bottom w:val="single" w:sz="4" w:space="0" w:color="000000"/>
            </w:tcBorders>
          </w:tcPr>
          <w:p w:rsidR="007D2AA1" w:rsidRDefault="007D2AA1">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5.1.2</w:t>
            </w:r>
          </w:p>
        </w:tc>
      </w:tr>
      <w:tr w:rsidR="007D2AA1">
        <w:tc>
          <w:tcPr>
            <w:tcW w:w="2386" w:type="dxa"/>
            <w:vMerge/>
            <w:tcBorders>
              <w:left w:val="single" w:sz="4" w:space="0" w:color="000000"/>
              <w:bottom w:val="single" w:sz="4" w:space="0" w:color="000000"/>
            </w:tcBorders>
          </w:tcPr>
          <w:p w:rsidR="007D2AA1" w:rsidRDefault="007D2AA1">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5.1.3</w:t>
            </w:r>
          </w:p>
        </w:tc>
      </w:tr>
      <w:tr w:rsidR="007D2AA1">
        <w:tc>
          <w:tcPr>
            <w:tcW w:w="2386" w:type="dxa"/>
            <w:vMerge/>
            <w:tcBorders>
              <w:left w:val="single" w:sz="4" w:space="0" w:color="000000"/>
              <w:bottom w:val="single" w:sz="4" w:space="0" w:color="000000"/>
            </w:tcBorders>
          </w:tcPr>
          <w:p w:rsidR="007D2AA1" w:rsidRDefault="007D2AA1">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8.3</w:t>
            </w:r>
          </w:p>
        </w:tc>
      </w:tr>
      <w:tr w:rsidR="007D2AA1">
        <w:tc>
          <w:tcPr>
            <w:tcW w:w="2386" w:type="dxa"/>
            <w:vMerge/>
            <w:tcBorders>
              <w:left w:val="single" w:sz="4" w:space="0" w:color="000000"/>
              <w:bottom w:val="single" w:sz="4" w:space="0" w:color="000000"/>
            </w:tcBorders>
          </w:tcPr>
          <w:p w:rsidR="007D2AA1" w:rsidRDefault="007D2AA1">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12.0</w:t>
            </w:r>
          </w:p>
        </w:tc>
      </w:tr>
      <w:tr w:rsidR="007D2AA1">
        <w:trPr>
          <w:trHeight w:val="562"/>
        </w:trPr>
        <w:tc>
          <w:tcPr>
            <w:tcW w:w="2386" w:type="dxa"/>
            <w:tcBorders>
              <w:left w:val="single" w:sz="4" w:space="0" w:color="000000"/>
              <w:bottom w:val="single" w:sz="4" w:space="0" w:color="000000"/>
            </w:tcBorders>
          </w:tcPr>
          <w:p w:rsidR="007D2AA1" w:rsidRDefault="00C34986">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7D2AA1" w:rsidRDefault="00C34986">
            <w:pPr>
              <w:pStyle w:val="aff1"/>
              <w:widowControl w:val="0"/>
              <w:overflowPunct w:val="0"/>
              <w:ind w:left="57"/>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w:t>
            </w:r>
          </w:p>
        </w:tc>
      </w:tr>
      <w:tr w:rsidR="007D2AA1">
        <w:tc>
          <w:tcPr>
            <w:tcW w:w="2386" w:type="dxa"/>
            <w:tcBorders>
              <w:left w:val="single" w:sz="4" w:space="0" w:color="000000"/>
              <w:bottom w:val="single" w:sz="4" w:space="0" w:color="000000"/>
            </w:tcBorders>
          </w:tcPr>
          <w:p w:rsidR="007D2AA1" w:rsidRDefault="00C34986">
            <w:pPr>
              <w:pStyle w:val="aff1"/>
              <w:widowControl w:val="0"/>
            </w:pPr>
            <w:r>
              <w:t>Вспомогательные</w:t>
            </w:r>
          </w:p>
          <w:p w:rsidR="007D2AA1" w:rsidRDefault="00C34986">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jc w:val="center"/>
            </w:pPr>
            <w:r>
              <w:t>5.1.3</w:t>
            </w:r>
          </w:p>
        </w:tc>
      </w:tr>
    </w:tbl>
    <w:p w:rsidR="007D2AA1" w:rsidRDefault="00C34986">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7D2AA1" w:rsidRDefault="007D2AA1">
      <w:pPr>
        <w:pStyle w:val="af6"/>
        <w:jc w:val="right"/>
      </w:pPr>
    </w:p>
    <w:p w:rsidR="007D2AA1" w:rsidRDefault="00C34986">
      <w:pPr>
        <w:pStyle w:val="af6"/>
        <w:jc w:val="right"/>
      </w:pPr>
      <w:r>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11"/>
        <w:gridCol w:w="1077"/>
        <w:gridCol w:w="1386"/>
        <w:gridCol w:w="1764"/>
        <w:gridCol w:w="1418"/>
      </w:tblGrid>
      <w:tr w:rsidR="007D2AA1">
        <w:trPr>
          <w:trHeight w:val="791"/>
          <w:tblHeader/>
        </w:trPr>
        <w:tc>
          <w:tcPr>
            <w:tcW w:w="905"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color w:val="000000"/>
                <w:szCs w:val="24"/>
              </w:rPr>
              <w:t>Код</w:t>
            </w:r>
          </w:p>
          <w:p w:rsidR="007D2AA1" w:rsidRDefault="00C34986">
            <w:pPr>
              <w:pStyle w:val="aff1"/>
              <w:widowControl w:val="0"/>
              <w:ind w:left="0"/>
              <w:jc w:val="center"/>
              <w:rPr>
                <w:szCs w:val="24"/>
              </w:rPr>
            </w:pPr>
            <w:r>
              <w:rPr>
                <w:color w:val="000000"/>
                <w:szCs w:val="24"/>
              </w:rPr>
              <w:t>вида раз-</w:t>
            </w:r>
          </w:p>
          <w:p w:rsidR="007D2AA1" w:rsidRDefault="00C34986">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szCs w:val="24"/>
              </w:rPr>
              <w:t xml:space="preserve">Размер </w:t>
            </w:r>
            <w:proofErr w:type="gramStart"/>
            <w:r>
              <w:rPr>
                <w:szCs w:val="24"/>
              </w:rPr>
              <w:t>земельного</w:t>
            </w:r>
            <w:proofErr w:type="gramEnd"/>
          </w:p>
          <w:p w:rsidR="007D2AA1" w:rsidRDefault="00C34986">
            <w:pPr>
              <w:pStyle w:val="aff1"/>
              <w:widowControl w:val="0"/>
              <w:ind w:left="0"/>
              <w:jc w:val="center"/>
              <w:rPr>
                <w:szCs w:val="24"/>
              </w:rPr>
            </w:pPr>
            <w:r>
              <w:rPr>
                <w:color w:val="000000"/>
                <w:szCs w:val="24"/>
              </w:rPr>
              <w:t xml:space="preserve"> участка (м)</w:t>
            </w:r>
          </w:p>
        </w:tc>
        <w:tc>
          <w:tcPr>
            <w:tcW w:w="2288"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szCs w:val="24"/>
              </w:rPr>
              <w:t xml:space="preserve">Площадь </w:t>
            </w:r>
            <w:proofErr w:type="gramStart"/>
            <w:r>
              <w:rPr>
                <w:szCs w:val="24"/>
              </w:rPr>
              <w:t>земельного</w:t>
            </w:r>
            <w:proofErr w:type="gramEnd"/>
          </w:p>
          <w:p w:rsidR="007D2AA1" w:rsidRDefault="00C34986">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86"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proofErr w:type="spellStart"/>
            <w:r>
              <w:rPr>
                <w:szCs w:val="24"/>
              </w:rPr>
              <w:t>Минималь</w:t>
            </w:r>
            <w:proofErr w:type="spellEnd"/>
            <w:r>
              <w:rPr>
                <w:szCs w:val="24"/>
              </w:rPr>
              <w:t>-</w:t>
            </w:r>
          </w:p>
          <w:p w:rsidR="007D2AA1" w:rsidRDefault="00C34986">
            <w:pPr>
              <w:pStyle w:val="aff1"/>
              <w:widowControl w:val="0"/>
              <w:ind w:left="0"/>
              <w:jc w:val="center"/>
              <w:rPr>
                <w:szCs w:val="24"/>
              </w:rPr>
            </w:pPr>
            <w:proofErr w:type="spellStart"/>
            <w:r>
              <w:rPr>
                <w:szCs w:val="24"/>
              </w:rPr>
              <w:t>ный</w:t>
            </w:r>
            <w:proofErr w:type="spellEnd"/>
            <w:r>
              <w:rPr>
                <w:szCs w:val="24"/>
              </w:rPr>
              <w:t xml:space="preserve"> отступ</w:t>
            </w:r>
          </w:p>
          <w:p w:rsidR="007D2AA1" w:rsidRDefault="00C34986">
            <w:pPr>
              <w:pStyle w:val="aff1"/>
              <w:widowControl w:val="0"/>
              <w:ind w:left="0"/>
              <w:jc w:val="center"/>
              <w:rPr>
                <w:szCs w:val="24"/>
              </w:rPr>
            </w:pPr>
            <w:r>
              <w:rPr>
                <w:szCs w:val="24"/>
              </w:rPr>
              <w:t>от границ земельного участка</w:t>
            </w:r>
          </w:p>
          <w:p w:rsidR="007D2AA1" w:rsidRDefault="00C34986">
            <w:pPr>
              <w:pStyle w:val="aff1"/>
              <w:widowControl w:val="0"/>
              <w:ind w:left="0"/>
              <w:jc w:val="center"/>
              <w:rPr>
                <w:szCs w:val="24"/>
              </w:rPr>
            </w:pPr>
            <w:r>
              <w:rPr>
                <w:szCs w:val="24"/>
              </w:rPr>
              <w:t>(м)</w:t>
            </w:r>
          </w:p>
        </w:tc>
        <w:tc>
          <w:tcPr>
            <w:tcW w:w="1764"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color w:val="000000"/>
                <w:szCs w:val="24"/>
              </w:rPr>
              <w:t>Предельное количество этажей/</w:t>
            </w:r>
          </w:p>
          <w:p w:rsidR="007D2AA1" w:rsidRDefault="00C34986">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8" w:type="dxa"/>
            <w:vMerge w:val="restart"/>
            <w:tcBorders>
              <w:top w:val="single" w:sz="4" w:space="0" w:color="000000"/>
              <w:left w:val="single" w:sz="4" w:space="0" w:color="000000"/>
              <w:bottom w:val="single" w:sz="4" w:space="0" w:color="000000"/>
              <w:right w:val="single" w:sz="4" w:space="0" w:color="000000"/>
            </w:tcBorders>
          </w:tcPr>
          <w:p w:rsidR="007D2AA1" w:rsidRDefault="00C34986">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7D2AA1" w:rsidRDefault="00C34986">
            <w:pPr>
              <w:pStyle w:val="aff1"/>
              <w:widowControl w:val="0"/>
              <w:ind w:left="-28"/>
              <w:jc w:val="center"/>
              <w:rPr>
                <w:szCs w:val="24"/>
              </w:rPr>
            </w:pPr>
            <w:r>
              <w:rPr>
                <w:color w:val="000000"/>
                <w:szCs w:val="24"/>
              </w:rPr>
              <w:t>(%)</w:t>
            </w:r>
          </w:p>
        </w:tc>
      </w:tr>
      <w:tr w:rsidR="007D2AA1">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7D2AA1" w:rsidRDefault="007D2AA1">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Макс.</w:t>
            </w:r>
          </w:p>
        </w:tc>
        <w:tc>
          <w:tcPr>
            <w:tcW w:w="1211" w:type="dxa"/>
            <w:tcBorders>
              <w:left w:val="single" w:sz="4" w:space="0" w:color="000000"/>
              <w:bottom w:val="single" w:sz="4" w:space="0" w:color="000000"/>
            </w:tcBorders>
          </w:tcPr>
          <w:p w:rsidR="007D2AA1" w:rsidRDefault="00C34986">
            <w:pPr>
              <w:pStyle w:val="aff1"/>
              <w:widowControl w:val="0"/>
              <w:ind w:left="0"/>
              <w:jc w:val="center"/>
            </w:pPr>
            <w:r>
              <w:t>Мин.</w:t>
            </w:r>
          </w:p>
        </w:tc>
        <w:tc>
          <w:tcPr>
            <w:tcW w:w="1077" w:type="dxa"/>
            <w:tcBorders>
              <w:left w:val="single" w:sz="4" w:space="0" w:color="000000"/>
              <w:bottom w:val="single" w:sz="4" w:space="0" w:color="000000"/>
            </w:tcBorders>
          </w:tcPr>
          <w:p w:rsidR="007D2AA1" w:rsidRDefault="00C34986">
            <w:pPr>
              <w:pStyle w:val="aff1"/>
              <w:widowControl w:val="0"/>
              <w:ind w:left="0"/>
              <w:jc w:val="center"/>
            </w:pPr>
            <w:r>
              <w:t>Макс.</w:t>
            </w:r>
          </w:p>
        </w:tc>
        <w:tc>
          <w:tcPr>
            <w:tcW w:w="1386" w:type="dxa"/>
            <w:vMerge/>
            <w:tcBorders>
              <w:left w:val="single" w:sz="4" w:space="0" w:color="000000"/>
              <w:bottom w:val="single" w:sz="4" w:space="0" w:color="000000"/>
            </w:tcBorders>
            <w:vAlign w:val="center"/>
          </w:tcPr>
          <w:p w:rsidR="007D2AA1" w:rsidRDefault="007D2AA1">
            <w:pPr>
              <w:pStyle w:val="aff1"/>
              <w:widowControl w:val="0"/>
              <w:jc w:val="center"/>
            </w:pPr>
          </w:p>
        </w:tc>
        <w:tc>
          <w:tcPr>
            <w:tcW w:w="1764" w:type="dxa"/>
            <w:vMerge/>
            <w:tcBorders>
              <w:top w:val="single" w:sz="4" w:space="0" w:color="000000"/>
              <w:left w:val="single" w:sz="4" w:space="0" w:color="000000"/>
              <w:bottom w:val="single" w:sz="4" w:space="0" w:color="000000"/>
            </w:tcBorders>
            <w:vAlign w:val="center"/>
          </w:tcPr>
          <w:p w:rsidR="007D2AA1" w:rsidRDefault="007D2AA1">
            <w:pPr>
              <w:pStyle w:val="aff1"/>
              <w:widowControl w:val="0"/>
              <w:ind w:left="0"/>
              <w:jc w:val="cente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7D2AA1" w:rsidRDefault="007D2AA1">
            <w:pPr>
              <w:pStyle w:val="aff1"/>
              <w:widowControl w:val="0"/>
              <w:ind w:left="0"/>
              <w:jc w:val="center"/>
            </w:pPr>
          </w:p>
        </w:tc>
      </w:tr>
      <w:tr w:rsidR="007D2AA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Основные виды разрешенного использования</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100</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2500</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3*/20</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40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2.1.1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1000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4*/НПУ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100</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2500</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3*/20</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40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100</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200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2500</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3 (0)**</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t>3*/20</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40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30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80</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1*/4</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3.1.2</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3/20</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3/20</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3/20</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1000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1000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1000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1000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3/20</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1000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3</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60</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11"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764"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8"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НПУ</w:t>
            </w:r>
          </w:p>
        </w:tc>
      </w:tr>
      <w:tr w:rsidR="007D2AA1">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7D2AA1" w:rsidRDefault="00C34986">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7D2AA1" w:rsidRDefault="00C34986">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7D2AA1" w:rsidRDefault="007D2AA1">
      <w:pPr>
        <w:ind w:firstLine="709"/>
        <w:rPr>
          <w:rFonts w:cs="Times New Roman"/>
        </w:rPr>
      </w:pPr>
    </w:p>
    <w:p w:rsidR="007D2AA1" w:rsidRDefault="00C34986">
      <w:pPr>
        <w:pStyle w:val="1"/>
        <w:rPr>
          <w:rFonts w:cs="Times New Roman"/>
        </w:rPr>
      </w:pPr>
      <w:bookmarkStart w:id="15" w:name="__RefHeading___Toc88848186"/>
      <w:bookmarkEnd w:id="15"/>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w:t>
      </w:r>
      <w:r>
        <w:rPr>
          <w:rFonts w:cs="Times New Roman"/>
        </w:rPr>
        <w:t>2)</w:t>
      </w:r>
    </w:p>
    <w:p w:rsidR="007D2AA1" w:rsidRDefault="007D2AA1">
      <w:pPr>
        <w:pStyle w:val="af6"/>
        <w:rPr>
          <w:b/>
          <w:bCs/>
          <w:spacing w:val="4"/>
          <w:shd w:val="clear" w:color="auto" w:fill="FFFFFF"/>
        </w:rPr>
      </w:pPr>
    </w:p>
    <w:p w:rsidR="007D2AA1" w:rsidRDefault="00C34986">
      <w:pPr>
        <w:pStyle w:val="af6"/>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7D2AA1" w:rsidRDefault="00C34986">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szCs w:val="28"/>
        </w:rPr>
        <w:t>представлены в таблице 11.2.1.</w:t>
      </w:r>
    </w:p>
    <w:p w:rsidR="007D2AA1" w:rsidRDefault="007D2AA1">
      <w:pPr>
        <w:pStyle w:val="af6"/>
        <w:rPr>
          <w:rFonts w:cs="Times New Roman"/>
          <w:szCs w:val="28"/>
        </w:rPr>
      </w:pPr>
    </w:p>
    <w:p w:rsidR="007D2AA1" w:rsidRDefault="007D2AA1">
      <w:pPr>
        <w:pStyle w:val="af6"/>
        <w:rPr>
          <w:rFonts w:cs="Times New Roman"/>
          <w:szCs w:val="28"/>
        </w:rPr>
      </w:pPr>
    </w:p>
    <w:p w:rsidR="007D2AA1" w:rsidRDefault="007D2AA1">
      <w:pPr>
        <w:pStyle w:val="af6"/>
        <w:rPr>
          <w:rFonts w:cs="Times New Roman"/>
          <w:szCs w:val="28"/>
        </w:rPr>
      </w:pPr>
    </w:p>
    <w:p w:rsidR="007D2AA1" w:rsidRDefault="007D2AA1">
      <w:pPr>
        <w:pStyle w:val="af6"/>
        <w:jc w:val="right"/>
      </w:pPr>
    </w:p>
    <w:p w:rsidR="007D2AA1" w:rsidRDefault="00C34986">
      <w:pPr>
        <w:pStyle w:val="af6"/>
        <w:jc w:val="right"/>
      </w:pPr>
      <w:r>
        <w:rPr>
          <w:rFonts w:cs="Times New Roman"/>
          <w:color w:val="000000"/>
          <w:szCs w:val="28"/>
        </w:rPr>
        <w:lastRenderedPageBreak/>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7D2AA1">
        <w:trPr>
          <w:tblHeader/>
        </w:trPr>
        <w:tc>
          <w:tcPr>
            <w:tcW w:w="238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pPr>
            <w:r>
              <w:rPr>
                <w:color w:val="000000"/>
              </w:rPr>
              <w:t>Наименование вида</w:t>
            </w:r>
          </w:p>
          <w:p w:rsidR="007D2AA1" w:rsidRDefault="00C34986">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D2AA1" w:rsidRDefault="00C34986">
            <w:pPr>
              <w:pStyle w:val="aff1"/>
              <w:widowControl w:val="0"/>
              <w:jc w:val="center"/>
            </w:pPr>
            <w:r>
              <w:rPr>
                <w:color w:val="000000"/>
              </w:rPr>
              <w:t>Код вида разрешенного использования</w:t>
            </w:r>
          </w:p>
        </w:tc>
      </w:tr>
      <w:tr w:rsidR="007D2AA1">
        <w:tc>
          <w:tcPr>
            <w:tcW w:w="2386" w:type="dxa"/>
            <w:tcBorders>
              <w:left w:val="single" w:sz="4" w:space="0" w:color="000000"/>
              <w:bottom w:val="single" w:sz="4" w:space="0" w:color="000000"/>
            </w:tcBorders>
          </w:tcPr>
          <w:p w:rsidR="007D2AA1" w:rsidRDefault="00C34986">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rPr>
                <w:rFonts w:eastAsia="Times New Roman" w:cs="Times New Roman"/>
                <w:szCs w:val="24"/>
                <w:lang w:eastAsia="ru-RU"/>
              </w:rPr>
            </w:pPr>
            <w:r>
              <w:t>религиозное использование.</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3.7</w:t>
            </w:r>
          </w:p>
        </w:tc>
      </w:tr>
      <w:tr w:rsidR="007D2AA1">
        <w:trPr>
          <w:trHeight w:val="123"/>
        </w:trPr>
        <w:tc>
          <w:tcPr>
            <w:tcW w:w="2386" w:type="dxa"/>
            <w:tcBorders>
              <w:left w:val="single" w:sz="4" w:space="0" w:color="000000"/>
              <w:bottom w:val="single" w:sz="4" w:space="0" w:color="000000"/>
            </w:tcBorders>
          </w:tcPr>
          <w:p w:rsidR="007D2AA1" w:rsidRDefault="00C34986">
            <w:pPr>
              <w:pStyle w:val="aff1"/>
              <w:widowControl w:val="0"/>
              <w:spacing w:line="255" w:lineRule="exact"/>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7D2AA1" w:rsidRDefault="00C34986">
            <w:pPr>
              <w:pStyle w:val="aff1"/>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w:t>
            </w:r>
          </w:p>
        </w:tc>
      </w:tr>
      <w:tr w:rsidR="007D2AA1">
        <w:trPr>
          <w:trHeight w:val="114"/>
        </w:trPr>
        <w:tc>
          <w:tcPr>
            <w:tcW w:w="2386" w:type="dxa"/>
            <w:tcBorders>
              <w:left w:val="single" w:sz="4" w:space="0" w:color="000000"/>
              <w:bottom w:val="single" w:sz="4" w:space="0" w:color="000000"/>
            </w:tcBorders>
          </w:tcPr>
          <w:p w:rsidR="007D2AA1" w:rsidRDefault="00C34986">
            <w:pPr>
              <w:pStyle w:val="aff1"/>
              <w:widowControl w:val="0"/>
              <w:rPr>
                <w:rFonts w:eastAsia="Times New Roman" w:cs="Times New Roman"/>
                <w:szCs w:val="24"/>
                <w:lang w:eastAsia="ru-RU"/>
              </w:rPr>
            </w:pPr>
            <w:r>
              <w:t>Вспомогательные</w:t>
            </w:r>
          </w:p>
          <w:p w:rsidR="007D2AA1" w:rsidRDefault="00C34986">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w:t>
            </w:r>
          </w:p>
        </w:tc>
      </w:tr>
    </w:tbl>
    <w:p w:rsidR="007D2AA1" w:rsidRDefault="00C34986">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szCs w:val="28"/>
        </w:rPr>
        <w:t>представлены в таблице 11.2.2.</w:t>
      </w:r>
    </w:p>
    <w:p w:rsidR="007D2AA1" w:rsidRDefault="00C34986">
      <w:pPr>
        <w:pStyle w:val="af6"/>
        <w:jc w:val="right"/>
      </w:pPr>
      <w:r>
        <w:t xml:space="preserve">Таблица </w:t>
      </w:r>
      <w:r>
        <w:rPr>
          <w:color w:val="000000"/>
        </w:rPr>
        <w:t>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69"/>
        <w:gridCol w:w="1413"/>
      </w:tblGrid>
      <w:tr w:rsidR="007D2AA1">
        <w:trPr>
          <w:trHeight w:val="791"/>
          <w:tblHeader/>
        </w:trPr>
        <w:tc>
          <w:tcPr>
            <w:tcW w:w="905"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color w:val="000000"/>
                <w:szCs w:val="24"/>
              </w:rPr>
              <w:t>Код</w:t>
            </w:r>
          </w:p>
          <w:p w:rsidR="007D2AA1" w:rsidRDefault="00C34986">
            <w:pPr>
              <w:pStyle w:val="aff1"/>
              <w:widowControl w:val="0"/>
              <w:ind w:left="0"/>
              <w:jc w:val="center"/>
              <w:rPr>
                <w:szCs w:val="24"/>
              </w:rPr>
            </w:pPr>
            <w:r>
              <w:rPr>
                <w:color w:val="000000"/>
                <w:szCs w:val="24"/>
              </w:rPr>
              <w:t>вида раз-</w:t>
            </w:r>
          </w:p>
          <w:p w:rsidR="007D2AA1" w:rsidRDefault="00C34986">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szCs w:val="24"/>
              </w:rPr>
              <w:t xml:space="preserve">Размер </w:t>
            </w:r>
            <w:proofErr w:type="gramStart"/>
            <w:r>
              <w:rPr>
                <w:szCs w:val="24"/>
              </w:rPr>
              <w:t>земельного</w:t>
            </w:r>
            <w:proofErr w:type="gramEnd"/>
          </w:p>
          <w:p w:rsidR="007D2AA1" w:rsidRDefault="00C34986">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szCs w:val="24"/>
              </w:rPr>
              <w:t xml:space="preserve">Площадь </w:t>
            </w:r>
            <w:proofErr w:type="gramStart"/>
            <w:r>
              <w:rPr>
                <w:szCs w:val="24"/>
              </w:rPr>
              <w:t>земельного</w:t>
            </w:r>
            <w:proofErr w:type="gramEnd"/>
          </w:p>
          <w:p w:rsidR="007D2AA1" w:rsidRDefault="00C34986">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proofErr w:type="spellStart"/>
            <w:r>
              <w:rPr>
                <w:szCs w:val="24"/>
              </w:rPr>
              <w:t>Минималь</w:t>
            </w:r>
            <w:proofErr w:type="spellEnd"/>
            <w:r>
              <w:rPr>
                <w:szCs w:val="24"/>
              </w:rPr>
              <w:t>-</w:t>
            </w:r>
          </w:p>
          <w:p w:rsidR="007D2AA1" w:rsidRDefault="00C34986">
            <w:pPr>
              <w:pStyle w:val="aff1"/>
              <w:widowControl w:val="0"/>
              <w:ind w:left="0"/>
              <w:jc w:val="center"/>
              <w:rPr>
                <w:szCs w:val="24"/>
              </w:rPr>
            </w:pPr>
            <w:proofErr w:type="spellStart"/>
            <w:r>
              <w:rPr>
                <w:szCs w:val="24"/>
              </w:rPr>
              <w:t>ный</w:t>
            </w:r>
            <w:proofErr w:type="spellEnd"/>
            <w:r>
              <w:rPr>
                <w:szCs w:val="24"/>
              </w:rPr>
              <w:t xml:space="preserve"> отступ</w:t>
            </w:r>
          </w:p>
          <w:p w:rsidR="007D2AA1" w:rsidRDefault="00C34986">
            <w:pPr>
              <w:pStyle w:val="aff1"/>
              <w:widowControl w:val="0"/>
              <w:ind w:left="0"/>
              <w:jc w:val="center"/>
              <w:rPr>
                <w:szCs w:val="24"/>
              </w:rPr>
            </w:pPr>
            <w:r>
              <w:rPr>
                <w:szCs w:val="24"/>
              </w:rPr>
              <w:t>от границ земельного участка</w:t>
            </w:r>
          </w:p>
          <w:p w:rsidR="007D2AA1" w:rsidRDefault="00C34986">
            <w:pPr>
              <w:pStyle w:val="aff1"/>
              <w:widowControl w:val="0"/>
              <w:ind w:left="0"/>
              <w:jc w:val="center"/>
              <w:rPr>
                <w:szCs w:val="24"/>
              </w:rPr>
            </w:pPr>
            <w:r>
              <w:rPr>
                <w:szCs w:val="24"/>
              </w:rPr>
              <w:t>(м)</w:t>
            </w:r>
          </w:p>
        </w:tc>
        <w:tc>
          <w:tcPr>
            <w:tcW w:w="1769"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color w:val="000000"/>
                <w:szCs w:val="24"/>
              </w:rPr>
              <w:t>Предельное количество этажей/</w:t>
            </w:r>
          </w:p>
          <w:p w:rsidR="007D2AA1" w:rsidRDefault="00C34986">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3" w:type="dxa"/>
            <w:vMerge w:val="restart"/>
            <w:tcBorders>
              <w:top w:val="single" w:sz="4" w:space="0" w:color="000000"/>
              <w:left w:val="single" w:sz="4" w:space="0" w:color="000000"/>
              <w:bottom w:val="single" w:sz="4" w:space="0" w:color="000000"/>
              <w:right w:val="single" w:sz="4" w:space="0" w:color="000000"/>
            </w:tcBorders>
          </w:tcPr>
          <w:p w:rsidR="007D2AA1" w:rsidRDefault="00C34986">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7D2AA1" w:rsidRDefault="00C34986">
            <w:pPr>
              <w:pStyle w:val="aff1"/>
              <w:widowControl w:val="0"/>
              <w:ind w:left="-28"/>
              <w:jc w:val="center"/>
              <w:rPr>
                <w:szCs w:val="24"/>
              </w:rPr>
            </w:pPr>
            <w:r>
              <w:rPr>
                <w:color w:val="000000"/>
                <w:szCs w:val="24"/>
              </w:rPr>
              <w:t>(%)</w:t>
            </w:r>
          </w:p>
        </w:tc>
      </w:tr>
      <w:tr w:rsidR="007D2AA1">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7D2AA1" w:rsidRDefault="007D2AA1">
            <w:pPr>
              <w:widowControl w:val="0"/>
            </w:pPr>
          </w:p>
        </w:tc>
        <w:tc>
          <w:tcPr>
            <w:tcW w:w="1077"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Макс.</w:t>
            </w:r>
          </w:p>
        </w:tc>
        <w:tc>
          <w:tcPr>
            <w:tcW w:w="1224" w:type="dxa"/>
            <w:tcBorders>
              <w:left w:val="single" w:sz="4" w:space="0" w:color="000000"/>
              <w:bottom w:val="single" w:sz="4" w:space="0" w:color="000000"/>
            </w:tcBorders>
          </w:tcPr>
          <w:p w:rsidR="007D2AA1" w:rsidRDefault="00C34986">
            <w:pPr>
              <w:pStyle w:val="aff1"/>
              <w:widowControl w:val="0"/>
              <w:ind w:left="0"/>
              <w:jc w:val="center"/>
            </w:pPr>
            <w:r>
              <w:t>Мин.</w:t>
            </w:r>
          </w:p>
        </w:tc>
        <w:tc>
          <w:tcPr>
            <w:tcW w:w="1103" w:type="dxa"/>
            <w:tcBorders>
              <w:left w:val="single" w:sz="4" w:space="0" w:color="000000"/>
              <w:bottom w:val="single" w:sz="4" w:space="0" w:color="000000"/>
            </w:tcBorders>
          </w:tcPr>
          <w:p w:rsidR="007D2AA1" w:rsidRDefault="00C34986">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7D2AA1" w:rsidRDefault="007D2AA1">
            <w:pPr>
              <w:widowControl w:val="0"/>
            </w:pPr>
          </w:p>
        </w:tc>
        <w:tc>
          <w:tcPr>
            <w:tcW w:w="1769" w:type="dxa"/>
            <w:vMerge/>
            <w:tcBorders>
              <w:top w:val="single" w:sz="4" w:space="0" w:color="000000"/>
              <w:left w:val="single" w:sz="4" w:space="0" w:color="000000"/>
              <w:bottom w:val="single" w:sz="4" w:space="0" w:color="000000"/>
            </w:tcBorders>
            <w:vAlign w:val="center"/>
          </w:tcPr>
          <w:p w:rsidR="007D2AA1" w:rsidRDefault="007D2AA1">
            <w:pPr>
              <w:widowControl w:val="0"/>
            </w:pPr>
          </w:p>
        </w:tc>
        <w:tc>
          <w:tcPr>
            <w:tcW w:w="1413" w:type="dxa"/>
            <w:vMerge/>
            <w:tcBorders>
              <w:top w:val="single" w:sz="4" w:space="0" w:color="000000"/>
              <w:left w:val="single" w:sz="4" w:space="0" w:color="000000"/>
              <w:bottom w:val="single" w:sz="4" w:space="0" w:color="000000"/>
              <w:right w:val="single" w:sz="4" w:space="0" w:color="000000"/>
            </w:tcBorders>
            <w:vAlign w:val="center"/>
          </w:tcPr>
          <w:p w:rsidR="007D2AA1" w:rsidRDefault="007D2AA1">
            <w:pPr>
              <w:widowControl w:val="0"/>
            </w:pPr>
          </w:p>
        </w:tc>
      </w:tr>
      <w:tr w:rsidR="007D2AA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Основные виды разрешенного использования</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3.7</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24" w:type="dxa"/>
            <w:tcBorders>
              <w:left w:val="single" w:sz="4" w:space="0" w:color="000000"/>
              <w:bottom w:val="single" w:sz="4" w:space="0" w:color="000000"/>
            </w:tcBorders>
            <w:vAlign w:val="center"/>
          </w:tcPr>
          <w:p w:rsidR="007D2AA1" w:rsidRDefault="00C34986">
            <w:pPr>
              <w:pStyle w:val="aff1"/>
              <w:widowControl w:val="0"/>
              <w:ind w:left="0"/>
              <w:jc w:val="center"/>
            </w:pPr>
            <w:r>
              <w:t>600</w:t>
            </w:r>
          </w:p>
        </w:tc>
        <w:tc>
          <w:tcPr>
            <w:tcW w:w="1103"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4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60</w:t>
            </w:r>
          </w:p>
        </w:tc>
      </w:tr>
    </w:tbl>
    <w:p w:rsidR="007D2AA1" w:rsidRDefault="007D2AA1">
      <w:pPr>
        <w:pStyle w:val="1"/>
        <w:contextualSpacing/>
      </w:pPr>
    </w:p>
    <w:p w:rsidR="007D2AA1" w:rsidRDefault="00C34986">
      <w:pPr>
        <w:pStyle w:val="1"/>
        <w:contextualSpacing/>
      </w:pPr>
      <w:bookmarkStart w:id="16" w:name="__RefHeading___Toc88848192"/>
      <w:bookmarkEnd w:id="16"/>
      <w:r>
        <w:rPr>
          <w:rFonts w:eastAsia="Times New Roman" w:cs="Times New Roman"/>
        </w:rPr>
        <w:t>Статья 11.</w:t>
      </w:r>
      <w:r>
        <w:rPr>
          <w:rFonts w:eastAsia="Times New Roman" w:cs="Times New Roman"/>
          <w:color w:val="000000"/>
        </w:rPr>
        <w:t>3</w:t>
      </w:r>
      <w:r>
        <w:rPr>
          <w:rFonts w:eastAsia="Times New Roman" w:cs="Times New Roman"/>
        </w:rPr>
        <w:t xml:space="preserve">. </w:t>
      </w:r>
      <w:r>
        <w:rPr>
          <w:rFonts w:cs="Times New Roman"/>
        </w:rPr>
        <w:t>Производственная зона сельскохозяйственных предприятий (4.4)</w:t>
      </w:r>
    </w:p>
    <w:p w:rsidR="007D2AA1" w:rsidRDefault="007D2AA1">
      <w:pPr>
        <w:pStyle w:val="af6"/>
        <w:rPr>
          <w:szCs w:val="28"/>
        </w:rPr>
      </w:pPr>
    </w:p>
    <w:p w:rsidR="007D2AA1" w:rsidRDefault="00C34986">
      <w:pPr>
        <w:pStyle w:val="af6"/>
      </w:pPr>
      <w:r>
        <w:t>1. Производственная 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7D2AA1" w:rsidRDefault="00C34986">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11.3.1.</w:t>
      </w:r>
    </w:p>
    <w:p w:rsidR="007D2AA1" w:rsidRDefault="00C34986">
      <w:pPr>
        <w:pStyle w:val="af6"/>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7D2AA1" w:rsidTr="00577946">
        <w:tc>
          <w:tcPr>
            <w:tcW w:w="2386" w:type="dxa"/>
            <w:tcBorders>
              <w:top w:val="single" w:sz="4" w:space="0" w:color="000000"/>
              <w:left w:val="single" w:sz="4" w:space="0" w:color="000000"/>
              <w:bottom w:val="single" w:sz="4" w:space="0" w:color="auto"/>
            </w:tcBorders>
            <w:vAlign w:val="center"/>
          </w:tcPr>
          <w:p w:rsidR="007D2AA1" w:rsidRDefault="00C34986">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pPr>
            <w:r>
              <w:rPr>
                <w:color w:val="000000"/>
              </w:rPr>
              <w:t>Наименование вида</w:t>
            </w:r>
          </w:p>
          <w:p w:rsidR="007D2AA1" w:rsidRDefault="00C34986">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D2AA1" w:rsidRDefault="00C34986">
            <w:pPr>
              <w:pStyle w:val="aff1"/>
              <w:widowControl w:val="0"/>
              <w:jc w:val="center"/>
            </w:pPr>
            <w:r>
              <w:rPr>
                <w:color w:val="000000"/>
              </w:rPr>
              <w:t>Код вида разрешенного использования</w:t>
            </w:r>
          </w:p>
        </w:tc>
      </w:tr>
      <w:tr w:rsidR="007D2AA1" w:rsidTr="00577946">
        <w:trPr>
          <w:trHeight w:val="295"/>
        </w:trPr>
        <w:tc>
          <w:tcPr>
            <w:tcW w:w="2386" w:type="dxa"/>
            <w:vMerge w:val="restart"/>
            <w:tcBorders>
              <w:top w:val="single" w:sz="4" w:space="0" w:color="auto"/>
              <w:left w:val="single" w:sz="4" w:space="0" w:color="auto"/>
              <w:bottom w:val="single" w:sz="4" w:space="0" w:color="auto"/>
              <w:right w:val="single" w:sz="4" w:space="0" w:color="auto"/>
            </w:tcBorders>
          </w:tcPr>
          <w:p w:rsidR="007D2AA1" w:rsidRDefault="00C34986">
            <w:pPr>
              <w:pStyle w:val="aff1"/>
              <w:widowControl w:val="0"/>
            </w:pPr>
            <w:r>
              <w:t>Основные виды разрешенного использования</w:t>
            </w:r>
          </w:p>
        </w:tc>
        <w:tc>
          <w:tcPr>
            <w:tcW w:w="5776" w:type="dxa"/>
            <w:tcBorders>
              <w:left w:val="single" w:sz="4" w:space="0" w:color="auto"/>
              <w:bottom w:val="single" w:sz="4" w:space="0" w:color="000000"/>
            </w:tcBorders>
          </w:tcPr>
          <w:p w:rsidR="007D2AA1" w:rsidRDefault="00C34986">
            <w:pPr>
              <w:pStyle w:val="aff1"/>
              <w:widowControl w:val="0"/>
            </w:pPr>
            <w:r>
              <w:t>животноводство;</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1.7</w:t>
            </w:r>
          </w:p>
        </w:tc>
      </w:tr>
      <w:tr w:rsidR="007D2AA1" w:rsidTr="00577946">
        <w:trPr>
          <w:trHeight w:val="295"/>
        </w:trPr>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left w:val="single" w:sz="4" w:space="0" w:color="auto"/>
              <w:bottom w:val="single" w:sz="4" w:space="0" w:color="000000"/>
            </w:tcBorders>
          </w:tcPr>
          <w:p w:rsidR="007D2AA1" w:rsidRDefault="00C34986">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overflowPunct w:val="0"/>
              <w:ind w:left="0"/>
              <w:jc w:val="center"/>
            </w:pPr>
            <w:r>
              <w:t>1.15</w:t>
            </w:r>
          </w:p>
        </w:tc>
      </w:tr>
      <w:tr w:rsidR="007D2AA1" w:rsidTr="00577946">
        <w:trPr>
          <w:trHeight w:val="295"/>
        </w:trPr>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left w:val="single" w:sz="4" w:space="0" w:color="auto"/>
              <w:bottom w:val="single" w:sz="4" w:space="0" w:color="000000"/>
            </w:tcBorders>
          </w:tcPr>
          <w:p w:rsidR="007D2AA1" w:rsidRDefault="00C34986">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1.17</w:t>
            </w:r>
          </w:p>
        </w:tc>
      </w:tr>
      <w:tr w:rsidR="007D2AA1" w:rsidTr="00577946">
        <w:trPr>
          <w:trHeight w:val="295"/>
        </w:trPr>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left w:val="single" w:sz="4" w:space="0" w:color="auto"/>
              <w:bottom w:val="single" w:sz="4" w:space="0" w:color="auto"/>
            </w:tcBorders>
          </w:tcPr>
          <w:p w:rsidR="007D2AA1" w:rsidRDefault="00C34986">
            <w:pPr>
              <w:pStyle w:val="aff1"/>
              <w:widowControl w:val="0"/>
            </w:pPr>
            <w:r>
              <w:t>обеспечение сельскохозяйственного производства.</w:t>
            </w:r>
          </w:p>
        </w:tc>
        <w:tc>
          <w:tcPr>
            <w:tcW w:w="1759" w:type="dxa"/>
            <w:tcBorders>
              <w:left w:val="single" w:sz="4" w:space="0" w:color="000000"/>
              <w:bottom w:val="single" w:sz="4" w:space="0" w:color="auto"/>
              <w:right w:val="single" w:sz="4" w:space="0" w:color="000000"/>
            </w:tcBorders>
          </w:tcPr>
          <w:p w:rsidR="007D2AA1" w:rsidRDefault="00C34986">
            <w:pPr>
              <w:pStyle w:val="aff1"/>
              <w:widowControl w:val="0"/>
              <w:ind w:left="0"/>
              <w:jc w:val="center"/>
            </w:pPr>
            <w:r>
              <w:t>1.18</w:t>
            </w:r>
          </w:p>
        </w:tc>
      </w:tr>
      <w:tr w:rsidR="007D2AA1" w:rsidTr="00577946">
        <w:tc>
          <w:tcPr>
            <w:tcW w:w="2386" w:type="dxa"/>
            <w:vMerge w:val="restart"/>
            <w:tcBorders>
              <w:top w:val="single" w:sz="4" w:space="0" w:color="auto"/>
              <w:left w:val="single" w:sz="4" w:space="0" w:color="auto"/>
              <w:bottom w:val="single" w:sz="4" w:space="0" w:color="auto"/>
              <w:right w:val="single" w:sz="4" w:space="0" w:color="auto"/>
            </w:tcBorders>
          </w:tcPr>
          <w:p w:rsidR="007D2AA1" w:rsidRDefault="00C34986">
            <w:pPr>
              <w:pStyle w:val="aff1"/>
              <w:widowControl w:val="0"/>
            </w:pPr>
            <w:r>
              <w:lastRenderedPageBreak/>
              <w:t>Условно разрешенные виды использования</w:t>
            </w:r>
          </w:p>
        </w:tc>
        <w:tc>
          <w:tcPr>
            <w:tcW w:w="5776" w:type="dxa"/>
            <w:tcBorders>
              <w:top w:val="single" w:sz="4" w:space="0" w:color="auto"/>
              <w:left w:val="single" w:sz="4" w:space="0" w:color="auto"/>
              <w:bottom w:val="single" w:sz="4" w:space="0" w:color="auto"/>
              <w:right w:val="single" w:sz="4" w:space="0" w:color="auto"/>
            </w:tcBorders>
          </w:tcPr>
          <w:p w:rsidR="007D2AA1" w:rsidRDefault="00C34986">
            <w:pPr>
              <w:pStyle w:val="aff1"/>
              <w:widowControl w:val="0"/>
            </w:pPr>
            <w:r>
              <w:t>выращивание зерновых и иных сельскохозяйственных культур;</w:t>
            </w:r>
          </w:p>
        </w:tc>
        <w:tc>
          <w:tcPr>
            <w:tcW w:w="1759" w:type="dxa"/>
            <w:tcBorders>
              <w:top w:val="single" w:sz="4" w:space="0" w:color="auto"/>
              <w:left w:val="single" w:sz="4" w:space="0" w:color="auto"/>
              <w:bottom w:val="single" w:sz="4" w:space="0" w:color="auto"/>
              <w:right w:val="single" w:sz="4" w:space="0" w:color="auto"/>
            </w:tcBorders>
          </w:tcPr>
          <w:p w:rsidR="007D2AA1" w:rsidRDefault="00C34986">
            <w:pPr>
              <w:pStyle w:val="aff1"/>
              <w:widowControl w:val="0"/>
              <w:ind w:left="0"/>
              <w:jc w:val="center"/>
            </w:pPr>
            <w:r>
              <w:t>1.2</w:t>
            </w:r>
          </w:p>
        </w:tc>
      </w:tr>
      <w:tr w:rsidR="007D2AA1" w:rsidTr="00577946">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top w:val="single" w:sz="4" w:space="0" w:color="auto"/>
              <w:left w:val="single" w:sz="4" w:space="0" w:color="auto"/>
              <w:bottom w:val="single" w:sz="4" w:space="0" w:color="000000"/>
            </w:tcBorders>
          </w:tcPr>
          <w:p w:rsidR="007D2AA1" w:rsidRDefault="00C34986">
            <w:pPr>
              <w:pStyle w:val="aff1"/>
              <w:widowControl w:val="0"/>
            </w:pPr>
            <w:r>
              <w:t>овощеводство;</w:t>
            </w:r>
          </w:p>
        </w:tc>
        <w:tc>
          <w:tcPr>
            <w:tcW w:w="1759" w:type="dxa"/>
            <w:tcBorders>
              <w:top w:val="single" w:sz="4" w:space="0" w:color="auto"/>
              <w:left w:val="single" w:sz="4" w:space="0" w:color="000000"/>
              <w:bottom w:val="single" w:sz="4" w:space="0" w:color="000000"/>
              <w:right w:val="single" w:sz="4" w:space="0" w:color="000000"/>
            </w:tcBorders>
          </w:tcPr>
          <w:p w:rsidR="007D2AA1" w:rsidRDefault="00C34986">
            <w:pPr>
              <w:pStyle w:val="aff1"/>
              <w:widowControl w:val="0"/>
              <w:ind w:left="0"/>
              <w:jc w:val="center"/>
            </w:pPr>
            <w:r>
              <w:t>1.3</w:t>
            </w:r>
          </w:p>
        </w:tc>
      </w:tr>
      <w:tr w:rsidR="007D2AA1" w:rsidTr="00577946">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left w:val="single" w:sz="4" w:space="0" w:color="auto"/>
              <w:bottom w:val="single" w:sz="4" w:space="0" w:color="000000"/>
            </w:tcBorders>
          </w:tcPr>
          <w:p w:rsidR="007D2AA1" w:rsidRDefault="00C34986">
            <w:pPr>
              <w:pStyle w:val="aff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1.4</w:t>
            </w:r>
          </w:p>
        </w:tc>
      </w:tr>
      <w:tr w:rsidR="007D2AA1" w:rsidTr="00577946">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left w:val="single" w:sz="4" w:space="0" w:color="auto"/>
              <w:bottom w:val="single" w:sz="4" w:space="0" w:color="000000"/>
            </w:tcBorders>
          </w:tcPr>
          <w:p w:rsidR="007D2AA1" w:rsidRDefault="00C34986">
            <w:pPr>
              <w:pStyle w:val="aff1"/>
              <w:widowControl w:val="0"/>
            </w:pPr>
            <w:r>
              <w:t>садоводство;</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1.5</w:t>
            </w:r>
          </w:p>
        </w:tc>
      </w:tr>
      <w:tr w:rsidR="007D2AA1" w:rsidTr="00577946">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left w:val="single" w:sz="4" w:space="0" w:color="auto"/>
              <w:bottom w:val="single" w:sz="4" w:space="0" w:color="000000"/>
            </w:tcBorders>
          </w:tcPr>
          <w:p w:rsidR="007D2AA1" w:rsidRDefault="00C34986">
            <w:pPr>
              <w:pStyle w:val="aff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1.6</w:t>
            </w:r>
          </w:p>
        </w:tc>
      </w:tr>
      <w:tr w:rsidR="007D2AA1" w:rsidTr="00577946">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left w:val="single" w:sz="4" w:space="0" w:color="auto"/>
              <w:bottom w:val="single" w:sz="4" w:space="0" w:color="000000"/>
            </w:tcBorders>
          </w:tcPr>
          <w:p w:rsidR="007D2AA1" w:rsidRDefault="00C34986">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1.12</w:t>
            </w:r>
          </w:p>
        </w:tc>
      </w:tr>
      <w:tr w:rsidR="007D2AA1" w:rsidTr="00577946">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left w:val="single" w:sz="4" w:space="0" w:color="auto"/>
              <w:bottom w:val="single" w:sz="4" w:space="0" w:color="000000"/>
            </w:tcBorders>
          </w:tcPr>
          <w:p w:rsidR="007D2AA1" w:rsidRDefault="00C34986">
            <w:pPr>
              <w:pStyle w:val="aff1"/>
              <w:widowControl w:val="0"/>
            </w:pPr>
            <w:r>
              <w:t>рыбоводство;</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1.13</w:t>
            </w:r>
          </w:p>
        </w:tc>
      </w:tr>
      <w:tr w:rsidR="007D2AA1" w:rsidTr="00577946">
        <w:tc>
          <w:tcPr>
            <w:tcW w:w="2386" w:type="dxa"/>
            <w:vMerge/>
            <w:tcBorders>
              <w:top w:val="single" w:sz="4" w:space="0" w:color="auto"/>
              <w:left w:val="single" w:sz="4" w:space="0" w:color="auto"/>
              <w:bottom w:val="single" w:sz="4" w:space="0" w:color="auto"/>
              <w:right w:val="single" w:sz="4" w:space="0" w:color="auto"/>
            </w:tcBorders>
          </w:tcPr>
          <w:p w:rsidR="007D2AA1" w:rsidRDefault="007D2AA1">
            <w:pPr>
              <w:widowControl w:val="0"/>
            </w:pPr>
          </w:p>
        </w:tc>
        <w:tc>
          <w:tcPr>
            <w:tcW w:w="5776" w:type="dxa"/>
            <w:tcBorders>
              <w:left w:val="single" w:sz="4" w:space="0" w:color="auto"/>
              <w:bottom w:val="single" w:sz="4" w:space="0" w:color="000000"/>
            </w:tcBorders>
          </w:tcPr>
          <w:p w:rsidR="007D2AA1" w:rsidRDefault="00C34986">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1.14</w:t>
            </w:r>
          </w:p>
        </w:tc>
      </w:tr>
      <w:tr w:rsidR="007D2AA1" w:rsidTr="00577946">
        <w:tc>
          <w:tcPr>
            <w:tcW w:w="2386" w:type="dxa"/>
            <w:tcBorders>
              <w:top w:val="single" w:sz="4" w:space="0" w:color="auto"/>
              <w:left w:val="single" w:sz="4" w:space="0" w:color="000000"/>
              <w:bottom w:val="single" w:sz="4" w:space="0" w:color="000000"/>
            </w:tcBorders>
          </w:tcPr>
          <w:p w:rsidR="007D2AA1" w:rsidRDefault="00C34986">
            <w:pPr>
              <w:pStyle w:val="aff1"/>
              <w:widowControl w:val="0"/>
              <w:spacing w:line="255" w:lineRule="exact"/>
            </w:pPr>
            <w:r>
              <w:t>Вспомогательные</w:t>
            </w:r>
          </w:p>
          <w:p w:rsidR="007D2AA1" w:rsidRDefault="00C34986">
            <w:pPr>
              <w:pStyle w:val="aff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w:t>
            </w:r>
          </w:p>
        </w:tc>
      </w:tr>
    </w:tbl>
    <w:p w:rsidR="007D2AA1" w:rsidRDefault="00C34986">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11.3.2.</w:t>
      </w:r>
    </w:p>
    <w:p w:rsidR="007D2AA1" w:rsidRDefault="00C34986">
      <w:pPr>
        <w:pStyle w:val="af6"/>
        <w:jc w:val="right"/>
      </w:pPr>
      <w: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42"/>
        <w:gridCol w:w="1393"/>
        <w:gridCol w:w="1769"/>
        <w:gridCol w:w="1413"/>
      </w:tblGrid>
      <w:tr w:rsidR="007D2AA1">
        <w:trPr>
          <w:trHeight w:val="791"/>
          <w:tblHeader/>
        </w:trPr>
        <w:tc>
          <w:tcPr>
            <w:tcW w:w="905"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color w:val="000000"/>
                <w:szCs w:val="24"/>
              </w:rPr>
              <w:t>Код</w:t>
            </w:r>
          </w:p>
          <w:p w:rsidR="007D2AA1" w:rsidRDefault="00C34986">
            <w:pPr>
              <w:pStyle w:val="aff1"/>
              <w:widowControl w:val="0"/>
              <w:ind w:left="0"/>
              <w:jc w:val="center"/>
              <w:rPr>
                <w:szCs w:val="24"/>
              </w:rPr>
            </w:pPr>
            <w:r>
              <w:rPr>
                <w:color w:val="000000"/>
                <w:szCs w:val="24"/>
              </w:rPr>
              <w:t>вида раз-</w:t>
            </w:r>
          </w:p>
          <w:p w:rsidR="007D2AA1" w:rsidRDefault="00C34986">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szCs w:val="24"/>
              </w:rPr>
              <w:t xml:space="preserve">Размер </w:t>
            </w:r>
            <w:proofErr w:type="gramStart"/>
            <w:r>
              <w:rPr>
                <w:szCs w:val="24"/>
              </w:rPr>
              <w:t>земельного</w:t>
            </w:r>
            <w:proofErr w:type="gramEnd"/>
          </w:p>
          <w:p w:rsidR="007D2AA1" w:rsidRDefault="00C34986">
            <w:pPr>
              <w:pStyle w:val="aff1"/>
              <w:widowControl w:val="0"/>
              <w:ind w:left="0"/>
              <w:jc w:val="center"/>
              <w:rPr>
                <w:szCs w:val="24"/>
              </w:rPr>
            </w:pPr>
            <w:r>
              <w:rPr>
                <w:color w:val="000000"/>
                <w:szCs w:val="24"/>
              </w:rPr>
              <w:t xml:space="preserve"> участка (м)</w:t>
            </w:r>
          </w:p>
        </w:tc>
        <w:tc>
          <w:tcPr>
            <w:tcW w:w="2281"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szCs w:val="24"/>
              </w:rPr>
              <w:t xml:space="preserve">Площадь </w:t>
            </w:r>
            <w:proofErr w:type="gramStart"/>
            <w:r>
              <w:rPr>
                <w:szCs w:val="24"/>
              </w:rPr>
              <w:t>земельного</w:t>
            </w:r>
            <w:proofErr w:type="gramEnd"/>
          </w:p>
          <w:p w:rsidR="007D2AA1" w:rsidRDefault="00C34986">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93"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proofErr w:type="spellStart"/>
            <w:r>
              <w:rPr>
                <w:szCs w:val="24"/>
              </w:rPr>
              <w:t>Минималь</w:t>
            </w:r>
            <w:proofErr w:type="spellEnd"/>
            <w:r>
              <w:rPr>
                <w:szCs w:val="24"/>
              </w:rPr>
              <w:t>-</w:t>
            </w:r>
          </w:p>
          <w:p w:rsidR="007D2AA1" w:rsidRDefault="00C34986">
            <w:pPr>
              <w:pStyle w:val="aff1"/>
              <w:widowControl w:val="0"/>
              <w:ind w:left="0"/>
              <w:jc w:val="center"/>
              <w:rPr>
                <w:szCs w:val="24"/>
              </w:rPr>
            </w:pPr>
            <w:proofErr w:type="spellStart"/>
            <w:r>
              <w:rPr>
                <w:szCs w:val="24"/>
              </w:rPr>
              <w:t>ный</w:t>
            </w:r>
            <w:proofErr w:type="spellEnd"/>
            <w:r>
              <w:rPr>
                <w:szCs w:val="24"/>
              </w:rPr>
              <w:t xml:space="preserve"> отступ</w:t>
            </w:r>
          </w:p>
          <w:p w:rsidR="007D2AA1" w:rsidRDefault="00C34986">
            <w:pPr>
              <w:pStyle w:val="aff1"/>
              <w:widowControl w:val="0"/>
              <w:ind w:left="0"/>
              <w:jc w:val="center"/>
              <w:rPr>
                <w:szCs w:val="24"/>
              </w:rPr>
            </w:pPr>
            <w:r>
              <w:rPr>
                <w:szCs w:val="24"/>
              </w:rPr>
              <w:t>от границ земельного участка</w:t>
            </w:r>
          </w:p>
          <w:p w:rsidR="007D2AA1" w:rsidRDefault="00C34986">
            <w:pPr>
              <w:pStyle w:val="aff1"/>
              <w:widowControl w:val="0"/>
              <w:ind w:left="0"/>
              <w:jc w:val="center"/>
              <w:rPr>
                <w:szCs w:val="24"/>
              </w:rPr>
            </w:pPr>
            <w:r>
              <w:rPr>
                <w:szCs w:val="24"/>
              </w:rPr>
              <w:t>(м)</w:t>
            </w:r>
          </w:p>
        </w:tc>
        <w:tc>
          <w:tcPr>
            <w:tcW w:w="1769"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color w:val="000000"/>
                <w:szCs w:val="24"/>
              </w:rPr>
              <w:t>Предельное количество этажей/</w:t>
            </w:r>
          </w:p>
          <w:p w:rsidR="007D2AA1" w:rsidRDefault="00C34986">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3" w:type="dxa"/>
            <w:vMerge w:val="restart"/>
            <w:tcBorders>
              <w:top w:val="single" w:sz="4" w:space="0" w:color="000000"/>
              <w:left w:val="single" w:sz="4" w:space="0" w:color="000000"/>
              <w:bottom w:val="single" w:sz="4" w:space="0" w:color="000000"/>
              <w:right w:val="single" w:sz="4" w:space="0" w:color="000000"/>
            </w:tcBorders>
          </w:tcPr>
          <w:p w:rsidR="007D2AA1" w:rsidRDefault="00C34986">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7D2AA1" w:rsidRDefault="00C34986">
            <w:pPr>
              <w:pStyle w:val="aff1"/>
              <w:widowControl w:val="0"/>
              <w:ind w:left="-28"/>
              <w:jc w:val="center"/>
              <w:rPr>
                <w:szCs w:val="24"/>
              </w:rPr>
            </w:pPr>
            <w:r>
              <w:rPr>
                <w:color w:val="000000"/>
                <w:szCs w:val="24"/>
              </w:rPr>
              <w:t>(%)</w:t>
            </w:r>
          </w:p>
        </w:tc>
      </w:tr>
      <w:tr w:rsidR="007D2AA1">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7D2AA1" w:rsidRDefault="007D2AA1">
            <w:pPr>
              <w:widowControl w:val="0"/>
            </w:pPr>
          </w:p>
        </w:tc>
        <w:tc>
          <w:tcPr>
            <w:tcW w:w="1077"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Макс.</w:t>
            </w:r>
          </w:p>
        </w:tc>
        <w:tc>
          <w:tcPr>
            <w:tcW w:w="1139" w:type="dxa"/>
            <w:tcBorders>
              <w:left w:val="single" w:sz="4" w:space="0" w:color="000000"/>
              <w:bottom w:val="single" w:sz="4" w:space="0" w:color="000000"/>
            </w:tcBorders>
          </w:tcPr>
          <w:p w:rsidR="007D2AA1" w:rsidRDefault="00C34986">
            <w:pPr>
              <w:pStyle w:val="aff1"/>
              <w:widowControl w:val="0"/>
              <w:ind w:left="0"/>
              <w:jc w:val="center"/>
            </w:pPr>
            <w:r>
              <w:t>Мин.</w:t>
            </w:r>
          </w:p>
        </w:tc>
        <w:tc>
          <w:tcPr>
            <w:tcW w:w="1142" w:type="dxa"/>
            <w:tcBorders>
              <w:left w:val="single" w:sz="4" w:space="0" w:color="000000"/>
              <w:bottom w:val="single" w:sz="4" w:space="0" w:color="000000"/>
            </w:tcBorders>
          </w:tcPr>
          <w:p w:rsidR="007D2AA1" w:rsidRDefault="00C34986">
            <w:pPr>
              <w:pStyle w:val="aff1"/>
              <w:widowControl w:val="0"/>
              <w:ind w:left="0"/>
              <w:jc w:val="center"/>
            </w:pPr>
            <w:r>
              <w:t>Макс.</w:t>
            </w:r>
          </w:p>
        </w:tc>
        <w:tc>
          <w:tcPr>
            <w:tcW w:w="1393" w:type="dxa"/>
            <w:vMerge/>
            <w:tcBorders>
              <w:left w:val="single" w:sz="4" w:space="0" w:color="000000"/>
              <w:bottom w:val="single" w:sz="4" w:space="0" w:color="000000"/>
            </w:tcBorders>
            <w:vAlign w:val="center"/>
          </w:tcPr>
          <w:p w:rsidR="007D2AA1" w:rsidRDefault="007D2AA1">
            <w:pPr>
              <w:widowControl w:val="0"/>
            </w:pPr>
          </w:p>
        </w:tc>
        <w:tc>
          <w:tcPr>
            <w:tcW w:w="1769" w:type="dxa"/>
            <w:vMerge/>
            <w:tcBorders>
              <w:top w:val="single" w:sz="4" w:space="0" w:color="000000"/>
              <w:left w:val="single" w:sz="4" w:space="0" w:color="000000"/>
              <w:bottom w:val="single" w:sz="4" w:space="0" w:color="000000"/>
            </w:tcBorders>
            <w:vAlign w:val="center"/>
          </w:tcPr>
          <w:p w:rsidR="007D2AA1" w:rsidRDefault="007D2AA1">
            <w:pPr>
              <w:widowControl w:val="0"/>
            </w:pPr>
          </w:p>
        </w:tc>
        <w:tc>
          <w:tcPr>
            <w:tcW w:w="1413" w:type="dxa"/>
            <w:vMerge/>
            <w:tcBorders>
              <w:top w:val="single" w:sz="4" w:space="0" w:color="000000"/>
              <w:left w:val="single" w:sz="4" w:space="0" w:color="000000"/>
              <w:bottom w:val="single" w:sz="4" w:space="0" w:color="000000"/>
              <w:right w:val="single" w:sz="4" w:space="0" w:color="000000"/>
            </w:tcBorders>
            <w:vAlign w:val="center"/>
          </w:tcPr>
          <w:p w:rsidR="007D2AA1" w:rsidRDefault="007D2AA1">
            <w:pPr>
              <w:widowControl w:val="0"/>
            </w:pPr>
          </w:p>
        </w:tc>
      </w:tr>
      <w:tr w:rsidR="007D2AA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Основные виды разрешенного использования</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1.7</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t>1.15</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Условно разрешенные виды использования</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1.2</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1.3</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1.4</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1.5</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1.6</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142"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393"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НПУ</w:t>
            </w:r>
          </w:p>
        </w:tc>
      </w:tr>
    </w:tbl>
    <w:p w:rsidR="007D2AA1" w:rsidRDefault="007D2AA1">
      <w:pPr>
        <w:pStyle w:val="af6"/>
      </w:pPr>
    </w:p>
    <w:p w:rsidR="007D2AA1" w:rsidRDefault="00C34986">
      <w:pPr>
        <w:pStyle w:val="1"/>
        <w:rPr>
          <w:color w:val="000000"/>
        </w:rPr>
      </w:pPr>
      <w:bookmarkStart w:id="17" w:name="__RefHeading___Toc14606_1655295560"/>
      <w:bookmarkStart w:id="18" w:name="_Toc20"/>
      <w:bookmarkEnd w:id="17"/>
      <w:r>
        <w:rPr>
          <w:rFonts w:cs="Times New Roman"/>
          <w:color w:val="000000"/>
        </w:rPr>
        <w:t>Статья 11.4. Иная зона сельскохозяйственного назначения (4.5)</w:t>
      </w:r>
      <w:bookmarkEnd w:id="18"/>
    </w:p>
    <w:p w:rsidR="007D2AA1" w:rsidRDefault="007D2AA1">
      <w:pPr>
        <w:pStyle w:val="af6"/>
        <w:rPr>
          <w:rFonts w:cs="Times New Roman"/>
          <w:color w:val="000000"/>
          <w:szCs w:val="28"/>
        </w:rPr>
      </w:pPr>
    </w:p>
    <w:p w:rsidR="007D2AA1" w:rsidRDefault="00C34986">
      <w:pPr>
        <w:pStyle w:val="af6"/>
        <w:rPr>
          <w:color w:val="000000"/>
        </w:rPr>
      </w:pPr>
      <w:r>
        <w:rPr>
          <w:color w:val="000000"/>
          <w:szCs w:val="28"/>
        </w:rPr>
        <w:t>1. Иная зона сельскохозяйственного назначения предназначена для выращивания сельскохозяйственных культур, размещения объектов сельскохозяйственного назначения, используемых для хранения и первичной переработки сельскохозяйственной продукции, сенокошения, выпаса сельскохозяйственных животных в границах населенных пунктов.</w:t>
      </w:r>
    </w:p>
    <w:p w:rsidR="007D2AA1" w:rsidRDefault="00C34986">
      <w:pPr>
        <w:pStyle w:val="af6"/>
        <w:rPr>
          <w:color w:val="000000"/>
        </w:rPr>
      </w:pPr>
      <w:r>
        <w:rPr>
          <w:rFonts w:eastAsia="Times New Roman" w:cs="Times New Roman"/>
          <w:color w:val="000000"/>
          <w:szCs w:val="28"/>
          <w:lang w:eastAsia="ru-RU"/>
        </w:rPr>
        <w:lastRenderedPageBreak/>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11.4.1.</w:t>
      </w:r>
    </w:p>
    <w:p w:rsidR="007D2AA1" w:rsidRDefault="00C34986">
      <w:pPr>
        <w:pStyle w:val="af6"/>
        <w:jc w:val="right"/>
        <w:rPr>
          <w:color w:val="000000"/>
        </w:rPr>
      </w:pPr>
      <w:r>
        <w:rPr>
          <w:rFonts w:cs="Times New Roman"/>
          <w:color w:val="000000"/>
          <w:szCs w:val="28"/>
        </w:rP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7D2AA1">
        <w:trPr>
          <w:tblHeader/>
        </w:trPr>
        <w:tc>
          <w:tcPr>
            <w:tcW w:w="238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rPr>
                <w:color w:val="000000"/>
              </w:rPr>
            </w:pPr>
            <w:r>
              <w:rPr>
                <w:color w:val="000000"/>
              </w:rPr>
              <w:t>Наименование вида</w:t>
            </w:r>
          </w:p>
          <w:p w:rsidR="007D2AA1" w:rsidRDefault="00C34986">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D2AA1" w:rsidRDefault="00C34986">
            <w:pPr>
              <w:pStyle w:val="aff1"/>
              <w:widowControl w:val="0"/>
              <w:jc w:val="center"/>
              <w:rPr>
                <w:color w:val="000000"/>
              </w:rPr>
            </w:pPr>
            <w:r>
              <w:rPr>
                <w:color w:val="000000"/>
              </w:rPr>
              <w:t>Код вида разрешенного использования</w:t>
            </w:r>
          </w:p>
        </w:tc>
      </w:tr>
      <w:tr w:rsidR="007D2AA1">
        <w:trPr>
          <w:trHeight w:val="407"/>
        </w:trPr>
        <w:tc>
          <w:tcPr>
            <w:tcW w:w="2386" w:type="dxa"/>
            <w:vMerge w:val="restart"/>
            <w:tcBorders>
              <w:left w:val="single" w:sz="4" w:space="0" w:color="000000"/>
              <w:bottom w:val="single" w:sz="4" w:space="0" w:color="000000"/>
            </w:tcBorders>
          </w:tcPr>
          <w:p w:rsidR="007D2AA1" w:rsidRDefault="00C34986">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57"/>
              <w:jc w:val="center"/>
              <w:rPr>
                <w:color w:val="000000"/>
              </w:rPr>
            </w:pPr>
            <w:r>
              <w:rPr>
                <w:color w:val="000000"/>
              </w:rPr>
              <w:t>1.1</w:t>
            </w:r>
          </w:p>
        </w:tc>
      </w:tr>
      <w:tr w:rsidR="007D2AA1">
        <w:trPr>
          <w:trHeight w:val="450"/>
        </w:trPr>
        <w:tc>
          <w:tcPr>
            <w:tcW w:w="2386" w:type="dxa"/>
            <w:vMerge/>
            <w:tcBorders>
              <w:left w:val="single" w:sz="4" w:space="0" w:color="000000"/>
              <w:bottom w:val="single" w:sz="4" w:space="0" w:color="000000"/>
            </w:tcBorders>
          </w:tcPr>
          <w:p w:rsidR="007D2AA1" w:rsidRDefault="007D2AA1">
            <w:pPr>
              <w:widowControl w:val="0"/>
              <w:rPr>
                <w:color w:val="000000"/>
              </w:rPr>
            </w:pPr>
          </w:p>
        </w:tc>
        <w:tc>
          <w:tcPr>
            <w:tcW w:w="5776" w:type="dxa"/>
            <w:tcBorders>
              <w:left w:val="single" w:sz="4" w:space="0" w:color="000000"/>
              <w:bottom w:val="single" w:sz="4" w:space="0" w:color="000000"/>
            </w:tcBorders>
          </w:tcPr>
          <w:p w:rsidR="007D2AA1" w:rsidRDefault="00C34986">
            <w:pPr>
              <w:pStyle w:val="aff1"/>
              <w:widowControl w:val="0"/>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57"/>
              <w:jc w:val="center"/>
              <w:rPr>
                <w:color w:val="000000"/>
              </w:rPr>
            </w:pPr>
            <w:r>
              <w:rPr>
                <w:color w:val="000000"/>
              </w:rPr>
              <w:t>1.15</w:t>
            </w:r>
          </w:p>
        </w:tc>
      </w:tr>
      <w:tr w:rsidR="007D2AA1">
        <w:trPr>
          <w:trHeight w:val="450"/>
        </w:trPr>
        <w:tc>
          <w:tcPr>
            <w:tcW w:w="2386" w:type="dxa"/>
            <w:vMerge/>
            <w:tcBorders>
              <w:left w:val="single" w:sz="4" w:space="0" w:color="000000"/>
              <w:bottom w:val="single" w:sz="4" w:space="0" w:color="000000"/>
            </w:tcBorders>
          </w:tcPr>
          <w:p w:rsidR="007D2AA1" w:rsidRDefault="007D2AA1">
            <w:pPr>
              <w:widowControl w:val="0"/>
              <w:rPr>
                <w:color w:val="000000"/>
              </w:rPr>
            </w:pPr>
          </w:p>
        </w:tc>
        <w:tc>
          <w:tcPr>
            <w:tcW w:w="5776" w:type="dxa"/>
            <w:tcBorders>
              <w:left w:val="single" w:sz="4" w:space="0" w:color="000000"/>
              <w:bottom w:val="single" w:sz="4" w:space="0" w:color="000000"/>
            </w:tcBorders>
          </w:tcPr>
          <w:p w:rsidR="007D2AA1" w:rsidRDefault="00C34986">
            <w:pPr>
              <w:pStyle w:val="aff1"/>
              <w:widowControl w:val="0"/>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57"/>
              <w:jc w:val="center"/>
              <w:rPr>
                <w:color w:val="000000"/>
              </w:rPr>
            </w:pPr>
            <w:r>
              <w:rPr>
                <w:color w:val="000000"/>
              </w:rPr>
              <w:t>1.19</w:t>
            </w:r>
          </w:p>
        </w:tc>
      </w:tr>
      <w:tr w:rsidR="007D2AA1">
        <w:trPr>
          <w:trHeight w:val="450"/>
        </w:trPr>
        <w:tc>
          <w:tcPr>
            <w:tcW w:w="2386" w:type="dxa"/>
            <w:vMerge/>
            <w:tcBorders>
              <w:left w:val="single" w:sz="4" w:space="0" w:color="000000"/>
              <w:bottom w:val="single" w:sz="4" w:space="0" w:color="000000"/>
            </w:tcBorders>
          </w:tcPr>
          <w:p w:rsidR="007D2AA1" w:rsidRDefault="007D2AA1">
            <w:pPr>
              <w:widowControl w:val="0"/>
              <w:rPr>
                <w:color w:val="000000"/>
              </w:rPr>
            </w:pPr>
          </w:p>
        </w:tc>
        <w:tc>
          <w:tcPr>
            <w:tcW w:w="5776" w:type="dxa"/>
            <w:tcBorders>
              <w:left w:val="single" w:sz="4" w:space="0" w:color="000000"/>
              <w:bottom w:val="single" w:sz="4" w:space="0" w:color="000000"/>
            </w:tcBorders>
          </w:tcPr>
          <w:p w:rsidR="007D2AA1" w:rsidRDefault="00C34986">
            <w:pPr>
              <w:pStyle w:val="aff1"/>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57"/>
              <w:jc w:val="center"/>
            </w:pPr>
            <w:r>
              <w:t>1.20</w:t>
            </w:r>
          </w:p>
        </w:tc>
      </w:tr>
      <w:tr w:rsidR="007D2AA1">
        <w:tc>
          <w:tcPr>
            <w:tcW w:w="2386" w:type="dxa"/>
            <w:tcBorders>
              <w:left w:val="single" w:sz="4" w:space="0" w:color="000000"/>
              <w:bottom w:val="single" w:sz="4" w:space="0" w:color="000000"/>
            </w:tcBorders>
          </w:tcPr>
          <w:p w:rsidR="007D2AA1" w:rsidRDefault="00C34986">
            <w:pPr>
              <w:pStyle w:val="aff1"/>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7D2AA1" w:rsidRDefault="00C34986">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57"/>
              <w:jc w:val="center"/>
              <w:rPr>
                <w:color w:val="000000"/>
              </w:rPr>
            </w:pPr>
            <w:r>
              <w:rPr>
                <w:color w:val="000000"/>
              </w:rPr>
              <w:t>-</w:t>
            </w:r>
          </w:p>
        </w:tc>
      </w:tr>
      <w:tr w:rsidR="007D2AA1">
        <w:tc>
          <w:tcPr>
            <w:tcW w:w="2386" w:type="dxa"/>
            <w:tcBorders>
              <w:left w:val="single" w:sz="4" w:space="0" w:color="000000"/>
              <w:bottom w:val="single" w:sz="4" w:space="0" w:color="000000"/>
            </w:tcBorders>
          </w:tcPr>
          <w:p w:rsidR="007D2AA1" w:rsidRDefault="00C34986">
            <w:pPr>
              <w:pStyle w:val="aff1"/>
              <w:widowControl w:val="0"/>
              <w:rPr>
                <w:color w:val="000000"/>
              </w:rPr>
            </w:pPr>
            <w:r>
              <w:rPr>
                <w:color w:val="000000"/>
              </w:rPr>
              <w:t>Вспомогательные</w:t>
            </w:r>
          </w:p>
          <w:p w:rsidR="007D2AA1" w:rsidRDefault="00C34986">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57"/>
              <w:jc w:val="center"/>
              <w:rPr>
                <w:color w:val="000000"/>
              </w:rPr>
            </w:pPr>
            <w:r>
              <w:rPr>
                <w:color w:val="000000"/>
              </w:rPr>
              <w:t>-</w:t>
            </w:r>
          </w:p>
        </w:tc>
      </w:tr>
    </w:tbl>
    <w:p w:rsidR="007D2AA1" w:rsidRDefault="00C34986">
      <w:pPr>
        <w:pStyle w:val="af6"/>
        <w:rPr>
          <w:color w:val="000000"/>
        </w:rPr>
      </w:pPr>
      <w:r>
        <w:rPr>
          <w:color w:val="000000"/>
        </w:rPr>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11.4.2.</w:t>
      </w:r>
    </w:p>
    <w:p w:rsidR="007D2AA1" w:rsidRDefault="00C34986">
      <w:pPr>
        <w:pStyle w:val="af6"/>
        <w:jc w:val="right"/>
        <w:rPr>
          <w:color w:val="000000"/>
        </w:rPr>
      </w:pPr>
      <w:r>
        <w:rPr>
          <w:color w:val="000000"/>
        </w:rPr>
        <w:t>Таблица 11.4.2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3"/>
        <w:gridCol w:w="1186"/>
        <w:gridCol w:w="1345"/>
        <w:gridCol w:w="1768"/>
        <w:gridCol w:w="1373"/>
      </w:tblGrid>
      <w:tr w:rsidR="007D2AA1">
        <w:trPr>
          <w:trHeight w:val="791"/>
          <w:tblHeader/>
        </w:trPr>
        <w:tc>
          <w:tcPr>
            <w:tcW w:w="890"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color w:val="000000"/>
                <w:szCs w:val="24"/>
              </w:rPr>
            </w:pPr>
            <w:r>
              <w:rPr>
                <w:color w:val="000000"/>
                <w:szCs w:val="24"/>
              </w:rPr>
              <w:t>Код</w:t>
            </w:r>
          </w:p>
          <w:p w:rsidR="007D2AA1" w:rsidRDefault="00C34986">
            <w:pPr>
              <w:pStyle w:val="aff1"/>
              <w:widowControl w:val="0"/>
              <w:ind w:left="0"/>
              <w:jc w:val="center"/>
              <w:rPr>
                <w:color w:val="000000"/>
                <w:szCs w:val="24"/>
              </w:rPr>
            </w:pPr>
            <w:r>
              <w:rPr>
                <w:color w:val="000000"/>
                <w:szCs w:val="24"/>
              </w:rPr>
              <w:t>вида раз-</w:t>
            </w:r>
          </w:p>
          <w:p w:rsidR="007D2AA1" w:rsidRDefault="00C34986">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7D2AA1" w:rsidRDefault="00C34986">
            <w:pPr>
              <w:pStyle w:val="aff1"/>
              <w:widowControl w:val="0"/>
              <w:ind w:left="0"/>
              <w:jc w:val="center"/>
              <w:rPr>
                <w:color w:val="000000"/>
                <w:szCs w:val="24"/>
              </w:rPr>
            </w:pPr>
            <w:r>
              <w:rPr>
                <w:color w:val="000000"/>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7D2AA1" w:rsidRDefault="00C34986">
            <w:pPr>
              <w:pStyle w:val="aff1"/>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5"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7D2AA1" w:rsidRDefault="00C34986">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7D2AA1" w:rsidRDefault="00C34986">
            <w:pPr>
              <w:pStyle w:val="aff1"/>
              <w:widowControl w:val="0"/>
              <w:ind w:left="0"/>
              <w:jc w:val="center"/>
              <w:rPr>
                <w:color w:val="000000"/>
                <w:szCs w:val="24"/>
              </w:rPr>
            </w:pPr>
            <w:r>
              <w:rPr>
                <w:color w:val="000000"/>
                <w:szCs w:val="24"/>
              </w:rPr>
              <w:t>от границ земельного участка</w:t>
            </w:r>
          </w:p>
          <w:p w:rsidR="007D2AA1" w:rsidRDefault="00C34986">
            <w:pPr>
              <w:pStyle w:val="aff1"/>
              <w:widowControl w:val="0"/>
              <w:ind w:left="0"/>
              <w:jc w:val="center"/>
              <w:rPr>
                <w:color w:val="000000"/>
                <w:szCs w:val="24"/>
              </w:rPr>
            </w:pPr>
            <w:r>
              <w:rPr>
                <w:color w:val="000000"/>
                <w:szCs w:val="24"/>
              </w:rPr>
              <w:t>(м)</w:t>
            </w:r>
          </w:p>
        </w:tc>
        <w:tc>
          <w:tcPr>
            <w:tcW w:w="1768"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color w:val="000000"/>
              </w:rPr>
            </w:pPr>
            <w:r>
              <w:rPr>
                <w:color w:val="000000"/>
                <w:szCs w:val="24"/>
              </w:rPr>
              <w:t>Предельное количество этажей/</w:t>
            </w:r>
          </w:p>
          <w:p w:rsidR="007D2AA1" w:rsidRDefault="00C34986">
            <w:pPr>
              <w:pStyle w:val="aff1"/>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73" w:type="dxa"/>
            <w:vMerge w:val="restart"/>
            <w:tcBorders>
              <w:top w:val="single" w:sz="4" w:space="0" w:color="000000"/>
              <w:left w:val="single" w:sz="4" w:space="0" w:color="000000"/>
              <w:bottom w:val="single" w:sz="4" w:space="0" w:color="000000"/>
              <w:right w:val="single" w:sz="4" w:space="0" w:color="000000"/>
            </w:tcBorders>
          </w:tcPr>
          <w:p w:rsidR="007D2AA1" w:rsidRDefault="00C34986">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7D2AA1" w:rsidRDefault="00C34986">
            <w:pPr>
              <w:pStyle w:val="aff1"/>
              <w:widowControl w:val="0"/>
              <w:ind w:left="-28"/>
              <w:jc w:val="center"/>
              <w:rPr>
                <w:color w:val="000000"/>
                <w:szCs w:val="24"/>
              </w:rPr>
            </w:pPr>
            <w:r>
              <w:rPr>
                <w:color w:val="000000"/>
                <w:szCs w:val="24"/>
              </w:rPr>
              <w:t>(%)</w:t>
            </w:r>
          </w:p>
        </w:tc>
      </w:tr>
      <w:tr w:rsidR="007D2AA1">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7D2AA1" w:rsidRDefault="007D2AA1">
            <w:pPr>
              <w:widowControl w:val="0"/>
              <w:rPr>
                <w:color w:val="000000"/>
              </w:rPr>
            </w:pPr>
          </w:p>
        </w:tc>
        <w:tc>
          <w:tcPr>
            <w:tcW w:w="1093" w:type="dxa"/>
            <w:tcBorders>
              <w:top w:val="single" w:sz="4" w:space="0" w:color="000000"/>
              <w:left w:val="single" w:sz="4" w:space="0" w:color="000000"/>
              <w:bottom w:val="single" w:sz="4" w:space="0" w:color="000000"/>
            </w:tcBorders>
          </w:tcPr>
          <w:p w:rsidR="007D2AA1" w:rsidRDefault="00C34986">
            <w:pPr>
              <w:pStyle w:val="aff1"/>
              <w:widowControl w:val="0"/>
              <w:ind w:left="0"/>
              <w:jc w:val="center"/>
              <w:rPr>
                <w:color w:val="000000"/>
              </w:rPr>
            </w:pPr>
            <w:r>
              <w:rPr>
                <w:color w:val="000000"/>
              </w:rPr>
              <w:t>Мин.</w:t>
            </w:r>
          </w:p>
        </w:tc>
        <w:tc>
          <w:tcPr>
            <w:tcW w:w="1077" w:type="dxa"/>
            <w:tcBorders>
              <w:top w:val="single" w:sz="4" w:space="0" w:color="000000"/>
              <w:left w:val="single" w:sz="4" w:space="0" w:color="000000"/>
              <w:bottom w:val="single" w:sz="4" w:space="0" w:color="000000"/>
            </w:tcBorders>
          </w:tcPr>
          <w:p w:rsidR="007D2AA1" w:rsidRDefault="00C34986">
            <w:pPr>
              <w:pStyle w:val="aff1"/>
              <w:widowControl w:val="0"/>
              <w:ind w:left="0"/>
              <w:jc w:val="center"/>
              <w:rPr>
                <w:color w:val="000000"/>
              </w:rPr>
            </w:pPr>
            <w:r>
              <w:rPr>
                <w:color w:val="000000"/>
              </w:rPr>
              <w:t>Макс.</w:t>
            </w:r>
          </w:p>
        </w:tc>
        <w:tc>
          <w:tcPr>
            <w:tcW w:w="1193" w:type="dxa"/>
            <w:tcBorders>
              <w:left w:val="single" w:sz="4" w:space="0" w:color="000000"/>
              <w:bottom w:val="single" w:sz="4" w:space="0" w:color="000000"/>
            </w:tcBorders>
          </w:tcPr>
          <w:p w:rsidR="007D2AA1" w:rsidRDefault="00C34986">
            <w:pPr>
              <w:pStyle w:val="aff1"/>
              <w:widowControl w:val="0"/>
              <w:ind w:left="0"/>
              <w:jc w:val="center"/>
              <w:rPr>
                <w:color w:val="000000"/>
              </w:rPr>
            </w:pPr>
            <w:r>
              <w:rPr>
                <w:color w:val="000000"/>
              </w:rPr>
              <w:t>Мин.</w:t>
            </w:r>
          </w:p>
        </w:tc>
        <w:tc>
          <w:tcPr>
            <w:tcW w:w="1186" w:type="dxa"/>
            <w:tcBorders>
              <w:left w:val="single" w:sz="4" w:space="0" w:color="000000"/>
              <w:bottom w:val="single" w:sz="4" w:space="0" w:color="000000"/>
            </w:tcBorders>
          </w:tcPr>
          <w:p w:rsidR="007D2AA1" w:rsidRDefault="00C34986">
            <w:pPr>
              <w:pStyle w:val="aff1"/>
              <w:widowControl w:val="0"/>
              <w:ind w:left="0"/>
              <w:jc w:val="center"/>
              <w:rPr>
                <w:color w:val="000000"/>
              </w:rPr>
            </w:pPr>
            <w:r>
              <w:rPr>
                <w:color w:val="000000"/>
              </w:rPr>
              <w:t>Макс.</w:t>
            </w:r>
          </w:p>
        </w:tc>
        <w:tc>
          <w:tcPr>
            <w:tcW w:w="1345" w:type="dxa"/>
            <w:vMerge/>
            <w:tcBorders>
              <w:left w:val="single" w:sz="4" w:space="0" w:color="000000"/>
              <w:bottom w:val="single" w:sz="4" w:space="0" w:color="000000"/>
            </w:tcBorders>
            <w:vAlign w:val="center"/>
          </w:tcPr>
          <w:p w:rsidR="007D2AA1" w:rsidRDefault="007D2AA1">
            <w:pPr>
              <w:widowControl w:val="0"/>
              <w:rPr>
                <w:color w:val="000000"/>
              </w:rPr>
            </w:pPr>
          </w:p>
        </w:tc>
        <w:tc>
          <w:tcPr>
            <w:tcW w:w="1768" w:type="dxa"/>
            <w:vMerge/>
            <w:tcBorders>
              <w:top w:val="single" w:sz="4" w:space="0" w:color="000000"/>
              <w:left w:val="single" w:sz="4" w:space="0" w:color="000000"/>
              <w:bottom w:val="single" w:sz="4" w:space="0" w:color="000000"/>
            </w:tcBorders>
            <w:vAlign w:val="center"/>
          </w:tcPr>
          <w:p w:rsidR="007D2AA1" w:rsidRDefault="007D2AA1">
            <w:pPr>
              <w:widowControl w:val="0"/>
              <w:rPr>
                <w:color w:val="000000"/>
              </w:rPr>
            </w:pPr>
          </w:p>
        </w:tc>
        <w:tc>
          <w:tcPr>
            <w:tcW w:w="1373" w:type="dxa"/>
            <w:vMerge/>
            <w:tcBorders>
              <w:top w:val="single" w:sz="4" w:space="0" w:color="000000"/>
              <w:left w:val="single" w:sz="4" w:space="0" w:color="000000"/>
              <w:bottom w:val="single" w:sz="4" w:space="0" w:color="000000"/>
              <w:right w:val="single" w:sz="4" w:space="0" w:color="000000"/>
            </w:tcBorders>
            <w:vAlign w:val="center"/>
          </w:tcPr>
          <w:p w:rsidR="007D2AA1" w:rsidRDefault="007D2AA1">
            <w:pPr>
              <w:widowControl w:val="0"/>
              <w:rPr>
                <w:color w:val="000000"/>
              </w:rPr>
            </w:pPr>
          </w:p>
        </w:tc>
      </w:tr>
      <w:tr w:rsidR="007D2AA1">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rPr>
                <w:color w:val="000000"/>
              </w:rPr>
            </w:pPr>
            <w:r>
              <w:rPr>
                <w:color w:val="000000"/>
              </w:rPr>
              <w:t>Основные виды разрешенного использования</w:t>
            </w:r>
          </w:p>
        </w:tc>
      </w:tr>
      <w:tr w:rsidR="007D2AA1">
        <w:trPr>
          <w:trHeight w:hRule="exact" w:val="283"/>
        </w:trPr>
        <w:tc>
          <w:tcPr>
            <w:tcW w:w="890"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1.1</w:t>
            </w:r>
          </w:p>
        </w:tc>
        <w:tc>
          <w:tcPr>
            <w:tcW w:w="1093"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345"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768"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37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rPr>
                <w:color w:val="000000"/>
              </w:rPr>
            </w:pPr>
            <w:r>
              <w:rPr>
                <w:color w:val="000000"/>
              </w:rPr>
              <w:t>НПУ</w:t>
            </w:r>
          </w:p>
        </w:tc>
      </w:tr>
      <w:tr w:rsidR="007D2AA1">
        <w:trPr>
          <w:trHeight w:hRule="exact" w:val="283"/>
        </w:trPr>
        <w:tc>
          <w:tcPr>
            <w:tcW w:w="890"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1.15</w:t>
            </w:r>
          </w:p>
        </w:tc>
        <w:tc>
          <w:tcPr>
            <w:tcW w:w="1093"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345"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768"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37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rPr>
                <w:color w:val="000000"/>
              </w:rPr>
            </w:pPr>
            <w:r>
              <w:rPr>
                <w:color w:val="000000"/>
              </w:rPr>
              <w:t>НПУ</w:t>
            </w:r>
          </w:p>
        </w:tc>
      </w:tr>
      <w:tr w:rsidR="007D2AA1">
        <w:trPr>
          <w:trHeight w:hRule="exact" w:val="283"/>
        </w:trPr>
        <w:tc>
          <w:tcPr>
            <w:tcW w:w="890"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1.19</w:t>
            </w:r>
          </w:p>
        </w:tc>
        <w:tc>
          <w:tcPr>
            <w:tcW w:w="1093"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345"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768"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37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rPr>
                <w:color w:val="000000"/>
              </w:rPr>
            </w:pPr>
            <w:r>
              <w:rPr>
                <w:color w:val="000000"/>
              </w:rPr>
              <w:t>НПУ</w:t>
            </w:r>
          </w:p>
        </w:tc>
      </w:tr>
      <w:tr w:rsidR="007D2AA1">
        <w:trPr>
          <w:trHeight w:hRule="exact" w:val="283"/>
        </w:trPr>
        <w:tc>
          <w:tcPr>
            <w:tcW w:w="890"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1.20</w:t>
            </w:r>
          </w:p>
        </w:tc>
        <w:tc>
          <w:tcPr>
            <w:tcW w:w="1093"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345"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768" w:type="dxa"/>
            <w:tcBorders>
              <w:left w:val="single" w:sz="4" w:space="0" w:color="000000"/>
              <w:bottom w:val="single" w:sz="4" w:space="0" w:color="000000"/>
            </w:tcBorders>
            <w:vAlign w:val="center"/>
          </w:tcPr>
          <w:p w:rsidR="007D2AA1" w:rsidRDefault="00C34986">
            <w:pPr>
              <w:pStyle w:val="aff1"/>
              <w:widowControl w:val="0"/>
              <w:ind w:left="0"/>
              <w:jc w:val="center"/>
              <w:rPr>
                <w:color w:val="000000"/>
              </w:rPr>
            </w:pPr>
            <w:r>
              <w:rPr>
                <w:color w:val="000000"/>
              </w:rPr>
              <w:t>НПУ</w:t>
            </w:r>
          </w:p>
        </w:tc>
        <w:tc>
          <w:tcPr>
            <w:tcW w:w="137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rPr>
                <w:color w:val="000000"/>
              </w:rPr>
            </w:pPr>
            <w:r>
              <w:rPr>
                <w:color w:val="000000"/>
              </w:rPr>
              <w:t>НПУ</w:t>
            </w:r>
          </w:p>
        </w:tc>
      </w:tr>
    </w:tbl>
    <w:p w:rsidR="007D2AA1" w:rsidRDefault="007D2AA1">
      <w:pPr>
        <w:pStyle w:val="af6"/>
        <w:keepNext/>
        <w:keepLines/>
        <w:contextualSpacing/>
        <w:rPr>
          <w:rFonts w:cs="Times New Roman"/>
          <w:color w:val="000000"/>
        </w:rPr>
      </w:pPr>
    </w:p>
    <w:p w:rsidR="007D2AA1" w:rsidRDefault="00C34986">
      <w:pPr>
        <w:pStyle w:val="1"/>
        <w:rPr>
          <w:rFonts w:cs="Times New Roman"/>
        </w:rPr>
      </w:pPr>
      <w:bookmarkStart w:id="19" w:name="__RefHeading___Toc4612_1224914637"/>
      <w:bookmarkEnd w:id="19"/>
      <w:r>
        <w:rPr>
          <w:rFonts w:cs="Times New Roman"/>
        </w:rPr>
        <w:t>Статья 11.</w:t>
      </w:r>
      <w:r>
        <w:rPr>
          <w:rFonts w:cs="Times New Roman"/>
          <w:color w:val="000000"/>
        </w:rPr>
        <w:t>5</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7D2AA1" w:rsidRDefault="007D2AA1">
      <w:pPr>
        <w:pStyle w:val="af6"/>
        <w:rPr>
          <w:rFonts w:cs="Times New Roman"/>
          <w:szCs w:val="28"/>
        </w:rPr>
      </w:pPr>
    </w:p>
    <w:p w:rsidR="007D2AA1" w:rsidRDefault="00C34986">
      <w:pPr>
        <w:pStyle w:val="af6"/>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7D2AA1" w:rsidRDefault="00C34986">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11.5.1.</w:t>
      </w:r>
    </w:p>
    <w:p w:rsidR="007D2AA1" w:rsidRDefault="007D2AA1">
      <w:pPr>
        <w:pStyle w:val="af6"/>
      </w:pPr>
    </w:p>
    <w:p w:rsidR="007D2AA1" w:rsidRDefault="007D2AA1">
      <w:pPr>
        <w:pStyle w:val="af6"/>
      </w:pPr>
    </w:p>
    <w:p w:rsidR="007D2AA1" w:rsidRDefault="00C34986">
      <w:pPr>
        <w:pStyle w:val="af6"/>
        <w:jc w:val="right"/>
      </w:pPr>
      <w:r>
        <w:lastRenderedPageBreak/>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7D2AA1">
        <w:trPr>
          <w:tblHeader/>
        </w:trPr>
        <w:tc>
          <w:tcPr>
            <w:tcW w:w="238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pPr>
            <w:r>
              <w:rPr>
                <w:color w:val="000000"/>
              </w:rPr>
              <w:t>Наименование вида</w:t>
            </w:r>
          </w:p>
          <w:p w:rsidR="007D2AA1" w:rsidRDefault="00C34986">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D2AA1" w:rsidRDefault="00C34986">
            <w:pPr>
              <w:pStyle w:val="aff1"/>
              <w:widowControl w:val="0"/>
              <w:jc w:val="center"/>
            </w:pPr>
            <w:r>
              <w:rPr>
                <w:color w:val="000000"/>
              </w:rPr>
              <w:t>Код вида разрешенного использования</w:t>
            </w:r>
          </w:p>
        </w:tc>
      </w:tr>
      <w:tr w:rsidR="007D2AA1">
        <w:trPr>
          <w:trHeight w:val="752"/>
        </w:trPr>
        <w:tc>
          <w:tcPr>
            <w:tcW w:w="2386" w:type="dxa"/>
            <w:tcBorders>
              <w:left w:val="single" w:sz="4" w:space="0" w:color="000000"/>
              <w:bottom w:val="single" w:sz="4" w:space="0" w:color="000000"/>
            </w:tcBorders>
          </w:tcPr>
          <w:p w:rsidR="007D2AA1" w:rsidRDefault="00C34986">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12.0</w:t>
            </w:r>
          </w:p>
        </w:tc>
      </w:tr>
      <w:tr w:rsidR="007D2AA1">
        <w:trPr>
          <w:trHeight w:val="553"/>
        </w:trPr>
        <w:tc>
          <w:tcPr>
            <w:tcW w:w="2386" w:type="dxa"/>
            <w:tcBorders>
              <w:left w:val="single" w:sz="4" w:space="0" w:color="000000"/>
              <w:bottom w:val="single" w:sz="4" w:space="0" w:color="000000"/>
            </w:tcBorders>
          </w:tcPr>
          <w:p w:rsidR="007D2AA1" w:rsidRDefault="00C34986">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7D2AA1" w:rsidRDefault="00C34986">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w:t>
            </w:r>
          </w:p>
        </w:tc>
      </w:tr>
      <w:tr w:rsidR="007D2AA1">
        <w:trPr>
          <w:trHeight w:val="553"/>
        </w:trPr>
        <w:tc>
          <w:tcPr>
            <w:tcW w:w="2386" w:type="dxa"/>
            <w:tcBorders>
              <w:left w:val="single" w:sz="4" w:space="0" w:color="000000"/>
              <w:bottom w:val="single" w:sz="4" w:space="0" w:color="000000"/>
            </w:tcBorders>
          </w:tcPr>
          <w:p w:rsidR="007D2AA1" w:rsidRDefault="00C34986">
            <w:pPr>
              <w:pStyle w:val="aff1"/>
              <w:widowControl w:val="0"/>
              <w:rPr>
                <w:rFonts w:eastAsia="Times New Roman" w:cs="Times New Roman"/>
                <w:szCs w:val="24"/>
                <w:lang w:eastAsia="ru-RU"/>
              </w:rPr>
            </w:pPr>
            <w:r>
              <w:t>Вспомогательные</w:t>
            </w:r>
          </w:p>
          <w:p w:rsidR="007D2AA1" w:rsidRDefault="00C34986">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w:t>
            </w:r>
          </w:p>
        </w:tc>
      </w:tr>
    </w:tbl>
    <w:p w:rsidR="007D2AA1" w:rsidRDefault="00C34986">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11.5.2.</w:t>
      </w:r>
    </w:p>
    <w:p w:rsidR="007D2AA1" w:rsidRDefault="00C34986">
      <w:pPr>
        <w:pStyle w:val="af6"/>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49"/>
        <w:gridCol w:w="1386"/>
        <w:gridCol w:w="1769"/>
        <w:gridCol w:w="1413"/>
      </w:tblGrid>
      <w:tr w:rsidR="007D2AA1">
        <w:trPr>
          <w:trHeight w:val="791"/>
          <w:tblHeader/>
        </w:trPr>
        <w:tc>
          <w:tcPr>
            <w:tcW w:w="905"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color w:val="000000"/>
                <w:szCs w:val="24"/>
              </w:rPr>
              <w:t>Код</w:t>
            </w:r>
          </w:p>
          <w:p w:rsidR="007D2AA1" w:rsidRDefault="00C34986">
            <w:pPr>
              <w:pStyle w:val="aff1"/>
              <w:widowControl w:val="0"/>
              <w:ind w:left="0"/>
              <w:jc w:val="center"/>
              <w:rPr>
                <w:szCs w:val="24"/>
              </w:rPr>
            </w:pPr>
            <w:r>
              <w:rPr>
                <w:color w:val="000000"/>
                <w:szCs w:val="24"/>
              </w:rPr>
              <w:t>вида раз-</w:t>
            </w:r>
          </w:p>
          <w:p w:rsidR="007D2AA1" w:rsidRDefault="00C34986">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szCs w:val="24"/>
              </w:rPr>
              <w:t xml:space="preserve">Размер </w:t>
            </w:r>
            <w:proofErr w:type="gramStart"/>
            <w:r>
              <w:rPr>
                <w:szCs w:val="24"/>
              </w:rPr>
              <w:t>земельного</w:t>
            </w:r>
            <w:proofErr w:type="gramEnd"/>
          </w:p>
          <w:p w:rsidR="007D2AA1" w:rsidRDefault="00C34986">
            <w:pPr>
              <w:pStyle w:val="aff1"/>
              <w:widowControl w:val="0"/>
              <w:ind w:left="0"/>
              <w:jc w:val="center"/>
              <w:rPr>
                <w:szCs w:val="24"/>
              </w:rPr>
            </w:pPr>
            <w:r>
              <w:rPr>
                <w:color w:val="000000"/>
                <w:szCs w:val="24"/>
              </w:rPr>
              <w:t xml:space="preserve"> участка (м)</w:t>
            </w:r>
          </w:p>
        </w:tc>
        <w:tc>
          <w:tcPr>
            <w:tcW w:w="2288"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szCs w:val="24"/>
              </w:rPr>
              <w:t xml:space="preserve">Площадь </w:t>
            </w:r>
            <w:proofErr w:type="gramStart"/>
            <w:r>
              <w:rPr>
                <w:szCs w:val="24"/>
              </w:rPr>
              <w:t>земельного</w:t>
            </w:r>
            <w:proofErr w:type="gramEnd"/>
          </w:p>
          <w:p w:rsidR="007D2AA1" w:rsidRDefault="00C34986">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86"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proofErr w:type="spellStart"/>
            <w:r>
              <w:rPr>
                <w:szCs w:val="24"/>
              </w:rPr>
              <w:t>Минималь</w:t>
            </w:r>
            <w:proofErr w:type="spellEnd"/>
            <w:r>
              <w:rPr>
                <w:szCs w:val="24"/>
              </w:rPr>
              <w:t>-</w:t>
            </w:r>
          </w:p>
          <w:p w:rsidR="007D2AA1" w:rsidRDefault="00C34986">
            <w:pPr>
              <w:pStyle w:val="aff1"/>
              <w:widowControl w:val="0"/>
              <w:ind w:left="0"/>
              <w:jc w:val="center"/>
              <w:rPr>
                <w:szCs w:val="24"/>
              </w:rPr>
            </w:pPr>
            <w:proofErr w:type="spellStart"/>
            <w:r>
              <w:rPr>
                <w:szCs w:val="24"/>
              </w:rPr>
              <w:t>ный</w:t>
            </w:r>
            <w:proofErr w:type="spellEnd"/>
            <w:r>
              <w:rPr>
                <w:szCs w:val="24"/>
              </w:rPr>
              <w:t xml:space="preserve"> отступ</w:t>
            </w:r>
          </w:p>
          <w:p w:rsidR="007D2AA1" w:rsidRDefault="00C34986">
            <w:pPr>
              <w:pStyle w:val="aff1"/>
              <w:widowControl w:val="0"/>
              <w:ind w:left="0"/>
              <w:jc w:val="center"/>
              <w:rPr>
                <w:szCs w:val="24"/>
              </w:rPr>
            </w:pPr>
            <w:r>
              <w:rPr>
                <w:szCs w:val="24"/>
              </w:rPr>
              <w:t>от границ земельного участка</w:t>
            </w:r>
          </w:p>
          <w:p w:rsidR="007D2AA1" w:rsidRDefault="00C34986">
            <w:pPr>
              <w:pStyle w:val="aff1"/>
              <w:widowControl w:val="0"/>
              <w:ind w:left="0"/>
              <w:jc w:val="center"/>
              <w:rPr>
                <w:szCs w:val="24"/>
              </w:rPr>
            </w:pPr>
            <w:r>
              <w:rPr>
                <w:szCs w:val="24"/>
              </w:rPr>
              <w:t>(м)</w:t>
            </w:r>
          </w:p>
        </w:tc>
        <w:tc>
          <w:tcPr>
            <w:tcW w:w="1769"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color w:val="000000"/>
                <w:szCs w:val="24"/>
              </w:rPr>
              <w:t>Предельное количество этажей/</w:t>
            </w:r>
          </w:p>
          <w:p w:rsidR="007D2AA1" w:rsidRDefault="00C34986">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3" w:type="dxa"/>
            <w:vMerge w:val="restart"/>
            <w:tcBorders>
              <w:top w:val="single" w:sz="4" w:space="0" w:color="000000"/>
              <w:left w:val="single" w:sz="4" w:space="0" w:color="000000"/>
              <w:bottom w:val="single" w:sz="4" w:space="0" w:color="000000"/>
              <w:right w:val="single" w:sz="4" w:space="0" w:color="000000"/>
            </w:tcBorders>
          </w:tcPr>
          <w:p w:rsidR="007D2AA1" w:rsidRDefault="00C34986">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7D2AA1" w:rsidRDefault="00C34986">
            <w:pPr>
              <w:pStyle w:val="aff1"/>
              <w:widowControl w:val="0"/>
              <w:ind w:left="-28"/>
              <w:jc w:val="center"/>
              <w:rPr>
                <w:szCs w:val="24"/>
              </w:rPr>
            </w:pPr>
            <w:r>
              <w:rPr>
                <w:color w:val="000000"/>
                <w:szCs w:val="24"/>
              </w:rPr>
              <w:t>(%)</w:t>
            </w:r>
          </w:p>
        </w:tc>
      </w:tr>
      <w:tr w:rsidR="007D2AA1">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7D2AA1" w:rsidRDefault="007D2AA1">
            <w:pPr>
              <w:widowControl w:val="0"/>
            </w:pPr>
          </w:p>
        </w:tc>
        <w:tc>
          <w:tcPr>
            <w:tcW w:w="1077"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Макс.</w:t>
            </w:r>
          </w:p>
        </w:tc>
        <w:tc>
          <w:tcPr>
            <w:tcW w:w="1139" w:type="dxa"/>
            <w:tcBorders>
              <w:left w:val="single" w:sz="4" w:space="0" w:color="000000"/>
              <w:bottom w:val="single" w:sz="4" w:space="0" w:color="000000"/>
            </w:tcBorders>
          </w:tcPr>
          <w:p w:rsidR="007D2AA1" w:rsidRDefault="00C34986">
            <w:pPr>
              <w:pStyle w:val="aff1"/>
              <w:widowControl w:val="0"/>
              <w:ind w:left="0"/>
              <w:jc w:val="center"/>
            </w:pPr>
            <w:r>
              <w:t>Мин.</w:t>
            </w:r>
          </w:p>
        </w:tc>
        <w:tc>
          <w:tcPr>
            <w:tcW w:w="1149" w:type="dxa"/>
            <w:tcBorders>
              <w:left w:val="single" w:sz="4" w:space="0" w:color="000000"/>
              <w:bottom w:val="single" w:sz="4" w:space="0" w:color="000000"/>
            </w:tcBorders>
          </w:tcPr>
          <w:p w:rsidR="007D2AA1" w:rsidRDefault="00C34986">
            <w:pPr>
              <w:pStyle w:val="aff1"/>
              <w:widowControl w:val="0"/>
              <w:ind w:left="0"/>
              <w:jc w:val="center"/>
            </w:pPr>
            <w:r>
              <w:t>Макс.</w:t>
            </w:r>
          </w:p>
        </w:tc>
        <w:tc>
          <w:tcPr>
            <w:tcW w:w="1386" w:type="dxa"/>
            <w:vMerge/>
            <w:tcBorders>
              <w:left w:val="single" w:sz="4" w:space="0" w:color="000000"/>
              <w:bottom w:val="single" w:sz="4" w:space="0" w:color="000000"/>
            </w:tcBorders>
            <w:vAlign w:val="center"/>
          </w:tcPr>
          <w:p w:rsidR="007D2AA1" w:rsidRDefault="007D2AA1">
            <w:pPr>
              <w:widowControl w:val="0"/>
            </w:pPr>
          </w:p>
        </w:tc>
        <w:tc>
          <w:tcPr>
            <w:tcW w:w="1769" w:type="dxa"/>
            <w:vMerge/>
            <w:tcBorders>
              <w:top w:val="single" w:sz="4" w:space="0" w:color="000000"/>
              <w:left w:val="single" w:sz="4" w:space="0" w:color="000000"/>
              <w:bottom w:val="single" w:sz="4" w:space="0" w:color="000000"/>
            </w:tcBorders>
            <w:vAlign w:val="center"/>
          </w:tcPr>
          <w:p w:rsidR="007D2AA1" w:rsidRDefault="007D2AA1">
            <w:pPr>
              <w:widowControl w:val="0"/>
            </w:pPr>
          </w:p>
        </w:tc>
        <w:tc>
          <w:tcPr>
            <w:tcW w:w="1413" w:type="dxa"/>
            <w:vMerge/>
            <w:tcBorders>
              <w:top w:val="single" w:sz="4" w:space="0" w:color="000000"/>
              <w:left w:val="single" w:sz="4" w:space="0" w:color="000000"/>
              <w:bottom w:val="single" w:sz="4" w:space="0" w:color="000000"/>
              <w:right w:val="single" w:sz="4" w:space="0" w:color="000000"/>
            </w:tcBorders>
            <w:vAlign w:val="center"/>
          </w:tcPr>
          <w:p w:rsidR="007D2AA1" w:rsidRDefault="007D2AA1">
            <w:pPr>
              <w:widowControl w:val="0"/>
            </w:pPr>
          </w:p>
        </w:tc>
      </w:tr>
      <w:tr w:rsidR="007D2AA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Основные виды разрешенного использования</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t>12.0</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13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14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386"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НПУ</w:t>
            </w:r>
          </w:p>
        </w:tc>
      </w:tr>
    </w:tbl>
    <w:p w:rsidR="007D2AA1" w:rsidRDefault="007D2AA1">
      <w:pPr>
        <w:pStyle w:val="af6"/>
      </w:pPr>
    </w:p>
    <w:p w:rsidR="007D2AA1" w:rsidRDefault="00C34986">
      <w:pPr>
        <w:pStyle w:val="1"/>
      </w:pPr>
      <w:bookmarkStart w:id="20" w:name="__RefHeading___Toc888481931"/>
      <w:bookmarkEnd w:id="20"/>
      <w:r>
        <w:rPr>
          <w:rFonts w:cs="Times New Roman"/>
        </w:rPr>
        <w:t>Статья 11.</w:t>
      </w:r>
      <w:r>
        <w:rPr>
          <w:rFonts w:cs="Times New Roman"/>
          <w:color w:val="000000"/>
        </w:rPr>
        <w:t>6</w:t>
      </w:r>
      <w:r>
        <w:rPr>
          <w:rFonts w:cs="Times New Roman"/>
        </w:rPr>
        <w:t>. Зона кладбищ (</w:t>
      </w:r>
      <w:r>
        <w:rPr>
          <w:rFonts w:cs="Times New Roman"/>
          <w:color w:val="000000"/>
        </w:rPr>
        <w:t>6.</w:t>
      </w:r>
      <w:r>
        <w:rPr>
          <w:rFonts w:cs="Times New Roman"/>
        </w:rPr>
        <w:t>1)</w:t>
      </w:r>
    </w:p>
    <w:p w:rsidR="007D2AA1" w:rsidRDefault="007D2AA1">
      <w:pPr>
        <w:pStyle w:val="af6"/>
        <w:rPr>
          <w:rFonts w:cs="Times New Roman"/>
          <w:szCs w:val="28"/>
        </w:rPr>
      </w:pPr>
    </w:p>
    <w:p w:rsidR="007D2AA1" w:rsidRDefault="00C34986">
      <w:pPr>
        <w:pStyle w:val="af6"/>
      </w:pPr>
      <w:r>
        <w:t xml:space="preserve">1. </w:t>
      </w:r>
      <w:r>
        <w:rPr>
          <w:rFonts w:eastAsia="Times New Roman"/>
          <w:szCs w:val="28"/>
          <w:lang w:eastAsia="ru-RU"/>
        </w:rPr>
        <w:t>Зона кладбищ предназначена для размещения кладбищ, крематориев,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7D2AA1" w:rsidRDefault="00C34986">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зоне кладбищ</w:t>
      </w:r>
      <w:r>
        <w:rPr>
          <w:rFonts w:cs="Times New Roman"/>
          <w:szCs w:val="28"/>
        </w:rPr>
        <w:t xml:space="preserve"> представлены в таблице 11.6.1.</w:t>
      </w:r>
    </w:p>
    <w:p w:rsidR="007D2AA1" w:rsidRDefault="00C34986">
      <w:pPr>
        <w:pStyle w:val="af6"/>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7D2AA1">
        <w:tc>
          <w:tcPr>
            <w:tcW w:w="238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7D2AA1" w:rsidRDefault="00C34986">
            <w:pPr>
              <w:pStyle w:val="aff1"/>
              <w:widowControl w:val="0"/>
              <w:jc w:val="center"/>
            </w:pPr>
            <w:r>
              <w:rPr>
                <w:color w:val="000000"/>
              </w:rPr>
              <w:t>Наименование вида</w:t>
            </w:r>
          </w:p>
          <w:p w:rsidR="007D2AA1" w:rsidRDefault="00C34986">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7D2AA1" w:rsidRDefault="00C34986">
            <w:pPr>
              <w:pStyle w:val="aff1"/>
              <w:widowControl w:val="0"/>
              <w:jc w:val="center"/>
            </w:pPr>
            <w:r>
              <w:rPr>
                <w:color w:val="000000"/>
              </w:rPr>
              <w:t>Код вида разрешенного использования</w:t>
            </w:r>
          </w:p>
        </w:tc>
      </w:tr>
      <w:tr w:rsidR="007D2AA1">
        <w:tc>
          <w:tcPr>
            <w:tcW w:w="2386" w:type="dxa"/>
            <w:tcBorders>
              <w:left w:val="single" w:sz="4" w:space="0" w:color="000000"/>
              <w:bottom w:val="single" w:sz="4" w:space="0" w:color="000000"/>
            </w:tcBorders>
          </w:tcPr>
          <w:p w:rsidR="007D2AA1" w:rsidRDefault="00C34986">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rPr>
                <w:szCs w:val="24"/>
              </w:rPr>
            </w:pPr>
            <w:r>
              <w:rPr>
                <w:szCs w:val="24"/>
              </w:rPr>
              <w:t>12.1</w:t>
            </w:r>
          </w:p>
        </w:tc>
      </w:tr>
      <w:tr w:rsidR="007D2AA1">
        <w:tc>
          <w:tcPr>
            <w:tcW w:w="2386" w:type="dxa"/>
            <w:tcBorders>
              <w:left w:val="single" w:sz="4" w:space="0" w:color="000000"/>
              <w:bottom w:val="single" w:sz="4" w:space="0" w:color="000000"/>
            </w:tcBorders>
          </w:tcPr>
          <w:p w:rsidR="007D2AA1" w:rsidRDefault="00C34986">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7D2AA1" w:rsidRDefault="00C3498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w:t>
            </w:r>
          </w:p>
        </w:tc>
      </w:tr>
      <w:tr w:rsidR="007D2AA1">
        <w:tc>
          <w:tcPr>
            <w:tcW w:w="2386" w:type="dxa"/>
            <w:tcBorders>
              <w:left w:val="single" w:sz="4" w:space="0" w:color="000000"/>
              <w:bottom w:val="single" w:sz="4" w:space="0" w:color="000000"/>
            </w:tcBorders>
          </w:tcPr>
          <w:p w:rsidR="007D2AA1" w:rsidRDefault="00C34986">
            <w:pPr>
              <w:pStyle w:val="aff1"/>
              <w:widowControl w:val="0"/>
            </w:pPr>
            <w:r>
              <w:t>Вспомогательные</w:t>
            </w:r>
          </w:p>
          <w:p w:rsidR="007D2AA1" w:rsidRDefault="00C34986">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7D2AA1" w:rsidRDefault="00C34986">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7D2AA1" w:rsidRDefault="00C34986">
            <w:pPr>
              <w:pStyle w:val="aff1"/>
              <w:widowControl w:val="0"/>
              <w:ind w:left="0"/>
              <w:jc w:val="center"/>
            </w:pPr>
            <w:r>
              <w:t>-</w:t>
            </w:r>
          </w:p>
        </w:tc>
      </w:tr>
    </w:tbl>
    <w:p w:rsidR="007D2AA1" w:rsidRDefault="00C34986">
      <w:pPr>
        <w:pStyle w:val="af6"/>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зоне кладбищ</w:t>
      </w:r>
      <w:r>
        <w:rPr>
          <w:rFonts w:cs="Times New Roman"/>
          <w:szCs w:val="28"/>
        </w:rPr>
        <w:t xml:space="preserve"> представлены в таблице 11.6.2.</w:t>
      </w:r>
    </w:p>
    <w:p w:rsidR="007D2AA1" w:rsidRDefault="007D2AA1">
      <w:pPr>
        <w:pStyle w:val="af6"/>
        <w:jc w:val="right"/>
      </w:pPr>
    </w:p>
    <w:p w:rsidR="007D2AA1" w:rsidRDefault="00C34986">
      <w:pPr>
        <w:pStyle w:val="af6"/>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69"/>
        <w:gridCol w:w="1413"/>
      </w:tblGrid>
      <w:tr w:rsidR="007D2AA1">
        <w:trPr>
          <w:trHeight w:val="791"/>
          <w:tblHeader/>
        </w:trPr>
        <w:tc>
          <w:tcPr>
            <w:tcW w:w="905"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color w:val="000000"/>
                <w:szCs w:val="24"/>
              </w:rPr>
              <w:t>Код</w:t>
            </w:r>
          </w:p>
          <w:p w:rsidR="007D2AA1" w:rsidRDefault="00C34986">
            <w:pPr>
              <w:pStyle w:val="aff1"/>
              <w:widowControl w:val="0"/>
              <w:ind w:left="0"/>
              <w:jc w:val="center"/>
              <w:rPr>
                <w:szCs w:val="24"/>
              </w:rPr>
            </w:pPr>
            <w:r>
              <w:rPr>
                <w:color w:val="000000"/>
                <w:szCs w:val="24"/>
              </w:rPr>
              <w:t>вида раз-</w:t>
            </w:r>
          </w:p>
          <w:p w:rsidR="007D2AA1" w:rsidRDefault="00C34986">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r>
              <w:rPr>
                <w:szCs w:val="24"/>
              </w:rPr>
              <w:t xml:space="preserve">Размер </w:t>
            </w:r>
            <w:proofErr w:type="gramStart"/>
            <w:r>
              <w:rPr>
                <w:szCs w:val="24"/>
              </w:rPr>
              <w:t>земельного</w:t>
            </w:r>
            <w:proofErr w:type="gramEnd"/>
          </w:p>
          <w:p w:rsidR="007D2AA1" w:rsidRDefault="00C34986">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szCs w:val="24"/>
              </w:rPr>
              <w:t xml:space="preserve">Площадь </w:t>
            </w:r>
            <w:proofErr w:type="gramStart"/>
            <w:r>
              <w:rPr>
                <w:szCs w:val="24"/>
              </w:rPr>
              <w:t>земельного</w:t>
            </w:r>
            <w:proofErr w:type="gramEnd"/>
          </w:p>
          <w:p w:rsidR="007D2AA1" w:rsidRDefault="00C34986">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rPr>
                <w:szCs w:val="24"/>
              </w:rPr>
            </w:pPr>
            <w:proofErr w:type="spellStart"/>
            <w:r>
              <w:rPr>
                <w:szCs w:val="24"/>
              </w:rPr>
              <w:t>Минималь</w:t>
            </w:r>
            <w:proofErr w:type="spellEnd"/>
            <w:r>
              <w:rPr>
                <w:szCs w:val="24"/>
              </w:rPr>
              <w:t>-</w:t>
            </w:r>
          </w:p>
          <w:p w:rsidR="007D2AA1" w:rsidRDefault="00C34986">
            <w:pPr>
              <w:pStyle w:val="aff1"/>
              <w:widowControl w:val="0"/>
              <w:ind w:left="0"/>
              <w:jc w:val="center"/>
              <w:rPr>
                <w:szCs w:val="24"/>
              </w:rPr>
            </w:pPr>
            <w:proofErr w:type="spellStart"/>
            <w:r>
              <w:rPr>
                <w:szCs w:val="24"/>
              </w:rPr>
              <w:t>ный</w:t>
            </w:r>
            <w:proofErr w:type="spellEnd"/>
            <w:r>
              <w:rPr>
                <w:szCs w:val="24"/>
              </w:rPr>
              <w:t xml:space="preserve"> отступ</w:t>
            </w:r>
          </w:p>
          <w:p w:rsidR="007D2AA1" w:rsidRDefault="00C34986">
            <w:pPr>
              <w:pStyle w:val="aff1"/>
              <w:widowControl w:val="0"/>
              <w:ind w:left="0"/>
              <w:jc w:val="center"/>
              <w:rPr>
                <w:szCs w:val="24"/>
              </w:rPr>
            </w:pPr>
            <w:r>
              <w:rPr>
                <w:szCs w:val="24"/>
              </w:rPr>
              <w:t>от границ земельного участка</w:t>
            </w:r>
          </w:p>
          <w:p w:rsidR="007D2AA1" w:rsidRDefault="00C34986">
            <w:pPr>
              <w:pStyle w:val="aff1"/>
              <w:widowControl w:val="0"/>
              <w:ind w:left="0"/>
              <w:jc w:val="center"/>
              <w:rPr>
                <w:szCs w:val="24"/>
              </w:rPr>
            </w:pPr>
            <w:r>
              <w:rPr>
                <w:szCs w:val="24"/>
              </w:rPr>
              <w:t>(м)</w:t>
            </w:r>
          </w:p>
        </w:tc>
        <w:tc>
          <w:tcPr>
            <w:tcW w:w="1769" w:type="dxa"/>
            <w:vMerge w:val="restart"/>
            <w:tcBorders>
              <w:top w:val="single" w:sz="4" w:space="0" w:color="000000"/>
              <w:left w:val="single" w:sz="4" w:space="0" w:color="000000"/>
              <w:bottom w:val="single" w:sz="4" w:space="0" w:color="000000"/>
            </w:tcBorders>
          </w:tcPr>
          <w:p w:rsidR="007D2AA1" w:rsidRDefault="00C34986">
            <w:pPr>
              <w:pStyle w:val="aff1"/>
              <w:widowControl w:val="0"/>
              <w:ind w:left="0"/>
              <w:jc w:val="center"/>
            </w:pPr>
            <w:r>
              <w:rPr>
                <w:color w:val="000000"/>
                <w:szCs w:val="24"/>
              </w:rPr>
              <w:t>Предельное количество этажей/</w:t>
            </w:r>
          </w:p>
          <w:p w:rsidR="007D2AA1" w:rsidRDefault="00C34986">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3" w:type="dxa"/>
            <w:vMerge w:val="restart"/>
            <w:tcBorders>
              <w:top w:val="single" w:sz="4" w:space="0" w:color="000000"/>
              <w:left w:val="single" w:sz="4" w:space="0" w:color="000000"/>
              <w:bottom w:val="single" w:sz="4" w:space="0" w:color="000000"/>
              <w:right w:val="single" w:sz="4" w:space="0" w:color="000000"/>
            </w:tcBorders>
          </w:tcPr>
          <w:p w:rsidR="007D2AA1" w:rsidRDefault="00C34986">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7D2AA1" w:rsidRDefault="00C34986">
            <w:pPr>
              <w:pStyle w:val="aff1"/>
              <w:widowControl w:val="0"/>
              <w:ind w:left="-28"/>
              <w:jc w:val="center"/>
              <w:rPr>
                <w:szCs w:val="24"/>
              </w:rPr>
            </w:pPr>
            <w:r>
              <w:rPr>
                <w:color w:val="000000"/>
                <w:szCs w:val="24"/>
              </w:rPr>
              <w:t>(%)</w:t>
            </w:r>
          </w:p>
        </w:tc>
      </w:tr>
      <w:tr w:rsidR="007D2AA1">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7D2AA1" w:rsidRDefault="007D2AA1">
            <w:pPr>
              <w:widowControl w:val="0"/>
            </w:pPr>
          </w:p>
        </w:tc>
        <w:tc>
          <w:tcPr>
            <w:tcW w:w="1077"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7D2AA1" w:rsidRDefault="00C34986">
            <w:pPr>
              <w:pStyle w:val="aff1"/>
              <w:widowControl w:val="0"/>
              <w:ind w:left="0"/>
              <w:jc w:val="center"/>
            </w:pPr>
            <w:r>
              <w:t>Макс.</w:t>
            </w:r>
          </w:p>
        </w:tc>
        <w:tc>
          <w:tcPr>
            <w:tcW w:w="1224" w:type="dxa"/>
            <w:tcBorders>
              <w:left w:val="single" w:sz="4" w:space="0" w:color="000000"/>
              <w:bottom w:val="single" w:sz="4" w:space="0" w:color="000000"/>
            </w:tcBorders>
          </w:tcPr>
          <w:p w:rsidR="007D2AA1" w:rsidRDefault="00C34986">
            <w:pPr>
              <w:pStyle w:val="aff1"/>
              <w:widowControl w:val="0"/>
              <w:ind w:left="0"/>
              <w:jc w:val="center"/>
            </w:pPr>
            <w:r>
              <w:t>Мин.</w:t>
            </w:r>
          </w:p>
        </w:tc>
        <w:tc>
          <w:tcPr>
            <w:tcW w:w="1103" w:type="dxa"/>
            <w:tcBorders>
              <w:left w:val="single" w:sz="4" w:space="0" w:color="000000"/>
              <w:bottom w:val="single" w:sz="4" w:space="0" w:color="000000"/>
            </w:tcBorders>
          </w:tcPr>
          <w:p w:rsidR="007D2AA1" w:rsidRDefault="00C34986">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7D2AA1" w:rsidRDefault="007D2AA1">
            <w:pPr>
              <w:widowControl w:val="0"/>
            </w:pPr>
          </w:p>
        </w:tc>
        <w:tc>
          <w:tcPr>
            <w:tcW w:w="1769" w:type="dxa"/>
            <w:vMerge/>
            <w:tcBorders>
              <w:top w:val="single" w:sz="4" w:space="0" w:color="000000"/>
              <w:left w:val="single" w:sz="4" w:space="0" w:color="000000"/>
              <w:bottom w:val="single" w:sz="4" w:space="0" w:color="000000"/>
            </w:tcBorders>
            <w:vAlign w:val="center"/>
          </w:tcPr>
          <w:p w:rsidR="007D2AA1" w:rsidRDefault="007D2AA1">
            <w:pPr>
              <w:widowControl w:val="0"/>
            </w:pPr>
          </w:p>
        </w:tc>
        <w:tc>
          <w:tcPr>
            <w:tcW w:w="1413" w:type="dxa"/>
            <w:vMerge/>
            <w:tcBorders>
              <w:top w:val="single" w:sz="4" w:space="0" w:color="000000"/>
              <w:left w:val="single" w:sz="4" w:space="0" w:color="000000"/>
              <w:bottom w:val="single" w:sz="4" w:space="0" w:color="000000"/>
              <w:right w:val="single" w:sz="4" w:space="0" w:color="000000"/>
            </w:tcBorders>
            <w:vAlign w:val="center"/>
          </w:tcPr>
          <w:p w:rsidR="007D2AA1" w:rsidRDefault="007D2AA1">
            <w:pPr>
              <w:widowControl w:val="0"/>
            </w:pPr>
          </w:p>
        </w:tc>
      </w:tr>
      <w:tr w:rsidR="007D2AA1">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rPr>
                <w:color w:val="000000"/>
              </w:rPr>
              <w:t>Основные виды разрешенного использования</w:t>
            </w:r>
          </w:p>
        </w:tc>
      </w:tr>
      <w:tr w:rsidR="007D2AA1">
        <w:trPr>
          <w:trHeight w:hRule="exact" w:val="283"/>
        </w:trPr>
        <w:tc>
          <w:tcPr>
            <w:tcW w:w="905"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079"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224"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103" w:type="dxa"/>
            <w:tcBorders>
              <w:left w:val="single" w:sz="4" w:space="0" w:color="000000"/>
              <w:bottom w:val="single" w:sz="4" w:space="0" w:color="000000"/>
            </w:tcBorders>
            <w:vAlign w:val="center"/>
          </w:tcPr>
          <w:p w:rsidR="007D2AA1" w:rsidRDefault="00C34986">
            <w:pPr>
              <w:pStyle w:val="aff1"/>
              <w:widowControl w:val="0"/>
              <w:ind w:left="0"/>
              <w:jc w:val="center"/>
            </w:pPr>
            <w:r>
              <w:t>100000</w:t>
            </w:r>
          </w:p>
        </w:tc>
        <w:tc>
          <w:tcPr>
            <w:tcW w:w="1347" w:type="dxa"/>
            <w:tcBorders>
              <w:left w:val="single" w:sz="4" w:space="0" w:color="000000"/>
              <w:bottom w:val="single" w:sz="4" w:space="0" w:color="000000"/>
            </w:tcBorders>
            <w:vAlign w:val="center"/>
          </w:tcPr>
          <w:p w:rsidR="007D2AA1" w:rsidRDefault="00C34986">
            <w:pPr>
              <w:pStyle w:val="aff1"/>
              <w:widowControl w:val="0"/>
              <w:ind w:left="0"/>
              <w:jc w:val="center"/>
            </w:pPr>
            <w:r>
              <w:t>НПУ</w:t>
            </w:r>
          </w:p>
        </w:tc>
        <w:tc>
          <w:tcPr>
            <w:tcW w:w="1769" w:type="dxa"/>
            <w:tcBorders>
              <w:left w:val="single" w:sz="4" w:space="0" w:color="000000"/>
              <w:bottom w:val="single" w:sz="4" w:space="0" w:color="000000"/>
            </w:tcBorders>
            <w:vAlign w:val="center"/>
          </w:tcPr>
          <w:p w:rsidR="007D2AA1" w:rsidRDefault="00C34986">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7D2AA1" w:rsidRDefault="00C34986">
            <w:pPr>
              <w:pStyle w:val="aff1"/>
              <w:widowControl w:val="0"/>
              <w:ind w:left="0"/>
              <w:jc w:val="center"/>
            </w:pPr>
            <w:r>
              <w:t>НПУ</w:t>
            </w:r>
          </w:p>
        </w:tc>
      </w:tr>
    </w:tbl>
    <w:p w:rsidR="007D2AA1" w:rsidRDefault="007D2AA1">
      <w:pPr>
        <w:pStyle w:val="af6"/>
      </w:pPr>
    </w:p>
    <w:p w:rsidR="007D2AA1" w:rsidRDefault="00C34986">
      <w:pPr>
        <w:pStyle w:val="1"/>
      </w:pPr>
      <w:bookmarkStart w:id="21" w:name="__RefHeading___Toc14260_2886153050"/>
      <w:bookmarkEnd w:id="21"/>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7D2AA1" w:rsidRDefault="007D2AA1">
      <w:pPr>
        <w:pStyle w:val="af6"/>
        <w:rPr>
          <w:rFonts w:cs="Times New Roman"/>
          <w:szCs w:val="28"/>
        </w:rPr>
      </w:pPr>
    </w:p>
    <w:p w:rsidR="007D2AA1" w:rsidRDefault="00C34986">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r>
        <w:rPr>
          <w:rFonts w:eastAsia="Times New Roman" w:cs="Times New Roman"/>
          <w:color w:val="000000"/>
          <w:kern w:val="2"/>
          <w:szCs w:val="28"/>
        </w:rPr>
        <w:t>Ряжский муниципальный округ</w:t>
      </w:r>
      <w:r>
        <w:rPr>
          <w:rFonts w:eastAsia="Times New Roman" w:cs="Times New Roman"/>
          <w:szCs w:val="28"/>
        </w:rPr>
        <w:t xml:space="preserve"> Р</w:t>
      </w:r>
      <w:r>
        <w:rPr>
          <w:rFonts w:eastAsia="Times New Roman" w:cs="Times New Roman"/>
          <w:color w:val="000000"/>
          <w:kern w:val="2"/>
          <w:szCs w:val="28"/>
        </w:rPr>
        <w:t>язанской</w:t>
      </w:r>
      <w:r>
        <w:rPr>
          <w:rFonts w:eastAsia="Times New Roman" w:cs="Times New Roman"/>
          <w:szCs w:val="28"/>
        </w:rPr>
        <w:t xml:space="preserve"> </w:t>
      </w:r>
      <w:r>
        <w:rPr>
          <w:rFonts w:eastAsia="Times New Roman" w:cs="Times New Roman"/>
          <w:color w:val="000000"/>
          <w:kern w:val="2"/>
          <w:szCs w:val="28"/>
        </w:rPr>
        <w:t>области</w:t>
      </w:r>
      <w:r>
        <w:rPr>
          <w:rFonts w:eastAsia="Times New Roman" w:cs="Times New Roman"/>
          <w:szCs w:val="28"/>
        </w:rPr>
        <w:t xml:space="preserve"> </w:t>
      </w:r>
      <w:r>
        <w:rPr>
          <w:rFonts w:eastAsia="Times New Roman" w:cs="Times New Roman"/>
          <w:color w:val="000000"/>
          <w:kern w:val="2"/>
          <w:szCs w:val="28"/>
        </w:rPr>
        <w:t>применительно</w:t>
      </w:r>
      <w:r>
        <w:rPr>
          <w:rFonts w:eastAsia="Times New Roman" w:cs="Times New Roman"/>
          <w:szCs w:val="28"/>
        </w:rPr>
        <w:t xml:space="preserve"> </w:t>
      </w:r>
      <w:r>
        <w:rPr>
          <w:rFonts w:eastAsia="Times New Roman" w:cs="Times New Roman"/>
          <w:color w:val="000000"/>
          <w:kern w:val="2"/>
          <w:szCs w:val="28"/>
        </w:rPr>
        <w:t>к</w:t>
      </w:r>
      <w:r>
        <w:rPr>
          <w:rFonts w:eastAsia="Times New Roman" w:cs="Times New Roman"/>
          <w:szCs w:val="28"/>
        </w:rPr>
        <w:t xml:space="preserve"> </w:t>
      </w:r>
      <w:r>
        <w:rPr>
          <w:rFonts w:eastAsia="Times New Roman" w:cs="Times New Roman"/>
          <w:color w:val="000000"/>
          <w:kern w:val="2"/>
          <w:szCs w:val="28"/>
        </w:rPr>
        <w:t>территории</w:t>
      </w:r>
      <w:r>
        <w:rPr>
          <w:rFonts w:eastAsia="Times New Roman" w:cs="Times New Roman"/>
          <w:szCs w:val="28"/>
        </w:rPr>
        <w:t xml:space="preserve"> </w:t>
      </w:r>
      <w:proofErr w:type="spellStart"/>
      <w:r>
        <w:rPr>
          <w:rFonts w:eastAsia="Times New Roman" w:cs="Times New Roman"/>
          <w:color w:val="000000"/>
          <w:kern w:val="2"/>
          <w:szCs w:val="28"/>
        </w:rPr>
        <w:t>Дегтянского</w:t>
      </w:r>
      <w:proofErr w:type="spellEnd"/>
      <w:r>
        <w:rPr>
          <w:rFonts w:eastAsia="Times New Roman" w:cs="Times New Roman"/>
          <w:color w:val="000000"/>
          <w:kern w:val="2"/>
          <w:szCs w:val="28"/>
        </w:rPr>
        <w:t xml:space="preserve"> сельского</w:t>
      </w:r>
      <w:r>
        <w:rPr>
          <w:rFonts w:eastAsia="Times New Roman" w:cs="Times New Roman"/>
          <w:szCs w:val="28"/>
        </w:rPr>
        <w:t xml:space="preserve"> </w:t>
      </w:r>
      <w:r>
        <w:rPr>
          <w:rFonts w:eastAsia="Times New Roman" w:cs="Times New Roman"/>
          <w:color w:val="000000"/>
          <w:kern w:val="2"/>
          <w:szCs w:val="28"/>
        </w:rPr>
        <w:t>округа</w:t>
      </w:r>
      <w:r>
        <w:rPr>
          <w:rFonts w:eastAsia="Times New Roman" w:cs="Times New Roman"/>
          <w:spacing w:val="5"/>
          <w:szCs w:val="28"/>
        </w:rPr>
        <w:t xml:space="preserve"> Ряжского района Рязанской области</w:t>
      </w:r>
      <w:r>
        <w:rPr>
          <w:rFonts w:cs="Times New Roman"/>
          <w:spacing w:val="5"/>
          <w:szCs w:val="28"/>
        </w:rPr>
        <w:t xml:space="preserve"> выделены земли</w:t>
      </w:r>
      <w:r>
        <w:rPr>
          <w:spacing w:val="5"/>
          <w:szCs w:val="28"/>
        </w:rPr>
        <w:t>, для которых градостроительные регламенты не устанавливаются,</w:t>
      </w:r>
      <w:r>
        <w:rPr>
          <w:szCs w:val="28"/>
        </w:rPr>
        <w:t xml:space="preserve"> представленные в таблице 12.1.</w:t>
      </w:r>
    </w:p>
    <w:p w:rsidR="007D2AA1" w:rsidRDefault="00C34986">
      <w:pPr>
        <w:pStyle w:val="af6"/>
        <w:jc w:val="right"/>
      </w:pPr>
      <w:r>
        <w:t>Таблица 12.1</w:t>
      </w:r>
    </w:p>
    <w:tbl>
      <w:tblPr>
        <w:tblW w:w="9925" w:type="dxa"/>
        <w:tblInd w:w="10" w:type="dxa"/>
        <w:tblLayout w:type="fixed"/>
        <w:tblCellMar>
          <w:left w:w="10" w:type="dxa"/>
          <w:right w:w="10" w:type="dxa"/>
        </w:tblCellMar>
        <w:tblLook w:val="0000" w:firstRow="0" w:lastRow="0" w:firstColumn="0" w:lastColumn="0" w:noHBand="0" w:noVBand="0"/>
      </w:tblPr>
      <w:tblGrid>
        <w:gridCol w:w="2436"/>
        <w:gridCol w:w="7489"/>
      </w:tblGrid>
      <w:tr w:rsidR="007D2AA1">
        <w:trPr>
          <w:trHeight w:val="454"/>
          <w:tblHeader/>
        </w:trPr>
        <w:tc>
          <w:tcPr>
            <w:tcW w:w="2436"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t>Обозначение</w:t>
            </w:r>
          </w:p>
          <w:p w:rsidR="007D2AA1" w:rsidRDefault="00C34986">
            <w:pPr>
              <w:pStyle w:val="aff1"/>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t>Наименование земель</w:t>
            </w:r>
          </w:p>
        </w:tc>
      </w:tr>
      <w:tr w:rsidR="007D2AA1">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445135</wp:posOffset>
                      </wp:positionH>
                      <wp:positionV relativeFrom="paragraph">
                        <wp:posOffset>69850</wp:posOffset>
                      </wp:positionV>
                      <wp:extent cx="693420" cy="310515"/>
                      <wp:effectExtent l="0" t="0" r="0" b="0"/>
                      <wp:wrapNone/>
                      <wp:docPr id="16" name="Врезка13_2"/>
                      <wp:cNvGraphicFramePr/>
                      <a:graphic xmlns:a="http://schemas.openxmlformats.org/drawingml/2006/main">
                        <a:graphicData uri="http://schemas.microsoft.com/office/word/2010/wordprocessingShape">
                          <wps:wsp>
                            <wps:cNvSpPr/>
                            <wps:spPr>
                              <a:xfrm>
                                <a:off x="0" y="0"/>
                                <a:ext cx="692640" cy="30996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2" fillcolor="#c4e6b2" stroked="t" style="position:absolute;margin-left:35.05pt;margin-top:5.5pt;width:54.5pt;height:24.35pt;v-text-anchor:middle">
                      <w10:wrap type="none"/>
                      <v:fill o:detectmouseclick="t" type="solid" color2="#3b194d"/>
                      <v:stroke color="black" weight="9360" joinstyle="round" endcap="flat"/>
                    </v:rect>
                  </w:pict>
                </mc:Fallback>
              </mc:AlternateContent>
            </w:r>
            <w:r>
              <w:rPr>
                <w:noProof/>
                <w:lang w:eastAsia="ru-RU"/>
              </w:rPr>
              <mc:AlternateContent>
                <mc:Choice Requires="wps">
                  <w:drawing>
                    <wp:anchor distT="0" distB="0" distL="0" distR="0" simplePos="0" relativeHeight="11" behindDoc="0" locked="0" layoutInCell="0" allowOverlap="1">
                      <wp:simplePos x="0" y="0"/>
                      <wp:positionH relativeFrom="column">
                        <wp:posOffset>445135</wp:posOffset>
                      </wp:positionH>
                      <wp:positionV relativeFrom="paragraph">
                        <wp:posOffset>69850</wp:posOffset>
                      </wp:positionV>
                      <wp:extent cx="693420" cy="310515"/>
                      <wp:effectExtent l="0" t="0" r="0" b="0"/>
                      <wp:wrapNone/>
                      <wp:docPr id="17" name="Врезка10"/>
                      <wp:cNvGraphicFramePr/>
                      <a:graphic xmlns:a="http://schemas.openxmlformats.org/drawingml/2006/main">
                        <a:graphicData uri="http://schemas.microsoft.com/office/word/2010/wordprocessingShape">
                          <wps:wsp>
                            <wps:cNvSpPr/>
                            <wps:spPr>
                              <a:xfrm>
                                <a:off x="0" y="0"/>
                                <a:ext cx="692640" cy="309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 stroked="f" style="position:absolute;margin-left:35.05pt;margin-top:5.5pt;width:54.5pt;height:24.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2" behindDoc="0" locked="0" layoutInCell="0" allowOverlap="1">
                      <wp:simplePos x="0" y="0"/>
                      <wp:positionH relativeFrom="column">
                        <wp:posOffset>445135</wp:posOffset>
                      </wp:positionH>
                      <wp:positionV relativeFrom="paragraph">
                        <wp:posOffset>69850</wp:posOffset>
                      </wp:positionV>
                      <wp:extent cx="693420" cy="310515"/>
                      <wp:effectExtent l="0" t="0" r="0" b="0"/>
                      <wp:wrapNone/>
                      <wp:docPr id="18" name="Врезка15"/>
                      <wp:cNvGraphicFramePr/>
                      <a:graphic xmlns:a="http://schemas.openxmlformats.org/drawingml/2006/main">
                        <a:graphicData uri="http://schemas.microsoft.com/office/word/2010/wordprocessingShape">
                          <wps:wsp>
                            <wps:cNvSpPr/>
                            <wps:spPr>
                              <a:xfrm>
                                <a:off x="0" y="0"/>
                                <a:ext cx="692640" cy="3099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5" stroked="f" style="position:absolute;margin-left:35.05pt;margin-top:5.5pt;width:54.5pt;height:24.3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7" behindDoc="0" locked="0" layoutInCell="0" allowOverlap="1">
                      <wp:simplePos x="0" y="0"/>
                      <wp:positionH relativeFrom="column">
                        <wp:posOffset>445135</wp:posOffset>
                      </wp:positionH>
                      <wp:positionV relativeFrom="paragraph">
                        <wp:posOffset>69850</wp:posOffset>
                      </wp:positionV>
                      <wp:extent cx="693420" cy="310515"/>
                      <wp:effectExtent l="0" t="0" r="0" b="0"/>
                      <wp:wrapNone/>
                      <wp:docPr id="19" name="Врезка7"/>
                      <wp:cNvGraphicFramePr/>
                      <a:graphic xmlns:a="http://schemas.openxmlformats.org/drawingml/2006/main">
                        <a:graphicData uri="http://schemas.microsoft.com/office/word/2010/wordprocessingShape">
                          <wps:wsp>
                            <wps:cNvSpPr txBox="1"/>
                            <wps:spPr>
                              <a:xfrm>
                                <a:off x="0" y="0"/>
                                <a:ext cx="693420" cy="310515"/>
                              </a:xfrm>
                              <a:prstGeom prst="rect">
                                <a:avLst/>
                              </a:prstGeom>
                            </wps:spPr>
                            <wps:txbx>
                              <w:txbxContent>
                                <w:p w:rsidR="007D2AA1" w:rsidRDefault="007D2AA1">
                                  <w:pPr>
                                    <w:pStyle w:val="aff3"/>
                                    <w:widowControl w:val="0"/>
                                    <w:rPr>
                                      <w:color w:val="000000"/>
                                    </w:rPr>
                                  </w:pPr>
                                </w:p>
                              </w:txbxContent>
                            </wps:txbx>
                            <wps:bodyPr lIns="91440" tIns="45720" rIns="91440" bIns="45720" anchor="t">
                              <a:noAutofit/>
                            </wps:bodyPr>
                          </wps:wsp>
                        </a:graphicData>
                      </a:graphic>
                    </wp:anchor>
                  </w:drawing>
                </mc:Choice>
                <mc:Fallback>
                  <w:pict>
                    <v:rect style="position:absolute;rotation:0;width:54.6pt;height:24.45pt;mso-wrap-distance-left:0pt;mso-wrap-distance-right:0pt;mso-wrap-distance-top:5.7pt;mso-wrap-distance-bottom:5.7pt;margin-top:5.5pt;mso-position-vertical-relative:text;margin-left:35.05pt;mso-position-horizontal-relative:text">
                      <v:textbox>
                        <w:txbxContent>
                          <w:p>
                            <w:pPr>
                              <w:pStyle w:val="Style39"/>
                              <w:widowControl w:val="false"/>
                              <w:rPr>
                                <w:color w:val="000000"/>
                              </w:rPr>
                            </w:pPr>
                            <w:r>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ind w:left="57"/>
            </w:pPr>
            <w:r>
              <w:rPr>
                <w:rStyle w:val="20"/>
              </w:rPr>
              <w:t>Земли лесного фонда</w:t>
            </w:r>
          </w:p>
        </w:tc>
      </w:tr>
      <w:tr w:rsidR="007D2AA1">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448945</wp:posOffset>
                      </wp:positionH>
                      <wp:positionV relativeFrom="paragraph">
                        <wp:posOffset>47625</wp:posOffset>
                      </wp:positionV>
                      <wp:extent cx="698500" cy="315595"/>
                      <wp:effectExtent l="5080" t="5715" r="5080" b="4445"/>
                      <wp:wrapNone/>
                      <wp:docPr id="20" name="Врезка11_4"/>
                      <wp:cNvGraphicFramePr/>
                      <a:graphic xmlns:a="http://schemas.openxmlformats.org/drawingml/2006/main">
                        <a:graphicData uri="http://schemas.microsoft.com/office/word/2010/wordprocessingShape">
                          <wps:wsp>
                            <wps:cNvSpPr/>
                            <wps:spPr>
                              <a:xfrm>
                                <a:off x="0" y="0"/>
                                <a:ext cx="698040" cy="31500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4" fillcolor="#d0e0b0" stroked="t" style="position:absolute;margin-left:35.35pt;margin-top:3.75pt;width:54.9pt;height:24.75pt;v-text-anchor:middle">
                      <w10:wrap type="none"/>
                      <v:fill o:detectmouseclick="t" type="solid" color2="#2f1f4f"/>
                      <v:stroke color="black" weight="9360" joinstyle="round" endcap="flat"/>
                    </v:rect>
                  </w:pict>
                </mc:Fallback>
              </mc:AlternateContent>
            </w:r>
            <w:r>
              <w:rPr>
                <w:noProof/>
                <w:lang w:eastAsia="ru-RU"/>
              </w:rPr>
              <mc:AlternateContent>
                <mc:Choice Requires="wps">
                  <w:drawing>
                    <wp:anchor distT="0" distB="0" distL="0" distR="0" simplePos="0" relativeHeight="8" behindDoc="0" locked="0" layoutInCell="0" allowOverlap="1">
                      <wp:simplePos x="0" y="0"/>
                      <wp:positionH relativeFrom="column">
                        <wp:posOffset>448945</wp:posOffset>
                      </wp:positionH>
                      <wp:positionV relativeFrom="paragraph">
                        <wp:posOffset>47625</wp:posOffset>
                      </wp:positionV>
                      <wp:extent cx="698500" cy="315595"/>
                      <wp:effectExtent l="0" t="0" r="0" b="0"/>
                      <wp:wrapNone/>
                      <wp:docPr id="21" name="Врезка17"/>
                      <wp:cNvGraphicFramePr/>
                      <a:graphic xmlns:a="http://schemas.openxmlformats.org/drawingml/2006/main">
                        <a:graphicData uri="http://schemas.microsoft.com/office/word/2010/wordprocessingShape">
                          <wps:wsp>
                            <wps:cNvSpPr/>
                            <wps:spPr>
                              <a:xfrm>
                                <a:off x="0" y="0"/>
                                <a:ext cx="698040" cy="315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7" stroked="f" style="position:absolute;margin-left:35.35pt;margin-top:3.75pt;width:54.9pt;height:24.7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9" behindDoc="0" locked="0" layoutInCell="0" allowOverlap="1">
                      <wp:simplePos x="0" y="0"/>
                      <wp:positionH relativeFrom="column">
                        <wp:posOffset>448945</wp:posOffset>
                      </wp:positionH>
                      <wp:positionV relativeFrom="paragraph">
                        <wp:posOffset>47625</wp:posOffset>
                      </wp:positionV>
                      <wp:extent cx="698500" cy="315595"/>
                      <wp:effectExtent l="0" t="0" r="0" b="0"/>
                      <wp:wrapNone/>
                      <wp:docPr id="22" name="Врезка16"/>
                      <wp:cNvGraphicFramePr/>
                      <a:graphic xmlns:a="http://schemas.openxmlformats.org/drawingml/2006/main">
                        <a:graphicData uri="http://schemas.microsoft.com/office/word/2010/wordprocessingShape">
                          <wps:wsp>
                            <wps:cNvSpPr/>
                            <wps:spPr>
                              <a:xfrm>
                                <a:off x="0" y="0"/>
                                <a:ext cx="698040" cy="3150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6" stroked="f" style="position:absolute;margin-left:35.35pt;margin-top:3.75pt;width:54.9pt;height:24.7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8" behindDoc="0" locked="0" layoutInCell="0" allowOverlap="1">
                      <wp:simplePos x="0" y="0"/>
                      <wp:positionH relativeFrom="column">
                        <wp:posOffset>448945</wp:posOffset>
                      </wp:positionH>
                      <wp:positionV relativeFrom="paragraph">
                        <wp:posOffset>47625</wp:posOffset>
                      </wp:positionV>
                      <wp:extent cx="698500" cy="315595"/>
                      <wp:effectExtent l="0" t="0" r="0" b="0"/>
                      <wp:wrapNone/>
                      <wp:docPr id="23" name="Врезка8"/>
                      <wp:cNvGraphicFramePr/>
                      <a:graphic xmlns:a="http://schemas.openxmlformats.org/drawingml/2006/main">
                        <a:graphicData uri="http://schemas.microsoft.com/office/word/2010/wordprocessingShape">
                          <wps:wsp>
                            <wps:cNvSpPr txBox="1"/>
                            <wps:spPr>
                              <a:xfrm>
                                <a:off x="0" y="0"/>
                                <a:ext cx="698500" cy="315595"/>
                              </a:xfrm>
                              <a:prstGeom prst="rect">
                                <a:avLst/>
                              </a:prstGeom>
                            </wps:spPr>
                            <wps:txbx>
                              <w:txbxContent>
                                <w:p w:rsidR="007D2AA1" w:rsidRDefault="007D2AA1">
                                  <w:pPr>
                                    <w:pStyle w:val="aff3"/>
                                    <w:widowControl w:val="0"/>
                                    <w:rPr>
                                      <w:rFonts w:cs="Times New Roman"/>
                                      <w:szCs w:val="24"/>
                                    </w:rPr>
                                  </w:pPr>
                                </w:p>
                              </w:txbxContent>
                            </wps:txbx>
                            <wps:bodyPr lIns="91440" tIns="45720" rIns="91440" bIns="45720" anchor="t">
                              <a:noAutofit/>
                            </wps:bodyPr>
                          </wps:wsp>
                        </a:graphicData>
                      </a:graphic>
                    </wp:anchor>
                  </w:drawing>
                </mc:Choice>
                <mc:Fallback>
                  <w:pict>
                    <v:rect style="position:absolute;rotation:0;width:55pt;height:24.85pt;mso-wrap-distance-left:0pt;mso-wrap-distance-right:0pt;mso-wrap-distance-top:5.7pt;mso-wrap-distance-bottom:5.7pt;margin-top:3.75pt;mso-position-vertical-relative:text;margin-left:35.35pt;mso-position-horizontal-relative:text">
                      <v:textbox>
                        <w:txbxContent>
                          <w:p>
                            <w:pPr>
                              <w:pStyle w:val="Style39"/>
                              <w:widowControl w:val="false"/>
                              <w:rPr>
                                <w:rFonts w:ascii="Times New Roman" w:hAnsi="Times New Roman" w:cs="Times New Roman"/>
                                <w:sz w:val="24"/>
                                <w:szCs w:val="24"/>
                              </w:rPr>
                            </w:pPr>
                            <w:r>
                              <w:rPr>
                                <w:color w:val="000000"/>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7D2AA1" w:rsidRDefault="00C34986">
            <w:pPr>
              <w:widowControl w:val="0"/>
              <w:spacing w:before="100" w:after="100"/>
              <w:ind w:left="57" w:firstLine="0"/>
              <w:jc w:val="left"/>
              <w:rPr>
                <w:szCs w:val="24"/>
              </w:rPr>
            </w:pPr>
            <w:r>
              <w:rPr>
                <w:szCs w:val="24"/>
              </w:rPr>
              <w:t>Земли сельскохозяйственных угодий</w:t>
            </w:r>
          </w:p>
        </w:tc>
      </w:tr>
      <w:tr w:rsidR="007D2AA1">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7D2AA1" w:rsidRDefault="00C34986">
            <w:pPr>
              <w:pStyle w:val="aff1"/>
              <w:widowControl w:val="0"/>
              <w:jc w:val="center"/>
            </w:pPr>
            <w:r>
              <w:rPr>
                <w:noProof/>
                <w:lang w:eastAsia="ru-RU"/>
              </w:rPr>
              <mc:AlternateContent>
                <mc:Choice Requires="wps">
                  <w:drawing>
                    <wp:anchor distT="0" distB="0" distL="0" distR="0" simplePos="0" relativeHeight="17" behindDoc="0" locked="0" layoutInCell="0" allowOverlap="1">
                      <wp:simplePos x="0" y="0"/>
                      <wp:positionH relativeFrom="column">
                        <wp:posOffset>450215</wp:posOffset>
                      </wp:positionH>
                      <wp:positionV relativeFrom="paragraph">
                        <wp:posOffset>46990</wp:posOffset>
                      </wp:positionV>
                      <wp:extent cx="715645" cy="319405"/>
                      <wp:effectExtent l="5080" t="5715" r="5080" b="4445"/>
                      <wp:wrapNone/>
                      <wp:docPr id="24" name="Врезка11_2"/>
                      <wp:cNvGraphicFramePr/>
                      <a:graphic xmlns:a="http://schemas.openxmlformats.org/drawingml/2006/main">
                        <a:graphicData uri="http://schemas.microsoft.com/office/word/2010/wordprocessingShape">
                          <wps:wsp>
                            <wps:cNvSpPr/>
                            <wps:spPr>
                              <a:xfrm>
                                <a:off x="0" y="0"/>
                                <a:ext cx="714960" cy="318600"/>
                              </a:xfrm>
                              <a:prstGeom prst="rect">
                                <a:avLst/>
                              </a:prstGeom>
                              <a:solidFill>
                                <a:srgbClr val="FFC0F3"/>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2" fillcolor="#ffc0f3" stroked="t" style="position:absolute;margin-left:35.45pt;margin-top:3.7pt;width:56.25pt;height:25.05pt;v-text-anchor:middle">
                      <w10:wrap type="none"/>
                      <v:fill o:detectmouseclick="t" type="solid" color2="#003f0c"/>
                      <v:stroke color="black" weight="9360" joinstyle="round" endcap="flat"/>
                    </v:rect>
                  </w:pict>
                </mc:Fallback>
              </mc:AlternateContent>
            </w:r>
            <w:r>
              <w:rPr>
                <w:noProof/>
                <w:lang w:eastAsia="ru-RU"/>
              </w:rPr>
              <mc:AlternateContent>
                <mc:Choice Requires="wps">
                  <w:drawing>
                    <wp:anchor distT="0" distB="0" distL="0" distR="0" simplePos="0" relativeHeight="18" behindDoc="0" locked="0" layoutInCell="0" allowOverlap="1">
                      <wp:simplePos x="0" y="0"/>
                      <wp:positionH relativeFrom="column">
                        <wp:posOffset>450215</wp:posOffset>
                      </wp:positionH>
                      <wp:positionV relativeFrom="paragraph">
                        <wp:posOffset>46990</wp:posOffset>
                      </wp:positionV>
                      <wp:extent cx="715645" cy="319405"/>
                      <wp:effectExtent l="0" t="0" r="0" b="0"/>
                      <wp:wrapNone/>
                      <wp:docPr id="25" name="Врезка2"/>
                      <wp:cNvGraphicFramePr/>
                      <a:graphic xmlns:a="http://schemas.openxmlformats.org/drawingml/2006/main">
                        <a:graphicData uri="http://schemas.microsoft.com/office/word/2010/wordprocessingShape">
                          <wps:wsp>
                            <wps:cNvSpPr/>
                            <wps:spPr>
                              <a:xfrm>
                                <a:off x="0" y="0"/>
                                <a:ext cx="714960" cy="3186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 stroked="f" style="position:absolute;margin-left:35.45pt;margin-top:3.7pt;width:56.25pt;height:25.0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9" behindDoc="0" locked="0" layoutInCell="0" allowOverlap="1">
                      <wp:simplePos x="0" y="0"/>
                      <wp:positionH relativeFrom="column">
                        <wp:posOffset>450215</wp:posOffset>
                      </wp:positionH>
                      <wp:positionV relativeFrom="paragraph">
                        <wp:posOffset>46990</wp:posOffset>
                      </wp:positionV>
                      <wp:extent cx="715645" cy="319405"/>
                      <wp:effectExtent l="0" t="0" r="0" b="0"/>
                      <wp:wrapNone/>
                      <wp:docPr id="26" name="Врезка11_3"/>
                      <wp:cNvGraphicFramePr/>
                      <a:graphic xmlns:a="http://schemas.openxmlformats.org/drawingml/2006/main">
                        <a:graphicData uri="http://schemas.microsoft.com/office/word/2010/wordprocessingShape">
                          <wps:wsp>
                            <wps:cNvSpPr/>
                            <wps:spPr>
                              <a:xfrm>
                                <a:off x="0" y="0"/>
                                <a:ext cx="714960" cy="3186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3" stroked="f" style="position:absolute;margin-left:35.45pt;margin-top:3.7pt;width:56.25pt;height:25.0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0" behindDoc="0" locked="0" layoutInCell="0" allowOverlap="1">
                      <wp:simplePos x="0" y="0"/>
                      <wp:positionH relativeFrom="column">
                        <wp:posOffset>450215</wp:posOffset>
                      </wp:positionH>
                      <wp:positionV relativeFrom="paragraph">
                        <wp:posOffset>46990</wp:posOffset>
                      </wp:positionV>
                      <wp:extent cx="715645" cy="319405"/>
                      <wp:effectExtent l="0" t="0" r="0" b="0"/>
                      <wp:wrapNone/>
                      <wp:docPr id="27" name="Врезка9"/>
                      <wp:cNvGraphicFramePr/>
                      <a:graphic xmlns:a="http://schemas.openxmlformats.org/drawingml/2006/main">
                        <a:graphicData uri="http://schemas.microsoft.com/office/word/2010/wordprocessingShape">
                          <wps:wsp>
                            <wps:cNvSpPr/>
                            <wps:spPr>
                              <a:xfrm>
                                <a:off x="0" y="0"/>
                                <a:ext cx="714960" cy="3186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9" stroked="f" style="position:absolute;margin-left:35.45pt;margin-top:3.7pt;width:56.25pt;height:25.0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9" behindDoc="0" locked="0" layoutInCell="0" allowOverlap="1">
                      <wp:simplePos x="0" y="0"/>
                      <wp:positionH relativeFrom="column">
                        <wp:posOffset>450215</wp:posOffset>
                      </wp:positionH>
                      <wp:positionV relativeFrom="paragraph">
                        <wp:posOffset>46990</wp:posOffset>
                      </wp:positionV>
                      <wp:extent cx="715645" cy="319405"/>
                      <wp:effectExtent l="0" t="0" r="0" b="0"/>
                      <wp:wrapNone/>
                      <wp:docPr id="28" name="Врезка9"/>
                      <wp:cNvGraphicFramePr/>
                      <a:graphic xmlns:a="http://schemas.openxmlformats.org/drawingml/2006/main">
                        <a:graphicData uri="http://schemas.microsoft.com/office/word/2010/wordprocessingShape">
                          <wps:wsp>
                            <wps:cNvSpPr txBox="1"/>
                            <wps:spPr>
                              <a:xfrm>
                                <a:off x="0" y="0"/>
                                <a:ext cx="715645" cy="319405"/>
                              </a:xfrm>
                              <a:prstGeom prst="rect">
                                <a:avLst/>
                              </a:prstGeom>
                            </wps:spPr>
                            <wps:txbx>
                              <w:txbxContent>
                                <w:p w:rsidR="007D2AA1" w:rsidRDefault="007D2AA1">
                                  <w:pPr>
                                    <w:pStyle w:val="aff3"/>
                                    <w:widowControl w:val="0"/>
                                    <w:rPr>
                                      <w:color w:val="000000"/>
                                    </w:rPr>
                                  </w:pPr>
                                </w:p>
                              </w:txbxContent>
                            </wps:txbx>
                            <wps:bodyPr lIns="91440" tIns="45720" rIns="91440" bIns="45720" anchor="t">
                              <a:noAutofit/>
                            </wps:bodyPr>
                          </wps:wsp>
                        </a:graphicData>
                      </a:graphic>
                    </wp:anchor>
                  </w:drawing>
                </mc:Choice>
                <mc:Fallback>
                  <w:pict>
                    <v:rect style="position:absolute;rotation:0;width:56.35pt;height:25.15pt;mso-wrap-distance-left:0pt;mso-wrap-distance-right:0pt;mso-wrap-distance-top:5.7pt;mso-wrap-distance-bottom:5.7pt;margin-top:3.7pt;mso-position-vertical-relative:text;margin-left:35.45pt;mso-position-horizontal-relative:text">
                      <v:textbox>
                        <w:txbxContent>
                          <w:p>
                            <w:pPr>
                              <w:pStyle w:val="Style39"/>
                              <w:widowControl w:val="false"/>
                              <w:rPr>
                                <w:color w:val="000000"/>
                              </w:rPr>
                            </w:pPr>
                            <w:r>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7D2AA1" w:rsidRDefault="00C34986">
            <w:pPr>
              <w:widowControl w:val="0"/>
              <w:spacing w:before="100" w:after="100"/>
              <w:ind w:left="57" w:firstLine="0"/>
              <w:jc w:val="left"/>
            </w:pPr>
            <w:r>
              <w:t>Земли запаса</w:t>
            </w:r>
          </w:p>
        </w:tc>
      </w:tr>
    </w:tbl>
    <w:p w:rsidR="007D2AA1" w:rsidRDefault="00C34986">
      <w:pPr>
        <w:pStyle w:val="af6"/>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color w:val="000000"/>
          <w:szCs w:val="28"/>
          <w:shd w:val="clear" w:color="auto" w:fill="FFFFFF"/>
          <w:lang w:eastAsia="ru-RU"/>
        </w:rPr>
        <w:t>сельскохозяйственных угодий в составе земель сельскохозяйственного назначения и земель запаса</w:t>
      </w:r>
      <w:r>
        <w:rPr>
          <w:rFonts w:eastAsia="Times New Roman" w:cs="Times New Roman"/>
          <w:bCs/>
          <w:spacing w:val="2"/>
          <w:szCs w:val="28"/>
          <w:lang w:eastAsia="ru-RU"/>
        </w:rPr>
        <w:t>.</w:t>
      </w:r>
    </w:p>
    <w:p w:rsidR="007D2AA1" w:rsidRDefault="00C34986">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7D2AA1" w:rsidRDefault="007D2AA1">
      <w:pPr>
        <w:pStyle w:val="af6"/>
        <w:rPr>
          <w:rFonts w:cs="Times New Roman"/>
          <w:color w:val="000000"/>
          <w:szCs w:val="28"/>
        </w:rPr>
      </w:pPr>
    </w:p>
    <w:p w:rsidR="007D2AA1" w:rsidRDefault="007D2AA1">
      <w:pPr>
        <w:pStyle w:val="af6"/>
        <w:rPr>
          <w:rFonts w:cs="Times New Roman"/>
          <w:color w:val="000000"/>
          <w:szCs w:val="28"/>
        </w:rPr>
      </w:pPr>
    </w:p>
    <w:p w:rsidR="007D2AA1" w:rsidRDefault="007D2AA1">
      <w:pPr>
        <w:pStyle w:val="af6"/>
        <w:rPr>
          <w:rFonts w:cs="Times New Roman"/>
          <w:color w:val="000000"/>
          <w:szCs w:val="28"/>
        </w:rPr>
      </w:pPr>
    </w:p>
    <w:p w:rsidR="007D2AA1" w:rsidRDefault="00C34986">
      <w:pPr>
        <w:pStyle w:val="1"/>
        <w:contextualSpacing/>
        <w:rPr>
          <w:shd w:val="clear" w:color="auto" w:fill="auto"/>
        </w:rPr>
      </w:pPr>
      <w:bookmarkStart w:id="22" w:name="__RefHeading___Toc888481971"/>
      <w:bookmarkEnd w:id="22"/>
      <w:r>
        <w:rPr>
          <w:rFonts w:cs="Times New Roman"/>
          <w:color w:val="000000"/>
          <w:shd w:val="clear" w:color="auto" w:fill="auto"/>
        </w:rPr>
        <w:lastRenderedPageBreak/>
        <w:t>Статья 13. Требования к архитектурно-градостроительному облику объектов капитального строительства</w:t>
      </w:r>
    </w:p>
    <w:p w:rsidR="007D2AA1" w:rsidRDefault="007D2AA1">
      <w:pPr>
        <w:pStyle w:val="af6"/>
      </w:pPr>
    </w:p>
    <w:p w:rsidR="007D2AA1" w:rsidRDefault="00C34986">
      <w:pPr>
        <w:pStyle w:val="af6"/>
      </w:pPr>
      <w:r>
        <w:rPr>
          <w:rFonts w:cs="Times New Roman"/>
          <w:color w:val="000000"/>
          <w:szCs w:val="28"/>
        </w:rPr>
        <w:t xml:space="preserve">На территории </w:t>
      </w:r>
      <w:r>
        <w:rPr>
          <w:rFonts w:cs="Times New Roman"/>
          <w:color w:val="000000"/>
          <w:spacing w:val="5"/>
          <w:szCs w:val="28"/>
        </w:rPr>
        <w:t>муниципального образования –</w:t>
      </w:r>
      <w:r>
        <w:rPr>
          <w:rFonts w:cs="Times New Roman"/>
          <w:color w:val="000000"/>
          <w:szCs w:val="28"/>
        </w:rPr>
        <w:t xml:space="preserve"> </w:t>
      </w:r>
      <w:r>
        <w:rPr>
          <w:rFonts w:eastAsia="Times New Roman" w:cs="Times New Roman"/>
          <w:color w:val="000000"/>
          <w:kern w:val="2"/>
          <w:szCs w:val="28"/>
        </w:rPr>
        <w:t>Ряжский муниципальный округ</w:t>
      </w:r>
      <w:r>
        <w:rPr>
          <w:rFonts w:eastAsia="Times New Roman" w:cs="Times New Roman"/>
          <w:color w:val="000000"/>
          <w:szCs w:val="28"/>
        </w:rPr>
        <w:t xml:space="preserve"> Р</w:t>
      </w:r>
      <w:r>
        <w:rPr>
          <w:rFonts w:eastAsia="Times New Roman" w:cs="Times New Roman"/>
          <w:color w:val="000000"/>
          <w:kern w:val="2"/>
          <w:szCs w:val="28"/>
        </w:rPr>
        <w:t>язанской</w:t>
      </w:r>
      <w:r>
        <w:rPr>
          <w:rFonts w:eastAsia="Times New Roman" w:cs="Times New Roman"/>
          <w:color w:val="000000"/>
          <w:szCs w:val="28"/>
        </w:rPr>
        <w:t xml:space="preserve"> </w:t>
      </w:r>
      <w:r>
        <w:rPr>
          <w:rFonts w:eastAsia="Times New Roman" w:cs="Times New Roman"/>
          <w:color w:val="000000"/>
          <w:kern w:val="2"/>
          <w:szCs w:val="28"/>
        </w:rPr>
        <w:t>области</w:t>
      </w:r>
      <w:r>
        <w:rPr>
          <w:rFonts w:eastAsia="Times New Roman" w:cs="Times New Roman"/>
          <w:color w:val="000000"/>
          <w:szCs w:val="28"/>
        </w:rPr>
        <w:t xml:space="preserve"> </w:t>
      </w:r>
      <w:r>
        <w:rPr>
          <w:rFonts w:eastAsia="Times New Roman" w:cs="Times New Roman"/>
          <w:color w:val="000000"/>
          <w:kern w:val="2"/>
          <w:szCs w:val="28"/>
        </w:rPr>
        <w:t>применительно</w:t>
      </w:r>
      <w:r>
        <w:rPr>
          <w:rFonts w:eastAsia="Times New Roman" w:cs="Times New Roman"/>
          <w:color w:val="000000"/>
          <w:szCs w:val="28"/>
        </w:rPr>
        <w:t xml:space="preserve"> </w:t>
      </w:r>
      <w:r>
        <w:rPr>
          <w:rFonts w:eastAsia="Times New Roman" w:cs="Times New Roman"/>
          <w:color w:val="000000"/>
          <w:kern w:val="2"/>
          <w:szCs w:val="28"/>
        </w:rPr>
        <w:t>к</w:t>
      </w:r>
      <w:r>
        <w:rPr>
          <w:rFonts w:eastAsia="Times New Roman" w:cs="Times New Roman"/>
          <w:color w:val="000000"/>
          <w:szCs w:val="28"/>
        </w:rPr>
        <w:t xml:space="preserve"> </w:t>
      </w:r>
      <w:r>
        <w:rPr>
          <w:rFonts w:eastAsia="Times New Roman" w:cs="Times New Roman"/>
          <w:color w:val="000000"/>
          <w:kern w:val="2"/>
          <w:szCs w:val="28"/>
        </w:rPr>
        <w:t>территории</w:t>
      </w:r>
      <w:r>
        <w:rPr>
          <w:rFonts w:eastAsia="Times New Roman" w:cs="Times New Roman"/>
          <w:color w:val="000000"/>
          <w:szCs w:val="28"/>
        </w:rPr>
        <w:t xml:space="preserve"> </w:t>
      </w:r>
      <w:proofErr w:type="spellStart"/>
      <w:r>
        <w:rPr>
          <w:rFonts w:eastAsia="Times New Roman" w:cs="Times New Roman"/>
          <w:color w:val="000000"/>
          <w:kern w:val="2"/>
          <w:szCs w:val="28"/>
        </w:rPr>
        <w:t>Дегтянского</w:t>
      </w:r>
      <w:proofErr w:type="spellEnd"/>
      <w:r>
        <w:rPr>
          <w:rFonts w:eastAsia="Times New Roman" w:cs="Times New Roman"/>
          <w:color w:val="000000"/>
          <w:kern w:val="2"/>
          <w:szCs w:val="28"/>
        </w:rPr>
        <w:t xml:space="preserve"> сельского</w:t>
      </w:r>
      <w:r>
        <w:rPr>
          <w:rFonts w:eastAsia="Times New Roman" w:cs="Times New Roman"/>
          <w:color w:val="000000"/>
          <w:szCs w:val="28"/>
        </w:rPr>
        <w:t xml:space="preserve"> </w:t>
      </w:r>
      <w:r>
        <w:rPr>
          <w:rFonts w:eastAsia="Times New Roman" w:cs="Times New Roman"/>
          <w:color w:val="000000"/>
          <w:kern w:val="2"/>
          <w:szCs w:val="28"/>
        </w:rPr>
        <w:t>округа</w:t>
      </w:r>
      <w:r>
        <w:rPr>
          <w:rFonts w:eastAsia="Times New Roman" w:cs="Times New Roman"/>
          <w:color w:val="000000"/>
          <w:spacing w:val="5"/>
          <w:szCs w:val="28"/>
        </w:rPr>
        <w:t xml:space="preserve"> Ряжского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7D2AA1" w:rsidRDefault="007D2AA1">
      <w:pPr>
        <w:pStyle w:val="af6"/>
      </w:pPr>
    </w:p>
    <w:p w:rsidR="007D2AA1" w:rsidRDefault="00C34986">
      <w:pPr>
        <w:pStyle w:val="1"/>
        <w:contextualSpacing/>
      </w:pPr>
      <w:bookmarkStart w:id="23" w:name="__RefHeading___Toc88848197"/>
      <w:bookmarkEnd w:id="23"/>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D2AA1" w:rsidRDefault="007D2AA1">
      <w:pPr>
        <w:pStyle w:val="af6"/>
        <w:rPr>
          <w:rFonts w:cs="Times New Roman"/>
          <w:szCs w:val="28"/>
        </w:rPr>
      </w:pPr>
    </w:p>
    <w:p w:rsidR="007D2AA1" w:rsidRDefault="00C34986">
      <w:pPr>
        <w:pStyle w:val="af6"/>
      </w:pPr>
      <w:r>
        <w:rPr>
          <w:color w:val="000000"/>
        </w:rPr>
        <w:t xml:space="preserve">На территории </w:t>
      </w:r>
      <w:r>
        <w:rPr>
          <w:rFonts w:cs="Times New Roman"/>
          <w:color w:val="000000"/>
          <w:spacing w:val="5"/>
          <w:szCs w:val="28"/>
        </w:rPr>
        <w:t>муниципального образования –</w:t>
      </w:r>
      <w:r>
        <w:rPr>
          <w:rFonts w:cs="Times New Roman"/>
          <w:color w:val="000000"/>
          <w:szCs w:val="28"/>
        </w:rPr>
        <w:t xml:space="preserve"> </w:t>
      </w:r>
      <w:r>
        <w:rPr>
          <w:rFonts w:eastAsia="Times New Roman" w:cs="Times New Roman"/>
          <w:color w:val="000000"/>
          <w:kern w:val="2"/>
          <w:szCs w:val="28"/>
        </w:rPr>
        <w:t>Ряжский муниципальный округ</w:t>
      </w:r>
      <w:r>
        <w:rPr>
          <w:rFonts w:eastAsia="Times New Roman" w:cs="Times New Roman"/>
          <w:color w:val="000000"/>
          <w:szCs w:val="28"/>
        </w:rPr>
        <w:t xml:space="preserve"> Р</w:t>
      </w:r>
      <w:r>
        <w:rPr>
          <w:rFonts w:eastAsia="Times New Roman" w:cs="Times New Roman"/>
          <w:color w:val="000000"/>
          <w:kern w:val="2"/>
          <w:szCs w:val="28"/>
        </w:rPr>
        <w:t>язанской</w:t>
      </w:r>
      <w:r>
        <w:rPr>
          <w:rFonts w:eastAsia="Times New Roman" w:cs="Times New Roman"/>
          <w:color w:val="000000"/>
          <w:szCs w:val="28"/>
        </w:rPr>
        <w:t xml:space="preserve"> </w:t>
      </w:r>
      <w:r>
        <w:rPr>
          <w:rFonts w:eastAsia="Times New Roman" w:cs="Times New Roman"/>
          <w:color w:val="000000"/>
          <w:kern w:val="2"/>
          <w:szCs w:val="28"/>
        </w:rPr>
        <w:t>области</w:t>
      </w:r>
      <w:r>
        <w:rPr>
          <w:rFonts w:eastAsia="Times New Roman" w:cs="Times New Roman"/>
          <w:color w:val="000000"/>
          <w:szCs w:val="28"/>
        </w:rPr>
        <w:t xml:space="preserve"> </w:t>
      </w:r>
      <w:r>
        <w:rPr>
          <w:rFonts w:eastAsia="Times New Roman" w:cs="Times New Roman"/>
          <w:color w:val="000000"/>
          <w:kern w:val="2"/>
          <w:szCs w:val="28"/>
        </w:rPr>
        <w:t>применительно</w:t>
      </w:r>
      <w:r>
        <w:rPr>
          <w:rFonts w:eastAsia="Times New Roman" w:cs="Times New Roman"/>
          <w:color w:val="000000"/>
          <w:szCs w:val="28"/>
        </w:rPr>
        <w:t xml:space="preserve"> </w:t>
      </w:r>
      <w:r>
        <w:rPr>
          <w:rFonts w:eastAsia="Times New Roman" w:cs="Times New Roman"/>
          <w:color w:val="000000"/>
          <w:kern w:val="2"/>
          <w:szCs w:val="28"/>
        </w:rPr>
        <w:t>к</w:t>
      </w:r>
      <w:r>
        <w:rPr>
          <w:rFonts w:eastAsia="Times New Roman" w:cs="Times New Roman"/>
          <w:color w:val="000000"/>
          <w:szCs w:val="28"/>
        </w:rPr>
        <w:t xml:space="preserve"> </w:t>
      </w:r>
      <w:r>
        <w:rPr>
          <w:rFonts w:eastAsia="Times New Roman" w:cs="Times New Roman"/>
          <w:color w:val="000000"/>
          <w:kern w:val="2"/>
          <w:szCs w:val="28"/>
        </w:rPr>
        <w:t>территории</w:t>
      </w:r>
      <w:r>
        <w:rPr>
          <w:rFonts w:eastAsia="Times New Roman" w:cs="Times New Roman"/>
          <w:color w:val="000000"/>
          <w:szCs w:val="28"/>
        </w:rPr>
        <w:t xml:space="preserve"> </w:t>
      </w:r>
      <w:proofErr w:type="spellStart"/>
      <w:r>
        <w:rPr>
          <w:rFonts w:eastAsia="Times New Roman" w:cs="Times New Roman"/>
          <w:color w:val="000000"/>
          <w:kern w:val="2"/>
          <w:szCs w:val="28"/>
        </w:rPr>
        <w:t>Дегтянского</w:t>
      </w:r>
      <w:proofErr w:type="spellEnd"/>
      <w:r>
        <w:rPr>
          <w:rFonts w:eastAsia="Times New Roman" w:cs="Times New Roman"/>
          <w:color w:val="000000"/>
          <w:kern w:val="2"/>
          <w:szCs w:val="28"/>
        </w:rPr>
        <w:t xml:space="preserve"> сельского</w:t>
      </w:r>
      <w:r>
        <w:rPr>
          <w:rFonts w:eastAsia="Times New Roman" w:cs="Times New Roman"/>
          <w:color w:val="000000"/>
          <w:szCs w:val="28"/>
        </w:rPr>
        <w:t xml:space="preserve"> </w:t>
      </w:r>
      <w:r>
        <w:rPr>
          <w:rFonts w:eastAsia="Times New Roman" w:cs="Times New Roman"/>
          <w:color w:val="000000"/>
          <w:kern w:val="2"/>
          <w:szCs w:val="28"/>
        </w:rPr>
        <w:t>округа</w:t>
      </w:r>
      <w:r>
        <w:rPr>
          <w:rFonts w:eastAsia="Times New Roman" w:cs="Times New Roman"/>
          <w:color w:val="000000"/>
          <w:spacing w:val="5"/>
          <w:szCs w:val="28"/>
        </w:rPr>
        <w:t xml:space="preserve"> Ряжского района Рязанской области</w:t>
      </w:r>
      <w:r>
        <w:rPr>
          <w:color w:val="000000"/>
        </w:rPr>
        <w:t xml:space="preserve"> не предусмотрено осуществле</w:t>
      </w:r>
      <w: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7D2AA1" w:rsidRDefault="007D2AA1">
      <w:pPr>
        <w:pStyle w:val="1"/>
        <w:contextualSpacing/>
      </w:pPr>
    </w:p>
    <w:p w:rsidR="007D2AA1" w:rsidRDefault="00C34986">
      <w:pPr>
        <w:pStyle w:val="1"/>
        <w:contextualSpacing/>
      </w:pPr>
      <w:bookmarkStart w:id="24" w:name="__RefHeading___Toc88848198"/>
      <w:bookmarkEnd w:id="24"/>
      <w:r>
        <w:rPr>
          <w:rFonts w:cs="Times New Roman"/>
          <w:color w:val="000000"/>
          <w:shd w:val="clear" w:color="auto" w:fill="auto"/>
        </w:rPr>
        <w:t>Статья 15. Зоны с особыми условиями использования территории</w:t>
      </w:r>
    </w:p>
    <w:p w:rsidR="007D2AA1" w:rsidRDefault="007D2AA1">
      <w:pPr>
        <w:pStyle w:val="af6"/>
        <w:rPr>
          <w:rFonts w:cs="Times New Roman"/>
          <w:szCs w:val="28"/>
        </w:rPr>
      </w:pPr>
    </w:p>
    <w:p w:rsidR="007D2AA1" w:rsidRDefault="00C34986">
      <w:pPr>
        <w:pStyle w:val="af6"/>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7D2AA1" w:rsidRDefault="00C34986">
      <w:pPr>
        <w:pStyle w:val="af6"/>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w:t>
      </w:r>
      <w:r>
        <w:rPr>
          <w:rFonts w:eastAsia="Times New Roman" w:cs="Times New Roman"/>
          <w:spacing w:val="2"/>
          <w:szCs w:val="28"/>
          <w:lang w:eastAsia="ru-RU"/>
        </w:rPr>
        <w:lastRenderedPageBreak/>
        <w:t>Российской Федерации и отдельные законодательные акты Российской Федерации».</w:t>
      </w:r>
      <w:r>
        <w:rPr>
          <w:rFonts w:eastAsia="Times New Roman" w:cs="Times New Roman"/>
          <w:color w:val="000000"/>
          <w:spacing w:val="2"/>
          <w:szCs w:val="28"/>
          <w:lang w:eastAsia="ru-RU"/>
        </w:rPr>
        <w:t xml:space="preserve"> </w:t>
      </w:r>
      <w:r>
        <w:rPr>
          <w:color w:val="000000"/>
        </w:rPr>
        <w:t xml:space="preserve">На территории </w:t>
      </w:r>
      <w:r>
        <w:rPr>
          <w:rFonts w:eastAsia="Times New Roman" w:cs="Times New Roman"/>
          <w:color w:val="000000"/>
          <w:spacing w:val="5"/>
          <w:szCs w:val="28"/>
          <w:lang w:eastAsia="ru-RU"/>
        </w:rPr>
        <w:t>муниципального образования –</w:t>
      </w:r>
      <w:r>
        <w:rPr>
          <w:rFonts w:eastAsia="Times New Roman" w:cs="Times New Roman"/>
          <w:color w:val="000000"/>
          <w:spacing w:val="2"/>
          <w:szCs w:val="28"/>
          <w:lang w:eastAsia="ru-RU"/>
        </w:rPr>
        <w:t xml:space="preserve"> </w:t>
      </w:r>
      <w:r>
        <w:rPr>
          <w:rFonts w:eastAsia="Times New Roman" w:cs="Times New Roman"/>
          <w:color w:val="000000"/>
          <w:kern w:val="2"/>
          <w:szCs w:val="28"/>
        </w:rPr>
        <w:t>Ряжский</w:t>
      </w:r>
      <w:r>
        <w:rPr>
          <w:rFonts w:eastAsia="Times New Roman" w:cs="Times New Roman"/>
          <w:color w:val="000000"/>
          <w:kern w:val="2"/>
          <w:szCs w:val="28"/>
          <w:lang w:eastAsia="ru-RU"/>
        </w:rPr>
        <w:t xml:space="preserve"> </w:t>
      </w:r>
      <w:r>
        <w:rPr>
          <w:rFonts w:eastAsia="Times New Roman" w:cs="Times New Roman"/>
          <w:color w:val="000000"/>
          <w:kern w:val="2"/>
          <w:szCs w:val="28"/>
        </w:rPr>
        <w:t>муниципальный</w:t>
      </w:r>
      <w:r>
        <w:rPr>
          <w:rFonts w:eastAsia="Times New Roman" w:cs="Times New Roman"/>
          <w:color w:val="000000"/>
          <w:kern w:val="2"/>
          <w:szCs w:val="28"/>
          <w:lang w:eastAsia="ru-RU"/>
        </w:rPr>
        <w:t xml:space="preserve"> </w:t>
      </w:r>
      <w:r>
        <w:rPr>
          <w:rFonts w:eastAsia="Times New Roman" w:cs="Times New Roman"/>
          <w:color w:val="000000"/>
          <w:kern w:val="2"/>
          <w:szCs w:val="28"/>
        </w:rPr>
        <w:t>округ</w:t>
      </w:r>
      <w:r>
        <w:rPr>
          <w:rFonts w:eastAsia="Times New Roman" w:cs="Times New Roman"/>
          <w:color w:val="000000"/>
          <w:szCs w:val="28"/>
          <w:lang w:eastAsia="ru-RU"/>
        </w:rPr>
        <w:t xml:space="preserve"> Р</w:t>
      </w:r>
      <w:r>
        <w:rPr>
          <w:rFonts w:eastAsia="Times New Roman" w:cs="Times New Roman"/>
          <w:color w:val="000000"/>
          <w:kern w:val="2"/>
          <w:szCs w:val="28"/>
        </w:rPr>
        <w:t>язанской</w:t>
      </w:r>
      <w:r>
        <w:rPr>
          <w:rFonts w:eastAsia="Times New Roman" w:cs="Times New Roman"/>
          <w:color w:val="000000"/>
          <w:szCs w:val="28"/>
          <w:lang w:eastAsia="ru-RU"/>
        </w:rPr>
        <w:t xml:space="preserve"> </w:t>
      </w:r>
      <w:r>
        <w:rPr>
          <w:rFonts w:eastAsia="Times New Roman" w:cs="Times New Roman"/>
          <w:color w:val="000000"/>
          <w:kern w:val="2"/>
          <w:szCs w:val="28"/>
        </w:rPr>
        <w:t>области</w:t>
      </w:r>
      <w:r>
        <w:rPr>
          <w:rFonts w:eastAsia="Times New Roman" w:cs="Times New Roman"/>
          <w:color w:val="000000"/>
          <w:szCs w:val="28"/>
          <w:lang w:eastAsia="ru-RU"/>
        </w:rPr>
        <w:t xml:space="preserve"> </w:t>
      </w:r>
      <w:r>
        <w:rPr>
          <w:rFonts w:eastAsia="Times New Roman" w:cs="Times New Roman"/>
          <w:color w:val="000000"/>
          <w:kern w:val="2"/>
          <w:szCs w:val="28"/>
        </w:rPr>
        <w:t>применительно</w:t>
      </w:r>
      <w:r>
        <w:rPr>
          <w:rFonts w:eastAsia="Times New Roman" w:cs="Times New Roman"/>
          <w:color w:val="000000"/>
          <w:szCs w:val="28"/>
          <w:lang w:eastAsia="ru-RU"/>
        </w:rPr>
        <w:t xml:space="preserve"> </w:t>
      </w:r>
      <w:r>
        <w:rPr>
          <w:rFonts w:eastAsia="Times New Roman" w:cs="Times New Roman"/>
          <w:color w:val="000000"/>
          <w:kern w:val="2"/>
          <w:szCs w:val="28"/>
        </w:rPr>
        <w:t>к</w:t>
      </w:r>
      <w:r>
        <w:rPr>
          <w:rFonts w:eastAsia="Times New Roman" w:cs="Times New Roman"/>
          <w:color w:val="000000"/>
          <w:szCs w:val="28"/>
          <w:lang w:eastAsia="ru-RU"/>
        </w:rPr>
        <w:t xml:space="preserve"> </w:t>
      </w:r>
      <w:r>
        <w:rPr>
          <w:rFonts w:eastAsia="Times New Roman" w:cs="Times New Roman"/>
          <w:color w:val="000000"/>
          <w:kern w:val="2"/>
          <w:szCs w:val="28"/>
        </w:rPr>
        <w:t>территории</w:t>
      </w:r>
      <w:r>
        <w:rPr>
          <w:rFonts w:eastAsia="Times New Roman" w:cs="Times New Roman"/>
          <w:color w:val="000000"/>
          <w:szCs w:val="28"/>
          <w:lang w:eastAsia="ru-RU"/>
        </w:rPr>
        <w:t xml:space="preserve"> </w:t>
      </w:r>
      <w:proofErr w:type="spellStart"/>
      <w:r>
        <w:rPr>
          <w:rFonts w:eastAsia="Times New Roman" w:cs="Times New Roman"/>
          <w:color w:val="000000"/>
          <w:kern w:val="2"/>
          <w:szCs w:val="28"/>
        </w:rPr>
        <w:t>Дегтянского</w:t>
      </w:r>
      <w:proofErr w:type="spellEnd"/>
      <w:r>
        <w:rPr>
          <w:rFonts w:eastAsia="Times New Roman" w:cs="Times New Roman"/>
          <w:color w:val="000000"/>
          <w:kern w:val="2"/>
          <w:szCs w:val="28"/>
        </w:rPr>
        <w:t xml:space="preserve"> сельского</w:t>
      </w:r>
      <w:r>
        <w:rPr>
          <w:rFonts w:eastAsia="Times New Roman" w:cs="Times New Roman"/>
          <w:color w:val="000000"/>
          <w:szCs w:val="28"/>
          <w:lang w:eastAsia="ru-RU"/>
        </w:rPr>
        <w:t xml:space="preserve"> </w:t>
      </w:r>
      <w:r>
        <w:rPr>
          <w:rFonts w:eastAsia="Times New Roman" w:cs="Times New Roman"/>
          <w:color w:val="000000"/>
          <w:kern w:val="2"/>
          <w:szCs w:val="28"/>
        </w:rPr>
        <w:t>округа</w:t>
      </w:r>
      <w:r>
        <w:rPr>
          <w:rFonts w:eastAsia="Times New Roman" w:cs="Times New Roman"/>
          <w:color w:val="000000"/>
          <w:spacing w:val="5"/>
          <w:szCs w:val="28"/>
          <w:lang w:eastAsia="ru-RU"/>
        </w:rPr>
        <w:t xml:space="preserve"> Ряжского района Рязанской области</w:t>
      </w:r>
      <w:r>
        <w:rPr>
          <w:color w:val="000000"/>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lang w:eastAsia="ru-RU"/>
        </w:rPr>
        <w:t>не отображенные в графических материалах правил землепользования и застройки.</w:t>
      </w:r>
    </w:p>
    <w:p w:rsidR="007D2AA1" w:rsidRDefault="00C34986">
      <w:pPr>
        <w:pStyle w:val="af6"/>
      </w:pPr>
      <w:r>
        <w:rPr>
          <w:rFonts w:eastAsia="MS Mincho;ＭＳ 明朝" w:cs="Times New Roman"/>
          <w:spacing w:val="2"/>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spacing w:val="2"/>
          <w:szCs w:val="28"/>
          <w:lang w:eastAsia="ru-RU"/>
        </w:rPr>
        <w:br/>
        <w:t xml:space="preserve">с законодательством Российской Федерации, могут не совпадать с границами территориальных зон. </w:t>
      </w:r>
    </w:p>
    <w:p w:rsidR="007D2AA1" w:rsidRDefault="00C34986">
      <w:pPr>
        <w:pStyle w:val="af6"/>
      </w:pPr>
      <w:r>
        <w:rPr>
          <w:rFonts w:eastAsia="Times New Roman" w:cs="Times New Roman"/>
          <w:spacing w:val="2"/>
          <w:szCs w:val="28"/>
          <w:lang w:eastAsia="ru-RU"/>
        </w:rPr>
        <w:t>4. Ограничения использования земельных участков и объектов капитального строительства на территории ЗОУИТ определяется</w:t>
      </w:r>
      <w:r>
        <w:rPr>
          <w:rFonts w:eastAsia="Times New Roman" w:cs="Times New Roman"/>
          <w:color w:val="000000"/>
          <w:spacing w:val="2"/>
          <w:szCs w:val="28"/>
          <w:lang w:eastAsia="ru-RU"/>
        </w:rPr>
        <w:t xml:space="preserve"> в соответствии с законодательством Российской Федерации.</w:t>
      </w:r>
    </w:p>
    <w:p w:rsidR="007D2AA1" w:rsidRDefault="007D2AA1">
      <w:pPr>
        <w:pStyle w:val="1"/>
        <w:contextualSpacing/>
      </w:pPr>
    </w:p>
    <w:p w:rsidR="007D2AA1" w:rsidRDefault="00C34986">
      <w:pPr>
        <w:pStyle w:val="1"/>
        <w:contextualSpacing/>
      </w:pPr>
      <w:bookmarkStart w:id="25" w:name="__RefHeading___Toc88848199"/>
      <w:bookmarkEnd w:id="25"/>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 предприятий, сооружений и иных объектов</w:t>
      </w:r>
    </w:p>
    <w:p w:rsidR="007D2AA1" w:rsidRDefault="007D2AA1">
      <w:pPr>
        <w:pStyle w:val="af6"/>
        <w:rPr>
          <w:rFonts w:cs="Times New Roman"/>
          <w:szCs w:val="28"/>
        </w:rPr>
      </w:pPr>
    </w:p>
    <w:p w:rsidR="007D2AA1" w:rsidRDefault="00C34986">
      <w:pPr>
        <w:pStyle w:val="af6"/>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t>, размер которой обеспечивает уменьшение воздействия загрязнения</w:t>
      </w:r>
      <w:r>
        <w:br/>
        <w:t>на атмосферный воздух (химического, биологического, физического) до значений, установленных гигиеническими нормативами.</w:t>
      </w:r>
    </w:p>
    <w:p w:rsidR="007D2AA1" w:rsidRDefault="00C34986">
      <w:pPr>
        <w:pStyle w:val="af6"/>
      </w:pPr>
      <w: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7D2AA1" w:rsidRDefault="00C34986">
      <w:pPr>
        <w:pStyle w:val="af6"/>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7D2AA1" w:rsidRDefault="007D2AA1">
      <w:pPr>
        <w:pStyle w:val="af6"/>
      </w:pPr>
    </w:p>
    <w:p w:rsidR="007D2AA1" w:rsidRDefault="00C34986">
      <w:pPr>
        <w:pStyle w:val="1"/>
        <w:contextualSpacing/>
      </w:pPr>
      <w:bookmarkStart w:id="26" w:name="__RefHeading___Toc88848200"/>
      <w:bookmarkEnd w:id="26"/>
      <w:r>
        <w:rPr>
          <w:rFonts w:cs="Times New Roman"/>
          <w:color w:val="000000"/>
          <w:shd w:val="clear" w:color="auto" w:fill="auto"/>
        </w:rPr>
        <w:t>Статья 15.2. Водоохранные зоны, прибрежные защитные полосы,  береговые полосы водных объектов</w:t>
      </w:r>
    </w:p>
    <w:p w:rsidR="007D2AA1" w:rsidRDefault="007D2AA1">
      <w:pPr>
        <w:pStyle w:val="af6"/>
        <w:rPr>
          <w:rFonts w:cs="Times New Roman"/>
          <w:szCs w:val="28"/>
        </w:rPr>
      </w:pPr>
    </w:p>
    <w:p w:rsidR="007D2AA1" w:rsidRDefault="00C34986">
      <w:pPr>
        <w:pStyle w:val="af6"/>
      </w:pPr>
      <w:r>
        <w:t xml:space="preserve">1. </w:t>
      </w:r>
      <w:proofErr w:type="spellStart"/>
      <w:proofErr w:type="gramStart"/>
      <w:r>
        <w:t>Водоохранными</w:t>
      </w:r>
      <w:proofErr w:type="spellEnd"/>
      <w: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w:t>
      </w:r>
      <w:r>
        <w:rPr>
          <w:szCs w:val="28"/>
        </w:rPr>
        <w:t xml:space="preserve">мира. </w:t>
      </w:r>
      <w:proofErr w:type="gramEnd"/>
    </w:p>
    <w:p w:rsidR="007D2AA1" w:rsidRDefault="00C34986">
      <w:pPr>
        <w:pStyle w:val="af6"/>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7D2AA1" w:rsidRDefault="00C34986">
      <w:pPr>
        <w:pStyle w:val="af6"/>
      </w:pPr>
      <w:r>
        <w:rPr>
          <w:szCs w:val="28"/>
        </w:rPr>
        <w:lastRenderedPageBreak/>
        <w:t xml:space="preserve">3. Береговая полоса - это полоса </w:t>
      </w:r>
      <w:proofErr w:type="gramStart"/>
      <w:r>
        <w:rPr>
          <w:szCs w:val="28"/>
        </w:rPr>
        <w:t>земли</w:t>
      </w:r>
      <w:proofErr w:type="gramEnd"/>
      <w:r>
        <w:rPr>
          <w:szCs w:val="28"/>
        </w:rPr>
        <w:t xml:space="preserve"> предназначенная для общего пользования вдоль береговой линии (границы водного объекта) водного объекта общего пользования.</w:t>
      </w:r>
    </w:p>
    <w:p w:rsidR="007D2AA1" w:rsidRDefault="00C34986">
      <w:pPr>
        <w:pStyle w:val="af6"/>
      </w:pPr>
      <w:r>
        <w:rPr>
          <w:szCs w:val="28"/>
        </w:rPr>
        <w:t>4. Ограничения использования з</w:t>
      </w:r>
      <w:r>
        <w:t xml:space="preserve">емельных участков и объектов капитального строительства на территории </w:t>
      </w:r>
      <w:proofErr w:type="spellStart"/>
      <w:r>
        <w:t>водоохранных</w:t>
      </w:r>
      <w:proofErr w:type="spellEnd"/>
      <w:r>
        <w:t xml:space="preserve"> зон, </w:t>
      </w:r>
      <w:r>
        <w:rPr>
          <w:szCs w:val="28"/>
        </w:rPr>
        <w:t>прибрежных защитных и береговых полос</w:t>
      </w:r>
      <w:r>
        <w:t xml:space="preserve"> водных объектов определяются Водным кодексом Российской Федерации.</w:t>
      </w:r>
    </w:p>
    <w:p w:rsidR="007D2AA1" w:rsidRDefault="007D2AA1">
      <w:pPr>
        <w:pStyle w:val="af6"/>
      </w:pPr>
    </w:p>
    <w:p w:rsidR="007D2AA1" w:rsidRDefault="00C34986">
      <w:pPr>
        <w:pStyle w:val="1"/>
        <w:contextualSpacing/>
      </w:pPr>
      <w:bookmarkStart w:id="27" w:name="__RefHeading___Toc88848201"/>
      <w:bookmarkEnd w:id="27"/>
      <w:r>
        <w:rPr>
          <w:rFonts w:cs="Times New Roman"/>
          <w:color w:val="000000"/>
          <w:shd w:val="clear" w:color="auto" w:fill="auto"/>
        </w:rPr>
        <w:t>Статья 15.3. Охранные зоны инженерных коммуникаций, сооружений</w:t>
      </w:r>
    </w:p>
    <w:p w:rsidR="007D2AA1" w:rsidRDefault="007D2AA1">
      <w:pPr>
        <w:pStyle w:val="af6"/>
        <w:rPr>
          <w:rFonts w:cs="Times New Roman"/>
          <w:szCs w:val="28"/>
        </w:rPr>
      </w:pPr>
    </w:p>
    <w:p w:rsidR="007D2AA1" w:rsidRDefault="00C34986">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7D2AA1" w:rsidRDefault="00C34986">
      <w:pPr>
        <w:pStyle w:val="af6"/>
      </w:pPr>
      <w:r>
        <w:rPr>
          <w:color w:val="000000"/>
        </w:rPr>
        <w:t>2.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7D2AA1" w:rsidRDefault="007D2AA1">
      <w:pPr>
        <w:pStyle w:val="af6"/>
      </w:pPr>
    </w:p>
    <w:p w:rsidR="007D2AA1" w:rsidRDefault="00C34986">
      <w:pPr>
        <w:pStyle w:val="1"/>
        <w:contextualSpacing/>
      </w:pPr>
      <w:bookmarkStart w:id="28" w:name="__RefHeading___Toc88848201_Copy_1"/>
      <w:bookmarkEnd w:id="28"/>
      <w:r>
        <w:rPr>
          <w:rFonts w:cs="Times New Roman"/>
          <w:color w:val="000000"/>
          <w:shd w:val="clear" w:color="auto" w:fill="auto"/>
        </w:rPr>
        <w:t xml:space="preserve">Статья 15.4. Зоны санитарной охраны источников питьевого и хозяйственно-бытового водоснабжения </w:t>
      </w:r>
    </w:p>
    <w:p w:rsidR="007D2AA1" w:rsidRDefault="007D2AA1">
      <w:pPr>
        <w:pStyle w:val="af6"/>
        <w:rPr>
          <w:rFonts w:cs="Times New Roman"/>
          <w:szCs w:val="28"/>
        </w:rPr>
      </w:pPr>
    </w:p>
    <w:p w:rsidR="007D2AA1" w:rsidRDefault="00C34986">
      <w:pPr>
        <w:pStyle w:val="af6"/>
      </w:pPr>
      <w:r>
        <w:rPr>
          <w:rFonts w:cs="Times New Roman"/>
          <w:color w:val="000000"/>
          <w:szCs w:val="28"/>
        </w:rP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7D2AA1" w:rsidRDefault="00C34986">
      <w:pPr>
        <w:pStyle w:val="af6"/>
      </w:pPr>
      <w:r>
        <w:rPr>
          <w:rFonts w:cs="Times New Roman"/>
          <w:color w:val="000000"/>
          <w:szCs w:val="28"/>
        </w:rPr>
        <w:t>2. Зона санитарной охраны источника водоснабжения организуется в составе трех поясов в соответствии с СанПиН 2.1.4.1110-02 «Зоны санитарной охраны источников водоснабжения и водопроводов питьевого назначения», каждый из которых предусматривает особый режим хозяйственной деятельности:</w:t>
      </w:r>
    </w:p>
    <w:p w:rsidR="007D2AA1" w:rsidRDefault="00C34986">
      <w:pPr>
        <w:pStyle w:val="af6"/>
      </w:pPr>
      <w:r>
        <w:rPr>
          <w:rFonts w:cs="Times New Roman"/>
          <w:color w:val="000000"/>
          <w:szCs w:val="28"/>
        </w:rP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7D2AA1" w:rsidRDefault="00C34986">
      <w:pPr>
        <w:pStyle w:val="af6"/>
      </w:pPr>
      <w:r>
        <w:rPr>
          <w:rFonts w:cs="Times New Roman"/>
          <w:color w:val="000000"/>
          <w:szCs w:val="28"/>
        </w:rP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7D2AA1" w:rsidRDefault="00C34986">
      <w:pPr>
        <w:pStyle w:val="af6"/>
      </w:pPr>
      <w:r>
        <w:rPr>
          <w:rFonts w:cs="Times New Roman"/>
          <w:color w:val="000000"/>
          <w:szCs w:val="28"/>
        </w:rP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7D2AA1" w:rsidRDefault="00C34986">
      <w:pPr>
        <w:pStyle w:val="af6"/>
      </w:pPr>
      <w:r>
        <w:rPr>
          <w:rFonts w:cs="Times New Roman"/>
          <w:color w:val="000000"/>
          <w:szCs w:val="28"/>
        </w:rPr>
        <w:t xml:space="preserve">3. Ограничения использования земельных участков и объектов капитального строительства на территории зоны санитарной охраны источника водоснабжения определяются в соответствии с законодательством Российской Федерации. </w:t>
      </w:r>
    </w:p>
    <w:p w:rsidR="007D2AA1" w:rsidRDefault="007D2AA1">
      <w:pPr>
        <w:pStyle w:val="af6"/>
      </w:pPr>
    </w:p>
    <w:p w:rsidR="007D2AA1" w:rsidRDefault="00C34986">
      <w:pPr>
        <w:pStyle w:val="1"/>
        <w:contextualSpacing/>
        <w:rPr>
          <w:shd w:val="clear" w:color="auto" w:fill="auto"/>
        </w:rPr>
      </w:pPr>
      <w:bookmarkStart w:id="29" w:name="__RefHeading___Toc88848205"/>
      <w:bookmarkEnd w:id="29"/>
      <w:r>
        <w:rPr>
          <w:rFonts w:cs="Times New Roman"/>
          <w:color w:val="000000"/>
          <w:shd w:val="clear" w:color="auto" w:fill="auto"/>
        </w:rPr>
        <w:lastRenderedPageBreak/>
        <w:t>Статья 16. Объекты культурного наследия</w:t>
      </w:r>
    </w:p>
    <w:p w:rsidR="007D2AA1" w:rsidRDefault="007D2AA1">
      <w:pPr>
        <w:ind w:firstLine="737"/>
        <w:rPr>
          <w:sz w:val="28"/>
          <w:szCs w:val="28"/>
        </w:rPr>
      </w:pPr>
    </w:p>
    <w:p w:rsidR="007D2AA1" w:rsidRDefault="00C34986">
      <w:pPr>
        <w:pStyle w:val="af6"/>
      </w:pPr>
      <w:r>
        <w:rPr>
          <w:color w:val="000000"/>
        </w:rPr>
        <w:t xml:space="preserve">1. На территории </w:t>
      </w:r>
      <w:r>
        <w:rPr>
          <w:rFonts w:cs="Times New Roman"/>
          <w:color w:val="000000"/>
          <w:spacing w:val="5"/>
          <w:szCs w:val="28"/>
        </w:rPr>
        <w:t>муниципального образования –</w:t>
      </w:r>
      <w:r>
        <w:rPr>
          <w:rFonts w:cs="Times New Roman"/>
          <w:color w:val="000000"/>
          <w:szCs w:val="28"/>
        </w:rPr>
        <w:t xml:space="preserve"> </w:t>
      </w:r>
      <w:r>
        <w:rPr>
          <w:rFonts w:eastAsia="Times New Roman" w:cs="Times New Roman"/>
          <w:color w:val="000000"/>
          <w:kern w:val="2"/>
          <w:szCs w:val="28"/>
        </w:rPr>
        <w:t>Ряжский муниципальный округ</w:t>
      </w:r>
      <w:r>
        <w:rPr>
          <w:rFonts w:eastAsia="Times New Roman" w:cs="Times New Roman"/>
          <w:color w:val="000000"/>
          <w:szCs w:val="28"/>
        </w:rPr>
        <w:t xml:space="preserve"> Р</w:t>
      </w:r>
      <w:r>
        <w:rPr>
          <w:rFonts w:eastAsia="Times New Roman" w:cs="Times New Roman"/>
          <w:color w:val="000000"/>
          <w:kern w:val="2"/>
          <w:szCs w:val="28"/>
        </w:rPr>
        <w:t>язанской</w:t>
      </w:r>
      <w:r>
        <w:rPr>
          <w:rFonts w:eastAsia="Times New Roman" w:cs="Times New Roman"/>
          <w:color w:val="000000"/>
          <w:szCs w:val="28"/>
        </w:rPr>
        <w:t xml:space="preserve"> </w:t>
      </w:r>
      <w:r>
        <w:rPr>
          <w:rFonts w:eastAsia="Times New Roman" w:cs="Times New Roman"/>
          <w:color w:val="000000"/>
          <w:kern w:val="2"/>
          <w:szCs w:val="28"/>
        </w:rPr>
        <w:t>области</w:t>
      </w:r>
      <w:r>
        <w:rPr>
          <w:rFonts w:eastAsia="Times New Roman" w:cs="Times New Roman"/>
          <w:color w:val="000000"/>
          <w:szCs w:val="28"/>
        </w:rPr>
        <w:t xml:space="preserve"> </w:t>
      </w:r>
      <w:r>
        <w:rPr>
          <w:rFonts w:eastAsia="Times New Roman" w:cs="Times New Roman"/>
          <w:color w:val="000000"/>
          <w:kern w:val="2"/>
          <w:szCs w:val="28"/>
        </w:rPr>
        <w:t>применительно</w:t>
      </w:r>
      <w:r>
        <w:rPr>
          <w:rFonts w:eastAsia="Times New Roman" w:cs="Times New Roman"/>
          <w:color w:val="000000"/>
          <w:szCs w:val="28"/>
        </w:rPr>
        <w:t xml:space="preserve"> </w:t>
      </w:r>
      <w:r>
        <w:rPr>
          <w:rFonts w:eastAsia="Times New Roman" w:cs="Times New Roman"/>
          <w:color w:val="000000"/>
          <w:kern w:val="2"/>
          <w:szCs w:val="28"/>
        </w:rPr>
        <w:t>к</w:t>
      </w:r>
      <w:r>
        <w:rPr>
          <w:rFonts w:eastAsia="Times New Roman" w:cs="Times New Roman"/>
          <w:color w:val="000000"/>
          <w:szCs w:val="28"/>
        </w:rPr>
        <w:t xml:space="preserve"> </w:t>
      </w:r>
      <w:r>
        <w:rPr>
          <w:rFonts w:eastAsia="Times New Roman" w:cs="Times New Roman"/>
          <w:color w:val="000000"/>
          <w:kern w:val="2"/>
          <w:szCs w:val="28"/>
        </w:rPr>
        <w:t>территории</w:t>
      </w:r>
      <w:r>
        <w:rPr>
          <w:rFonts w:eastAsia="Times New Roman" w:cs="Times New Roman"/>
          <w:color w:val="000000"/>
          <w:szCs w:val="28"/>
        </w:rPr>
        <w:t xml:space="preserve"> </w:t>
      </w:r>
      <w:proofErr w:type="spellStart"/>
      <w:r>
        <w:rPr>
          <w:rFonts w:eastAsia="Times New Roman" w:cs="Times New Roman"/>
          <w:color w:val="000000"/>
          <w:kern w:val="2"/>
          <w:szCs w:val="28"/>
        </w:rPr>
        <w:t>Дегтянского</w:t>
      </w:r>
      <w:proofErr w:type="spellEnd"/>
      <w:r>
        <w:rPr>
          <w:rFonts w:eastAsia="Times New Roman" w:cs="Times New Roman"/>
          <w:color w:val="000000"/>
          <w:kern w:val="2"/>
          <w:szCs w:val="28"/>
        </w:rPr>
        <w:t xml:space="preserve"> сельского</w:t>
      </w:r>
      <w:r>
        <w:rPr>
          <w:rFonts w:eastAsia="Times New Roman" w:cs="Times New Roman"/>
          <w:color w:val="000000"/>
          <w:szCs w:val="28"/>
        </w:rPr>
        <w:t xml:space="preserve"> </w:t>
      </w:r>
      <w:r>
        <w:rPr>
          <w:rFonts w:eastAsia="Times New Roman" w:cs="Times New Roman"/>
          <w:color w:val="000000"/>
          <w:kern w:val="2"/>
          <w:szCs w:val="28"/>
        </w:rPr>
        <w:t>округа</w:t>
      </w:r>
      <w:r>
        <w:rPr>
          <w:rFonts w:eastAsia="Times New Roman" w:cs="Times New Roman"/>
          <w:color w:val="000000"/>
          <w:spacing w:val="5"/>
          <w:szCs w:val="28"/>
        </w:rPr>
        <w:t xml:space="preserve"> Ряжского района Рязанской области</w:t>
      </w:r>
      <w:r>
        <w:rPr>
          <w:color w:val="000000"/>
        </w:rPr>
        <w:t xml:space="preserve"> отсутствуют исторические поселения федерального значения и исторические поселения регионального значения.</w:t>
      </w:r>
    </w:p>
    <w:p w:rsidR="007D2AA1" w:rsidRDefault="00C34986">
      <w:pPr>
        <w:pStyle w:val="af6"/>
        <w:rPr>
          <w:shd w:val="clear" w:color="auto" w:fill="FFFF00"/>
        </w:rPr>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w:t>
      </w:r>
      <w:r>
        <w:rPr>
          <w:color w:val="000000"/>
          <w:szCs w:val="28"/>
        </w:rPr>
        <w:t xml:space="preserve">в настоящее время на территории </w:t>
      </w:r>
      <w:proofErr w:type="spellStart"/>
      <w:r>
        <w:rPr>
          <w:color w:val="000000"/>
          <w:szCs w:val="28"/>
        </w:rPr>
        <w:t>Дегтянского</w:t>
      </w:r>
      <w:proofErr w:type="spellEnd"/>
      <w:r>
        <w:rPr>
          <w:color w:val="000000"/>
          <w:szCs w:val="28"/>
        </w:rPr>
        <w:t xml:space="preserve"> сельского </w:t>
      </w:r>
      <w:r>
        <w:rPr>
          <w:rFonts w:eastAsia="Times New Roman" w:cs="Times New Roman"/>
          <w:color w:val="000000"/>
          <w:szCs w:val="28"/>
        </w:rPr>
        <w:t>округа</w:t>
      </w:r>
      <w:r>
        <w:rPr>
          <w:color w:val="000000"/>
          <w:szCs w:val="28"/>
        </w:rPr>
        <w:t xml:space="preserve"> расположено 5 объектов </w:t>
      </w:r>
      <w:r>
        <w:rPr>
          <w:rFonts w:cs="Times New Roman"/>
          <w:color w:val="000000"/>
          <w:szCs w:val="28"/>
        </w:rPr>
        <w:t>культурного наследия</w:t>
      </w:r>
      <w:r>
        <w:rPr>
          <w:color w:val="000000"/>
          <w:szCs w:val="28"/>
        </w:rPr>
        <w:t xml:space="preserve"> регионального значения (памятники архитектуры), 5 выявленных объектов археологического наследия, перечень которых указан в таблицах.</w:t>
      </w:r>
    </w:p>
    <w:p w:rsidR="007D2AA1" w:rsidRDefault="007D2AA1">
      <w:pPr>
        <w:tabs>
          <w:tab w:val="left" w:pos="0"/>
        </w:tabs>
        <w:ind w:firstLine="709"/>
        <w:jc w:val="center"/>
        <w:rPr>
          <w:sz w:val="28"/>
          <w:szCs w:val="28"/>
        </w:rPr>
      </w:pPr>
    </w:p>
    <w:p w:rsidR="007D2AA1" w:rsidRDefault="00C34986">
      <w:pPr>
        <w:tabs>
          <w:tab w:val="left" w:pos="0"/>
        </w:tabs>
        <w:ind w:firstLine="709"/>
        <w:jc w:val="center"/>
        <w:rPr>
          <w:sz w:val="28"/>
          <w:szCs w:val="28"/>
        </w:rPr>
      </w:pPr>
      <w:r>
        <w:rPr>
          <w:sz w:val="28"/>
          <w:szCs w:val="28"/>
        </w:rPr>
        <w:t>Перечень объектов культурного наследия регионального значения (памятники архитектуры).</w:t>
      </w:r>
    </w:p>
    <w:tbl>
      <w:tblPr>
        <w:tblW w:w="9950" w:type="dxa"/>
        <w:tblInd w:w="55" w:type="dxa"/>
        <w:tblLayout w:type="fixed"/>
        <w:tblCellMar>
          <w:top w:w="55" w:type="dxa"/>
          <w:left w:w="55" w:type="dxa"/>
          <w:bottom w:w="55" w:type="dxa"/>
          <w:right w:w="55" w:type="dxa"/>
        </w:tblCellMar>
        <w:tblLook w:val="0000" w:firstRow="0" w:lastRow="0" w:firstColumn="0" w:lastColumn="0" w:noHBand="0" w:noVBand="0"/>
      </w:tblPr>
      <w:tblGrid>
        <w:gridCol w:w="518"/>
        <w:gridCol w:w="4443"/>
        <w:gridCol w:w="2479"/>
        <w:gridCol w:w="2510"/>
      </w:tblGrid>
      <w:tr w:rsidR="007D2AA1">
        <w:trPr>
          <w:tblHeader/>
        </w:trPr>
        <w:tc>
          <w:tcPr>
            <w:tcW w:w="517" w:type="dxa"/>
            <w:tcBorders>
              <w:top w:val="single" w:sz="2" w:space="0" w:color="000000"/>
              <w:left w:val="single" w:sz="2" w:space="0" w:color="000000"/>
              <w:bottom w:val="single" w:sz="2" w:space="0" w:color="000000"/>
            </w:tcBorders>
          </w:tcPr>
          <w:p w:rsidR="007D2AA1" w:rsidRDefault="00C34986">
            <w:pPr>
              <w:pStyle w:val="aff1"/>
              <w:widowControl w:val="0"/>
              <w:ind w:left="0"/>
              <w:jc w:val="center"/>
              <w:rPr>
                <w:szCs w:val="24"/>
              </w:rPr>
            </w:pPr>
            <w:r>
              <w:rPr>
                <w:szCs w:val="24"/>
              </w:rPr>
              <w:t>№</w:t>
            </w:r>
            <w:r>
              <w:rPr>
                <w:rFonts w:eastAsia="Times New Roman"/>
                <w:szCs w:val="24"/>
              </w:rPr>
              <w:t xml:space="preserve"> </w:t>
            </w:r>
            <w:proofErr w:type="gramStart"/>
            <w:r>
              <w:rPr>
                <w:szCs w:val="24"/>
              </w:rPr>
              <w:t>п</w:t>
            </w:r>
            <w:proofErr w:type="gramEnd"/>
            <w:r>
              <w:rPr>
                <w:szCs w:val="24"/>
              </w:rPr>
              <w:t>/п</w:t>
            </w:r>
          </w:p>
        </w:tc>
        <w:tc>
          <w:tcPr>
            <w:tcW w:w="4443" w:type="dxa"/>
            <w:tcBorders>
              <w:top w:val="single" w:sz="2" w:space="0" w:color="000000"/>
              <w:left w:val="single" w:sz="2" w:space="0" w:color="000000"/>
              <w:bottom w:val="single" w:sz="2" w:space="0" w:color="000000"/>
            </w:tcBorders>
          </w:tcPr>
          <w:p w:rsidR="007D2AA1" w:rsidRDefault="00C34986">
            <w:pPr>
              <w:pStyle w:val="aff1"/>
              <w:widowControl w:val="0"/>
              <w:ind w:left="0"/>
              <w:jc w:val="center"/>
              <w:rPr>
                <w:szCs w:val="24"/>
              </w:rPr>
            </w:pPr>
            <w:r>
              <w:rPr>
                <w:szCs w:val="24"/>
              </w:rPr>
              <w:t>Наименование объекта</w:t>
            </w:r>
          </w:p>
        </w:tc>
        <w:tc>
          <w:tcPr>
            <w:tcW w:w="2479" w:type="dxa"/>
            <w:tcBorders>
              <w:top w:val="single" w:sz="2" w:space="0" w:color="000000"/>
              <w:left w:val="single" w:sz="2" w:space="0" w:color="000000"/>
              <w:bottom w:val="single" w:sz="2" w:space="0" w:color="000000"/>
            </w:tcBorders>
          </w:tcPr>
          <w:p w:rsidR="007D2AA1" w:rsidRDefault="00C34986">
            <w:pPr>
              <w:pStyle w:val="aff1"/>
              <w:widowControl w:val="0"/>
              <w:ind w:left="0"/>
              <w:jc w:val="center"/>
              <w:rPr>
                <w:szCs w:val="24"/>
              </w:rPr>
            </w:pPr>
            <w:r>
              <w:rPr>
                <w:szCs w:val="24"/>
              </w:rPr>
              <w:t>Местонахождение</w:t>
            </w:r>
          </w:p>
        </w:tc>
        <w:tc>
          <w:tcPr>
            <w:tcW w:w="2510" w:type="dxa"/>
            <w:tcBorders>
              <w:top w:val="single" w:sz="2" w:space="0" w:color="000000"/>
              <w:left w:val="single" w:sz="2" w:space="0" w:color="000000"/>
              <w:bottom w:val="single" w:sz="2" w:space="0" w:color="000000"/>
              <w:right w:val="single" w:sz="2" w:space="0" w:color="000000"/>
            </w:tcBorders>
          </w:tcPr>
          <w:p w:rsidR="007D2AA1" w:rsidRDefault="00C34986">
            <w:pPr>
              <w:pStyle w:val="aff1"/>
              <w:widowControl w:val="0"/>
              <w:ind w:left="0"/>
              <w:jc w:val="center"/>
              <w:rPr>
                <w:szCs w:val="24"/>
              </w:rPr>
            </w:pPr>
            <w:r>
              <w:rPr>
                <w:szCs w:val="24"/>
              </w:rPr>
              <w:t>Реквизиты и наименование нормативного акта о постановке объекта культурного наследия на государственную охрану</w:t>
            </w:r>
          </w:p>
        </w:tc>
      </w:tr>
      <w:tr w:rsidR="007D2AA1">
        <w:tc>
          <w:tcPr>
            <w:tcW w:w="517" w:type="dxa"/>
            <w:tcBorders>
              <w:left w:val="single" w:sz="2" w:space="0" w:color="000000"/>
              <w:bottom w:val="single" w:sz="2" w:space="0" w:color="000000"/>
            </w:tcBorders>
          </w:tcPr>
          <w:p w:rsidR="007D2AA1" w:rsidRDefault="00C34986">
            <w:pPr>
              <w:pStyle w:val="aff1"/>
              <w:widowControl w:val="0"/>
              <w:ind w:left="0"/>
              <w:jc w:val="center"/>
              <w:rPr>
                <w:szCs w:val="24"/>
              </w:rPr>
            </w:pPr>
            <w:r>
              <w:rPr>
                <w:szCs w:val="24"/>
              </w:rPr>
              <w:t>1.</w:t>
            </w:r>
          </w:p>
        </w:tc>
        <w:tc>
          <w:tcPr>
            <w:tcW w:w="4443" w:type="dxa"/>
            <w:tcBorders>
              <w:left w:val="single" w:sz="2" w:space="0" w:color="000000"/>
              <w:bottom w:val="single" w:sz="2" w:space="0" w:color="000000"/>
            </w:tcBorders>
          </w:tcPr>
          <w:p w:rsidR="007D2AA1" w:rsidRDefault="00C34986">
            <w:pPr>
              <w:pStyle w:val="aff1"/>
              <w:widowControl w:val="0"/>
              <w:ind w:left="0"/>
              <w:rPr>
                <w:szCs w:val="24"/>
              </w:rPr>
            </w:pPr>
            <w:r>
              <w:rPr>
                <w:szCs w:val="24"/>
              </w:rPr>
              <w:t xml:space="preserve">«Усадьба генерала </w:t>
            </w:r>
            <w:proofErr w:type="spellStart"/>
            <w:r>
              <w:rPr>
                <w:rFonts w:cs="Times New Roman"/>
                <w:szCs w:val="24"/>
              </w:rPr>
              <w:t>Ш</w:t>
            </w:r>
            <w:r>
              <w:rPr>
                <w:szCs w:val="24"/>
              </w:rPr>
              <w:t>мельского</w:t>
            </w:r>
            <w:proofErr w:type="spellEnd"/>
            <w:r>
              <w:rPr>
                <w:szCs w:val="24"/>
              </w:rPr>
              <w:t xml:space="preserve">», </w:t>
            </w:r>
            <w:r>
              <w:rPr>
                <w:szCs w:val="24"/>
                <w:lang w:val="en-US"/>
              </w:rPr>
              <w:t>XIX</w:t>
            </w:r>
            <w:r w:rsidRPr="005D6F35">
              <w:rPr>
                <w:szCs w:val="24"/>
              </w:rPr>
              <w:t xml:space="preserve"> </w:t>
            </w:r>
            <w:r>
              <w:rPr>
                <w:szCs w:val="24"/>
              </w:rPr>
              <w:t>в. (далее ансамбль)</w:t>
            </w:r>
          </w:p>
        </w:tc>
        <w:tc>
          <w:tcPr>
            <w:tcW w:w="2479" w:type="dxa"/>
            <w:tcBorders>
              <w:left w:val="single" w:sz="2" w:space="0" w:color="000000"/>
              <w:bottom w:val="single" w:sz="2" w:space="0" w:color="000000"/>
            </w:tcBorders>
          </w:tcPr>
          <w:p w:rsidR="007D2AA1" w:rsidRDefault="00C34986">
            <w:pPr>
              <w:pStyle w:val="aff1"/>
              <w:widowControl w:val="0"/>
              <w:ind w:left="0"/>
              <w:jc w:val="center"/>
              <w:rPr>
                <w:szCs w:val="24"/>
              </w:rPr>
            </w:pPr>
            <w:r>
              <w:rPr>
                <w:szCs w:val="24"/>
              </w:rPr>
              <w:t xml:space="preserve">с. </w:t>
            </w:r>
            <w:proofErr w:type="spellStart"/>
            <w:r>
              <w:rPr>
                <w:szCs w:val="24"/>
              </w:rPr>
              <w:t>Василевка</w:t>
            </w:r>
            <w:proofErr w:type="spellEnd"/>
          </w:p>
        </w:tc>
        <w:tc>
          <w:tcPr>
            <w:tcW w:w="2510" w:type="dxa"/>
            <w:tcBorders>
              <w:left w:val="single" w:sz="2" w:space="0" w:color="000000"/>
              <w:bottom w:val="single" w:sz="2" w:space="0" w:color="000000"/>
              <w:right w:val="single" w:sz="2" w:space="0" w:color="000000"/>
            </w:tcBorders>
          </w:tcPr>
          <w:p w:rsidR="007D2AA1" w:rsidRDefault="00C34986">
            <w:pPr>
              <w:pStyle w:val="aff1"/>
              <w:widowControl w:val="0"/>
              <w:ind w:left="0"/>
              <w:jc w:val="center"/>
              <w:rPr>
                <w:szCs w:val="24"/>
              </w:rPr>
            </w:pPr>
            <w:r>
              <w:rPr>
                <w:szCs w:val="24"/>
              </w:rPr>
              <w:t xml:space="preserve">Решение </w:t>
            </w:r>
            <w:proofErr w:type="spellStart"/>
            <w:r>
              <w:rPr>
                <w:szCs w:val="24"/>
              </w:rPr>
              <w:t>Рязоблисполкома</w:t>
            </w:r>
            <w:proofErr w:type="spellEnd"/>
            <w:r>
              <w:rPr>
                <w:szCs w:val="24"/>
              </w:rPr>
              <w:t xml:space="preserve"> от 12.05.68 г. №199</w:t>
            </w:r>
          </w:p>
        </w:tc>
      </w:tr>
      <w:tr w:rsidR="007D2AA1">
        <w:tc>
          <w:tcPr>
            <w:tcW w:w="517" w:type="dxa"/>
            <w:tcBorders>
              <w:left w:val="single" w:sz="2" w:space="0" w:color="000000"/>
              <w:bottom w:val="single" w:sz="2" w:space="0" w:color="000000"/>
            </w:tcBorders>
          </w:tcPr>
          <w:p w:rsidR="007D2AA1" w:rsidRDefault="00C34986">
            <w:pPr>
              <w:pStyle w:val="aff1"/>
              <w:widowControl w:val="0"/>
              <w:ind w:left="0"/>
              <w:jc w:val="center"/>
              <w:rPr>
                <w:szCs w:val="24"/>
              </w:rPr>
            </w:pPr>
            <w:r>
              <w:rPr>
                <w:szCs w:val="24"/>
              </w:rPr>
              <w:t>2.</w:t>
            </w:r>
          </w:p>
        </w:tc>
        <w:tc>
          <w:tcPr>
            <w:tcW w:w="4443" w:type="dxa"/>
            <w:tcBorders>
              <w:left w:val="single" w:sz="2" w:space="0" w:color="000000"/>
              <w:bottom w:val="single" w:sz="2" w:space="0" w:color="000000"/>
            </w:tcBorders>
          </w:tcPr>
          <w:p w:rsidR="007D2AA1" w:rsidRDefault="00C34986">
            <w:pPr>
              <w:pStyle w:val="aff1"/>
              <w:widowControl w:val="0"/>
              <w:ind w:left="0"/>
              <w:rPr>
                <w:szCs w:val="24"/>
              </w:rPr>
            </w:pPr>
            <w:r>
              <w:rPr>
                <w:szCs w:val="24"/>
              </w:rPr>
              <w:t xml:space="preserve">«Особняк», конец </w:t>
            </w:r>
            <w:r>
              <w:rPr>
                <w:szCs w:val="24"/>
                <w:lang w:val="en-US"/>
              </w:rPr>
              <w:t>XIX</w:t>
            </w:r>
            <w:r w:rsidRPr="005D6F35">
              <w:rPr>
                <w:szCs w:val="24"/>
              </w:rPr>
              <w:t xml:space="preserve"> </w:t>
            </w:r>
            <w:proofErr w:type="gramStart"/>
            <w:r>
              <w:rPr>
                <w:szCs w:val="24"/>
              </w:rPr>
              <w:t>в</w:t>
            </w:r>
            <w:proofErr w:type="gramEnd"/>
            <w:r>
              <w:rPr>
                <w:szCs w:val="24"/>
              </w:rPr>
              <w:t xml:space="preserve">, входящий в состав объекта культурного наследия регионального значения «Усадьба генерала </w:t>
            </w:r>
            <w:proofErr w:type="spellStart"/>
            <w:r>
              <w:rPr>
                <w:rFonts w:cs="Times New Roman"/>
                <w:szCs w:val="24"/>
              </w:rPr>
              <w:t>Ш</w:t>
            </w:r>
            <w:r>
              <w:rPr>
                <w:szCs w:val="24"/>
              </w:rPr>
              <w:t>мельского</w:t>
            </w:r>
            <w:proofErr w:type="spellEnd"/>
            <w:r>
              <w:rPr>
                <w:szCs w:val="24"/>
              </w:rPr>
              <w:t xml:space="preserve">», </w:t>
            </w:r>
            <w:r>
              <w:rPr>
                <w:szCs w:val="24"/>
                <w:lang w:val="en-US"/>
              </w:rPr>
              <w:t>XIX</w:t>
            </w:r>
            <w:r w:rsidRPr="005D6F35">
              <w:rPr>
                <w:szCs w:val="24"/>
              </w:rPr>
              <w:t xml:space="preserve"> </w:t>
            </w:r>
            <w:r>
              <w:rPr>
                <w:szCs w:val="24"/>
              </w:rPr>
              <w:t>в.</w:t>
            </w:r>
          </w:p>
        </w:tc>
        <w:tc>
          <w:tcPr>
            <w:tcW w:w="2479" w:type="dxa"/>
            <w:tcBorders>
              <w:left w:val="single" w:sz="2" w:space="0" w:color="000000"/>
              <w:bottom w:val="single" w:sz="2" w:space="0" w:color="000000"/>
            </w:tcBorders>
          </w:tcPr>
          <w:p w:rsidR="007D2AA1" w:rsidRDefault="00C34986">
            <w:pPr>
              <w:pStyle w:val="aff1"/>
              <w:widowControl w:val="0"/>
              <w:ind w:left="0"/>
              <w:jc w:val="center"/>
              <w:textAlignment w:val="baseline"/>
              <w:rPr>
                <w:szCs w:val="24"/>
              </w:rPr>
            </w:pPr>
            <w:r>
              <w:rPr>
                <w:szCs w:val="24"/>
              </w:rPr>
              <w:t>*-*</w:t>
            </w:r>
          </w:p>
        </w:tc>
        <w:tc>
          <w:tcPr>
            <w:tcW w:w="2510" w:type="dxa"/>
            <w:tcBorders>
              <w:left w:val="single" w:sz="2" w:space="0" w:color="000000"/>
              <w:bottom w:val="single" w:sz="2" w:space="0" w:color="000000"/>
              <w:right w:val="single" w:sz="2" w:space="0" w:color="000000"/>
            </w:tcBorders>
          </w:tcPr>
          <w:p w:rsidR="007D2AA1" w:rsidRDefault="00C34986">
            <w:pPr>
              <w:pStyle w:val="aff1"/>
              <w:widowControl w:val="0"/>
              <w:ind w:left="0"/>
              <w:jc w:val="center"/>
              <w:textAlignment w:val="baseline"/>
              <w:rPr>
                <w:szCs w:val="24"/>
              </w:rPr>
            </w:pPr>
            <w:r>
              <w:rPr>
                <w:szCs w:val="24"/>
              </w:rPr>
              <w:t>*-*</w:t>
            </w:r>
          </w:p>
        </w:tc>
      </w:tr>
      <w:tr w:rsidR="007D2AA1">
        <w:tc>
          <w:tcPr>
            <w:tcW w:w="517" w:type="dxa"/>
            <w:tcBorders>
              <w:left w:val="single" w:sz="2" w:space="0" w:color="000000"/>
              <w:bottom w:val="single" w:sz="2" w:space="0" w:color="000000"/>
            </w:tcBorders>
          </w:tcPr>
          <w:p w:rsidR="007D2AA1" w:rsidRDefault="00C34986">
            <w:pPr>
              <w:pStyle w:val="aff1"/>
              <w:widowControl w:val="0"/>
              <w:ind w:left="0"/>
              <w:jc w:val="center"/>
              <w:rPr>
                <w:szCs w:val="24"/>
              </w:rPr>
            </w:pPr>
            <w:r>
              <w:rPr>
                <w:szCs w:val="24"/>
              </w:rPr>
              <w:t>3.</w:t>
            </w:r>
          </w:p>
        </w:tc>
        <w:tc>
          <w:tcPr>
            <w:tcW w:w="4443" w:type="dxa"/>
            <w:tcBorders>
              <w:left w:val="single" w:sz="2" w:space="0" w:color="000000"/>
              <w:bottom w:val="single" w:sz="2" w:space="0" w:color="000000"/>
            </w:tcBorders>
          </w:tcPr>
          <w:p w:rsidR="007D2AA1" w:rsidRDefault="00C34986">
            <w:pPr>
              <w:pStyle w:val="aff1"/>
              <w:widowControl w:val="0"/>
              <w:ind w:left="0"/>
              <w:rPr>
                <w:szCs w:val="24"/>
              </w:rPr>
            </w:pPr>
            <w:r>
              <w:rPr>
                <w:szCs w:val="24"/>
              </w:rPr>
              <w:t xml:space="preserve">«Конюшни», конец </w:t>
            </w:r>
            <w:r>
              <w:rPr>
                <w:szCs w:val="24"/>
                <w:lang w:val="en-US"/>
              </w:rPr>
              <w:t>XIX</w:t>
            </w:r>
            <w:r w:rsidRPr="005D6F35">
              <w:rPr>
                <w:szCs w:val="24"/>
              </w:rPr>
              <w:t xml:space="preserve"> </w:t>
            </w:r>
            <w:r>
              <w:rPr>
                <w:szCs w:val="24"/>
              </w:rPr>
              <w:t xml:space="preserve">в., входящие в состав объекта культурного наследия регионального значения «Усадьба генерала </w:t>
            </w:r>
            <w:proofErr w:type="spellStart"/>
            <w:r>
              <w:rPr>
                <w:rFonts w:cs="Times New Roman"/>
                <w:szCs w:val="24"/>
              </w:rPr>
              <w:t>Ш</w:t>
            </w:r>
            <w:r>
              <w:rPr>
                <w:szCs w:val="24"/>
              </w:rPr>
              <w:t>мельского</w:t>
            </w:r>
            <w:proofErr w:type="spellEnd"/>
            <w:r>
              <w:rPr>
                <w:szCs w:val="24"/>
              </w:rPr>
              <w:t xml:space="preserve">», </w:t>
            </w:r>
            <w:r>
              <w:rPr>
                <w:szCs w:val="24"/>
                <w:lang w:val="en-US"/>
              </w:rPr>
              <w:t>XIX</w:t>
            </w:r>
            <w:r w:rsidRPr="005D6F35">
              <w:rPr>
                <w:szCs w:val="24"/>
              </w:rPr>
              <w:t xml:space="preserve"> </w:t>
            </w:r>
            <w:r>
              <w:rPr>
                <w:szCs w:val="24"/>
              </w:rPr>
              <w:t>в.</w:t>
            </w:r>
          </w:p>
        </w:tc>
        <w:tc>
          <w:tcPr>
            <w:tcW w:w="2479" w:type="dxa"/>
            <w:tcBorders>
              <w:left w:val="single" w:sz="2" w:space="0" w:color="000000"/>
              <w:bottom w:val="single" w:sz="2" w:space="0" w:color="000000"/>
            </w:tcBorders>
          </w:tcPr>
          <w:p w:rsidR="007D2AA1" w:rsidRDefault="00C34986">
            <w:pPr>
              <w:pStyle w:val="aff1"/>
              <w:widowControl w:val="0"/>
              <w:ind w:left="0"/>
              <w:jc w:val="center"/>
              <w:textAlignment w:val="baseline"/>
              <w:rPr>
                <w:szCs w:val="24"/>
              </w:rPr>
            </w:pPr>
            <w:r>
              <w:rPr>
                <w:szCs w:val="24"/>
              </w:rPr>
              <w:t>*-*</w:t>
            </w:r>
          </w:p>
        </w:tc>
        <w:tc>
          <w:tcPr>
            <w:tcW w:w="2510" w:type="dxa"/>
            <w:tcBorders>
              <w:left w:val="single" w:sz="2" w:space="0" w:color="000000"/>
              <w:bottom w:val="single" w:sz="2" w:space="0" w:color="000000"/>
              <w:right w:val="single" w:sz="2" w:space="0" w:color="000000"/>
            </w:tcBorders>
          </w:tcPr>
          <w:p w:rsidR="007D2AA1" w:rsidRDefault="00C34986">
            <w:pPr>
              <w:pStyle w:val="aff1"/>
              <w:widowControl w:val="0"/>
              <w:ind w:left="0"/>
              <w:jc w:val="center"/>
              <w:textAlignment w:val="baseline"/>
              <w:rPr>
                <w:szCs w:val="24"/>
              </w:rPr>
            </w:pPr>
            <w:r>
              <w:rPr>
                <w:szCs w:val="24"/>
              </w:rPr>
              <w:t>*-*</w:t>
            </w:r>
          </w:p>
        </w:tc>
      </w:tr>
      <w:tr w:rsidR="007D2AA1">
        <w:tc>
          <w:tcPr>
            <w:tcW w:w="517" w:type="dxa"/>
            <w:tcBorders>
              <w:left w:val="single" w:sz="2" w:space="0" w:color="000000"/>
              <w:bottom w:val="single" w:sz="2" w:space="0" w:color="000000"/>
            </w:tcBorders>
          </w:tcPr>
          <w:p w:rsidR="007D2AA1" w:rsidRDefault="00C34986">
            <w:pPr>
              <w:pStyle w:val="aff1"/>
              <w:widowControl w:val="0"/>
              <w:ind w:left="0"/>
              <w:jc w:val="center"/>
              <w:rPr>
                <w:szCs w:val="24"/>
              </w:rPr>
            </w:pPr>
            <w:r>
              <w:rPr>
                <w:szCs w:val="24"/>
              </w:rPr>
              <w:t>4.</w:t>
            </w:r>
          </w:p>
        </w:tc>
        <w:tc>
          <w:tcPr>
            <w:tcW w:w="4443" w:type="dxa"/>
            <w:tcBorders>
              <w:left w:val="single" w:sz="2" w:space="0" w:color="000000"/>
              <w:bottom w:val="single" w:sz="2" w:space="0" w:color="000000"/>
            </w:tcBorders>
          </w:tcPr>
          <w:p w:rsidR="007D2AA1" w:rsidRDefault="00C34986">
            <w:pPr>
              <w:pStyle w:val="aff1"/>
              <w:widowControl w:val="0"/>
              <w:ind w:left="0"/>
              <w:rPr>
                <w:szCs w:val="24"/>
              </w:rPr>
            </w:pPr>
            <w:r>
              <w:rPr>
                <w:szCs w:val="24"/>
              </w:rPr>
              <w:t xml:space="preserve">«Хозяйственные постройки», конец </w:t>
            </w:r>
            <w:r>
              <w:rPr>
                <w:szCs w:val="24"/>
                <w:lang w:val="en-US"/>
              </w:rPr>
              <w:t>XIX</w:t>
            </w:r>
            <w:r w:rsidRPr="005D6F35">
              <w:rPr>
                <w:szCs w:val="24"/>
              </w:rPr>
              <w:t xml:space="preserve"> </w:t>
            </w:r>
            <w:proofErr w:type="gramStart"/>
            <w:r>
              <w:rPr>
                <w:szCs w:val="24"/>
              </w:rPr>
              <w:t>в</w:t>
            </w:r>
            <w:proofErr w:type="gramEnd"/>
            <w:r>
              <w:rPr>
                <w:szCs w:val="24"/>
              </w:rPr>
              <w:t xml:space="preserve">, входящие в состав объекта культурного наследия регионального значения «Усадьба генерала </w:t>
            </w:r>
            <w:proofErr w:type="spellStart"/>
            <w:r>
              <w:rPr>
                <w:rFonts w:cs="Times New Roman"/>
                <w:szCs w:val="24"/>
              </w:rPr>
              <w:t>Ш</w:t>
            </w:r>
            <w:r>
              <w:rPr>
                <w:szCs w:val="24"/>
              </w:rPr>
              <w:t>мельского</w:t>
            </w:r>
            <w:proofErr w:type="spellEnd"/>
            <w:r>
              <w:rPr>
                <w:szCs w:val="24"/>
              </w:rPr>
              <w:t xml:space="preserve">», </w:t>
            </w:r>
            <w:r>
              <w:rPr>
                <w:szCs w:val="24"/>
                <w:lang w:val="en-US"/>
              </w:rPr>
              <w:t>XIX</w:t>
            </w:r>
            <w:r w:rsidRPr="005D6F35">
              <w:rPr>
                <w:szCs w:val="24"/>
              </w:rPr>
              <w:t xml:space="preserve"> </w:t>
            </w:r>
            <w:r>
              <w:rPr>
                <w:szCs w:val="24"/>
              </w:rPr>
              <w:t>в.</w:t>
            </w:r>
          </w:p>
        </w:tc>
        <w:tc>
          <w:tcPr>
            <w:tcW w:w="2479" w:type="dxa"/>
            <w:tcBorders>
              <w:left w:val="single" w:sz="2" w:space="0" w:color="000000"/>
              <w:bottom w:val="single" w:sz="2" w:space="0" w:color="000000"/>
            </w:tcBorders>
          </w:tcPr>
          <w:p w:rsidR="007D2AA1" w:rsidRDefault="00C34986">
            <w:pPr>
              <w:pStyle w:val="aff1"/>
              <w:widowControl w:val="0"/>
              <w:ind w:left="0"/>
              <w:jc w:val="center"/>
              <w:textAlignment w:val="baseline"/>
              <w:rPr>
                <w:szCs w:val="24"/>
              </w:rPr>
            </w:pPr>
            <w:r>
              <w:rPr>
                <w:szCs w:val="24"/>
              </w:rPr>
              <w:t>*-*</w:t>
            </w:r>
          </w:p>
        </w:tc>
        <w:tc>
          <w:tcPr>
            <w:tcW w:w="2510" w:type="dxa"/>
            <w:tcBorders>
              <w:left w:val="single" w:sz="2" w:space="0" w:color="000000"/>
              <w:bottom w:val="single" w:sz="2" w:space="0" w:color="000000"/>
              <w:right w:val="single" w:sz="2" w:space="0" w:color="000000"/>
            </w:tcBorders>
          </w:tcPr>
          <w:p w:rsidR="007D2AA1" w:rsidRDefault="00C34986">
            <w:pPr>
              <w:pStyle w:val="aff1"/>
              <w:widowControl w:val="0"/>
              <w:ind w:left="0"/>
              <w:jc w:val="center"/>
              <w:textAlignment w:val="baseline"/>
              <w:rPr>
                <w:szCs w:val="24"/>
              </w:rPr>
            </w:pPr>
            <w:r>
              <w:rPr>
                <w:szCs w:val="24"/>
              </w:rPr>
              <w:t>*-*</w:t>
            </w:r>
          </w:p>
        </w:tc>
      </w:tr>
      <w:tr w:rsidR="007D2AA1">
        <w:tc>
          <w:tcPr>
            <w:tcW w:w="517" w:type="dxa"/>
            <w:tcBorders>
              <w:left w:val="single" w:sz="2" w:space="0" w:color="000000"/>
              <w:bottom w:val="single" w:sz="2" w:space="0" w:color="000000"/>
            </w:tcBorders>
          </w:tcPr>
          <w:p w:rsidR="007D2AA1" w:rsidRDefault="00C34986">
            <w:pPr>
              <w:pStyle w:val="aff1"/>
              <w:widowControl w:val="0"/>
              <w:ind w:left="0"/>
              <w:jc w:val="center"/>
              <w:rPr>
                <w:szCs w:val="24"/>
              </w:rPr>
            </w:pPr>
            <w:r>
              <w:rPr>
                <w:szCs w:val="24"/>
              </w:rPr>
              <w:t>5.</w:t>
            </w:r>
          </w:p>
        </w:tc>
        <w:tc>
          <w:tcPr>
            <w:tcW w:w="4443" w:type="dxa"/>
            <w:tcBorders>
              <w:left w:val="single" w:sz="2" w:space="0" w:color="000000"/>
              <w:bottom w:val="single" w:sz="2" w:space="0" w:color="000000"/>
            </w:tcBorders>
          </w:tcPr>
          <w:p w:rsidR="007D2AA1" w:rsidRDefault="00C34986">
            <w:pPr>
              <w:pStyle w:val="aff1"/>
              <w:widowControl w:val="0"/>
              <w:ind w:left="0"/>
              <w:rPr>
                <w:szCs w:val="24"/>
              </w:rPr>
            </w:pPr>
            <w:r>
              <w:rPr>
                <w:szCs w:val="24"/>
              </w:rPr>
              <w:t xml:space="preserve">«Парк»,  конец </w:t>
            </w:r>
            <w:r>
              <w:rPr>
                <w:szCs w:val="24"/>
                <w:lang w:val="en-US"/>
              </w:rPr>
              <w:t>XIX</w:t>
            </w:r>
            <w:r w:rsidRPr="005D6F35">
              <w:rPr>
                <w:szCs w:val="24"/>
              </w:rPr>
              <w:t xml:space="preserve"> </w:t>
            </w:r>
            <w:proofErr w:type="gramStart"/>
            <w:r>
              <w:rPr>
                <w:szCs w:val="24"/>
              </w:rPr>
              <w:t>в</w:t>
            </w:r>
            <w:proofErr w:type="gramEnd"/>
            <w:r>
              <w:rPr>
                <w:szCs w:val="24"/>
              </w:rPr>
              <w:t>, входящи</w:t>
            </w:r>
            <w:r>
              <w:rPr>
                <w:rFonts w:cs="Times New Roman"/>
                <w:szCs w:val="24"/>
              </w:rPr>
              <w:t>й</w:t>
            </w:r>
            <w:r>
              <w:rPr>
                <w:szCs w:val="24"/>
              </w:rPr>
              <w:t xml:space="preserve"> в состав объекта культурного наследия регионального значения «Усадьба генерала </w:t>
            </w:r>
            <w:proofErr w:type="spellStart"/>
            <w:r>
              <w:rPr>
                <w:rFonts w:cs="Times New Roman"/>
                <w:szCs w:val="24"/>
              </w:rPr>
              <w:t>Ш</w:t>
            </w:r>
            <w:r>
              <w:rPr>
                <w:szCs w:val="24"/>
              </w:rPr>
              <w:t>мельского</w:t>
            </w:r>
            <w:proofErr w:type="spellEnd"/>
            <w:r>
              <w:rPr>
                <w:szCs w:val="24"/>
              </w:rPr>
              <w:t xml:space="preserve">», </w:t>
            </w:r>
            <w:r>
              <w:rPr>
                <w:szCs w:val="24"/>
                <w:lang w:val="en-US"/>
              </w:rPr>
              <w:t>XIX</w:t>
            </w:r>
            <w:r w:rsidRPr="005D6F35">
              <w:rPr>
                <w:szCs w:val="24"/>
              </w:rPr>
              <w:t xml:space="preserve"> </w:t>
            </w:r>
            <w:r>
              <w:rPr>
                <w:szCs w:val="24"/>
              </w:rPr>
              <w:t>в.</w:t>
            </w:r>
          </w:p>
        </w:tc>
        <w:tc>
          <w:tcPr>
            <w:tcW w:w="2479" w:type="dxa"/>
            <w:tcBorders>
              <w:left w:val="single" w:sz="2" w:space="0" w:color="000000"/>
              <w:bottom w:val="single" w:sz="2" w:space="0" w:color="000000"/>
            </w:tcBorders>
          </w:tcPr>
          <w:p w:rsidR="007D2AA1" w:rsidRDefault="00C34986">
            <w:pPr>
              <w:pStyle w:val="aff1"/>
              <w:widowControl w:val="0"/>
              <w:ind w:left="0"/>
              <w:jc w:val="center"/>
              <w:textAlignment w:val="baseline"/>
              <w:rPr>
                <w:szCs w:val="24"/>
              </w:rPr>
            </w:pPr>
            <w:r>
              <w:rPr>
                <w:szCs w:val="24"/>
              </w:rPr>
              <w:t>*-*</w:t>
            </w:r>
          </w:p>
        </w:tc>
        <w:tc>
          <w:tcPr>
            <w:tcW w:w="2510" w:type="dxa"/>
            <w:tcBorders>
              <w:left w:val="single" w:sz="2" w:space="0" w:color="000000"/>
              <w:bottom w:val="single" w:sz="2" w:space="0" w:color="000000"/>
              <w:right w:val="single" w:sz="2" w:space="0" w:color="000000"/>
            </w:tcBorders>
          </w:tcPr>
          <w:p w:rsidR="007D2AA1" w:rsidRDefault="00C34986">
            <w:pPr>
              <w:pStyle w:val="aff1"/>
              <w:widowControl w:val="0"/>
              <w:ind w:left="0"/>
              <w:jc w:val="center"/>
              <w:textAlignment w:val="baseline"/>
              <w:rPr>
                <w:szCs w:val="24"/>
              </w:rPr>
            </w:pPr>
            <w:r>
              <w:rPr>
                <w:szCs w:val="24"/>
              </w:rPr>
              <w:t>*-*</w:t>
            </w:r>
          </w:p>
        </w:tc>
      </w:tr>
    </w:tbl>
    <w:p w:rsidR="007D2AA1" w:rsidRDefault="007D2AA1">
      <w:pPr>
        <w:tabs>
          <w:tab w:val="left" w:pos="0"/>
        </w:tabs>
        <w:spacing w:line="360" w:lineRule="auto"/>
      </w:pPr>
    </w:p>
    <w:p w:rsidR="007D2AA1" w:rsidRDefault="00C34986">
      <w:pPr>
        <w:tabs>
          <w:tab w:val="left" w:pos="0"/>
        </w:tabs>
        <w:ind w:firstLine="709"/>
        <w:rPr>
          <w:sz w:val="28"/>
          <w:szCs w:val="28"/>
        </w:rPr>
      </w:pPr>
      <w:r>
        <w:rPr>
          <w:sz w:val="28"/>
          <w:szCs w:val="28"/>
        </w:rPr>
        <w:t xml:space="preserve">Границы территории указанного ансамбля утверждены приказом Инспекции от 22.04.2021 № 54. </w:t>
      </w:r>
    </w:p>
    <w:p w:rsidR="007D2AA1" w:rsidRDefault="00C34986">
      <w:pPr>
        <w:tabs>
          <w:tab w:val="left" w:pos="0"/>
        </w:tabs>
        <w:ind w:firstLine="709"/>
        <w:rPr>
          <w:sz w:val="28"/>
          <w:szCs w:val="28"/>
        </w:rPr>
      </w:pPr>
      <w:r>
        <w:rPr>
          <w:sz w:val="28"/>
          <w:szCs w:val="28"/>
        </w:rPr>
        <w:t xml:space="preserve">В соответствии со статьей 5.1 Федерального закона от 25.06.2002 № 73-ФЗ «Об объектах культурного наследия (памятниках истории и культуры) народов </w:t>
      </w:r>
      <w:r>
        <w:rPr>
          <w:sz w:val="28"/>
          <w:szCs w:val="28"/>
        </w:rPr>
        <w:lastRenderedPageBreak/>
        <w:t xml:space="preserve">Российской 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w:t>
      </w:r>
      <w:proofErr w:type="gramStart"/>
      <w:r>
        <w:rPr>
          <w:sz w:val="28"/>
          <w:szCs w:val="28"/>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w:t>
      </w:r>
      <w:proofErr w:type="gramEnd"/>
      <w:r>
        <w:rPr>
          <w:sz w:val="28"/>
          <w:szCs w:val="28"/>
        </w:rPr>
        <w:t xml:space="preserve">,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 </w:t>
      </w:r>
    </w:p>
    <w:p w:rsidR="007D2AA1" w:rsidRDefault="00C34986">
      <w:pPr>
        <w:tabs>
          <w:tab w:val="left" w:pos="0"/>
        </w:tabs>
        <w:ind w:firstLine="709"/>
        <w:rPr>
          <w:sz w:val="28"/>
          <w:szCs w:val="28"/>
        </w:rPr>
      </w:pPr>
      <w:proofErr w:type="gramStart"/>
      <w:r>
        <w:rPr>
          <w:sz w:val="28"/>
          <w:szCs w:val="28"/>
        </w:rPr>
        <w:t>Согласно ст.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rPr>
          <w:sz w:val="28"/>
          <w:szCs w:val="28"/>
        </w:rPr>
        <w:t xml:space="preserve">)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7D2AA1" w:rsidRDefault="00C34986">
      <w:pPr>
        <w:tabs>
          <w:tab w:val="left" w:pos="0"/>
        </w:tabs>
        <w:ind w:firstLine="709"/>
        <w:rPr>
          <w:sz w:val="28"/>
          <w:szCs w:val="28"/>
        </w:rPr>
      </w:pPr>
      <w:r>
        <w:rPr>
          <w:sz w:val="28"/>
          <w:szCs w:val="28"/>
        </w:rPr>
        <w:t xml:space="preserve">Границы защитной зоны объекта культурного наследия устанавливаются: </w:t>
      </w:r>
    </w:p>
    <w:p w:rsidR="007D2AA1" w:rsidRDefault="00C34986">
      <w:pPr>
        <w:tabs>
          <w:tab w:val="left" w:pos="0"/>
        </w:tabs>
        <w:ind w:firstLine="709"/>
        <w:rPr>
          <w:sz w:val="28"/>
          <w:szCs w:val="28"/>
        </w:rPr>
      </w:pPr>
      <w:r>
        <w:rPr>
          <w:sz w:val="28"/>
          <w:szCs w:val="28"/>
        </w:rPr>
        <w:t>- для ансамбля, расположенного в границах населенного пункта, на расстоянии 150 метров от внешних границ территории ансамбля;</w:t>
      </w:r>
    </w:p>
    <w:p w:rsidR="007D2AA1" w:rsidRDefault="00C34986">
      <w:pPr>
        <w:tabs>
          <w:tab w:val="left" w:pos="0"/>
        </w:tabs>
        <w:ind w:firstLine="709"/>
        <w:rPr>
          <w:sz w:val="28"/>
          <w:szCs w:val="28"/>
        </w:rPr>
      </w:pPr>
      <w:r>
        <w:rPr>
          <w:sz w:val="28"/>
          <w:szCs w:val="28"/>
        </w:rPr>
        <w:t>- для ансамбля, расположенного вне границ населенного пункта, на расстоянии 250 метров от внешних границ территории ансамбля.</w:t>
      </w:r>
    </w:p>
    <w:p w:rsidR="007D2AA1" w:rsidRDefault="007D2AA1">
      <w:pPr>
        <w:tabs>
          <w:tab w:val="left" w:pos="0"/>
        </w:tabs>
        <w:jc w:val="center"/>
        <w:rPr>
          <w:sz w:val="28"/>
          <w:szCs w:val="28"/>
        </w:rPr>
      </w:pPr>
    </w:p>
    <w:p w:rsidR="007D2AA1" w:rsidRDefault="00C34986">
      <w:pPr>
        <w:tabs>
          <w:tab w:val="left" w:pos="0"/>
        </w:tabs>
        <w:spacing w:line="360" w:lineRule="auto"/>
        <w:jc w:val="center"/>
      </w:pPr>
      <w:r>
        <w:rPr>
          <w:sz w:val="28"/>
          <w:szCs w:val="28"/>
        </w:rPr>
        <w:t>Перечень выявленных объектов археологического наследия.</w:t>
      </w:r>
    </w:p>
    <w:tbl>
      <w:tblPr>
        <w:tblW w:w="9950" w:type="dxa"/>
        <w:tblInd w:w="55" w:type="dxa"/>
        <w:tblLayout w:type="fixed"/>
        <w:tblCellMar>
          <w:top w:w="55" w:type="dxa"/>
          <w:left w:w="55" w:type="dxa"/>
          <w:bottom w:w="55" w:type="dxa"/>
          <w:right w:w="55" w:type="dxa"/>
        </w:tblCellMar>
        <w:tblLook w:val="0000" w:firstRow="0" w:lastRow="0" w:firstColumn="0" w:lastColumn="0" w:noHBand="0" w:noVBand="0"/>
      </w:tblPr>
      <w:tblGrid>
        <w:gridCol w:w="518"/>
        <w:gridCol w:w="3400"/>
        <w:gridCol w:w="3049"/>
        <w:gridCol w:w="2983"/>
      </w:tblGrid>
      <w:tr w:rsidR="007D2AA1">
        <w:tc>
          <w:tcPr>
            <w:tcW w:w="517" w:type="dxa"/>
            <w:tcBorders>
              <w:top w:val="single" w:sz="2" w:space="0" w:color="000000"/>
              <w:left w:val="single" w:sz="2" w:space="0" w:color="000000"/>
              <w:bottom w:val="single" w:sz="2" w:space="0" w:color="000000"/>
            </w:tcBorders>
          </w:tcPr>
          <w:p w:rsidR="007D2AA1" w:rsidRDefault="00C34986">
            <w:pPr>
              <w:pStyle w:val="aff1"/>
              <w:widowControl w:val="0"/>
              <w:ind w:left="0"/>
              <w:jc w:val="center"/>
              <w:rPr>
                <w:szCs w:val="24"/>
              </w:rPr>
            </w:pPr>
            <w:r>
              <w:rPr>
                <w:szCs w:val="24"/>
              </w:rPr>
              <w:t>№</w:t>
            </w:r>
            <w:r>
              <w:rPr>
                <w:rFonts w:eastAsia="Times New Roman"/>
                <w:szCs w:val="24"/>
              </w:rPr>
              <w:t xml:space="preserve"> </w:t>
            </w:r>
            <w:proofErr w:type="gramStart"/>
            <w:r>
              <w:rPr>
                <w:szCs w:val="24"/>
              </w:rPr>
              <w:t>п</w:t>
            </w:r>
            <w:proofErr w:type="gramEnd"/>
            <w:r>
              <w:rPr>
                <w:szCs w:val="24"/>
              </w:rPr>
              <w:t>/п</w:t>
            </w:r>
          </w:p>
        </w:tc>
        <w:tc>
          <w:tcPr>
            <w:tcW w:w="3400" w:type="dxa"/>
            <w:tcBorders>
              <w:top w:val="single" w:sz="2" w:space="0" w:color="000000"/>
              <w:left w:val="single" w:sz="2" w:space="0" w:color="000000"/>
              <w:bottom w:val="single" w:sz="2" w:space="0" w:color="000000"/>
            </w:tcBorders>
          </w:tcPr>
          <w:p w:rsidR="007D2AA1" w:rsidRDefault="00C34986">
            <w:pPr>
              <w:pStyle w:val="aff1"/>
              <w:widowControl w:val="0"/>
              <w:ind w:left="0"/>
              <w:jc w:val="center"/>
              <w:rPr>
                <w:szCs w:val="24"/>
              </w:rPr>
            </w:pPr>
            <w:r>
              <w:rPr>
                <w:szCs w:val="24"/>
              </w:rPr>
              <w:t>Наименование объекта</w:t>
            </w:r>
          </w:p>
        </w:tc>
        <w:tc>
          <w:tcPr>
            <w:tcW w:w="3049" w:type="dxa"/>
            <w:tcBorders>
              <w:top w:val="single" w:sz="2" w:space="0" w:color="000000"/>
              <w:left w:val="single" w:sz="2" w:space="0" w:color="000000"/>
              <w:bottom w:val="single" w:sz="2" w:space="0" w:color="000000"/>
            </w:tcBorders>
          </w:tcPr>
          <w:p w:rsidR="007D2AA1" w:rsidRDefault="00C34986">
            <w:pPr>
              <w:pStyle w:val="aff1"/>
              <w:widowControl w:val="0"/>
              <w:ind w:left="0"/>
              <w:jc w:val="center"/>
              <w:rPr>
                <w:szCs w:val="24"/>
              </w:rPr>
            </w:pPr>
            <w:r>
              <w:rPr>
                <w:szCs w:val="24"/>
              </w:rPr>
              <w:t>Местонахождение</w:t>
            </w:r>
          </w:p>
        </w:tc>
        <w:tc>
          <w:tcPr>
            <w:tcW w:w="2983" w:type="dxa"/>
            <w:tcBorders>
              <w:top w:val="single" w:sz="2" w:space="0" w:color="000000"/>
              <w:left w:val="single" w:sz="2" w:space="0" w:color="000000"/>
              <w:bottom w:val="single" w:sz="2" w:space="0" w:color="000000"/>
              <w:right w:val="single" w:sz="2" w:space="0" w:color="000000"/>
            </w:tcBorders>
          </w:tcPr>
          <w:p w:rsidR="007D2AA1" w:rsidRDefault="00C34986">
            <w:pPr>
              <w:pStyle w:val="aff1"/>
              <w:widowControl w:val="0"/>
              <w:ind w:left="0"/>
              <w:jc w:val="center"/>
              <w:rPr>
                <w:szCs w:val="24"/>
              </w:rPr>
            </w:pPr>
            <w:r>
              <w:rPr>
                <w:szCs w:val="24"/>
              </w:rPr>
              <w:t>Реквизиты и наименование нормативного акта о постановке объекта культурного наследия на государственную охрану</w:t>
            </w:r>
          </w:p>
        </w:tc>
      </w:tr>
      <w:tr w:rsidR="007D2AA1">
        <w:tc>
          <w:tcPr>
            <w:tcW w:w="517" w:type="dxa"/>
            <w:tcBorders>
              <w:left w:val="single" w:sz="2" w:space="0" w:color="000000"/>
              <w:bottom w:val="single" w:sz="2" w:space="0" w:color="000000"/>
            </w:tcBorders>
          </w:tcPr>
          <w:p w:rsidR="007D2AA1" w:rsidRDefault="00C34986">
            <w:pPr>
              <w:pStyle w:val="aff1"/>
              <w:widowControl w:val="0"/>
              <w:ind w:left="0"/>
              <w:jc w:val="center"/>
              <w:rPr>
                <w:szCs w:val="24"/>
              </w:rPr>
            </w:pPr>
            <w:r>
              <w:rPr>
                <w:szCs w:val="24"/>
              </w:rPr>
              <w:t>1.</w:t>
            </w:r>
          </w:p>
        </w:tc>
        <w:tc>
          <w:tcPr>
            <w:tcW w:w="3400" w:type="dxa"/>
            <w:tcBorders>
              <w:left w:val="single" w:sz="2" w:space="0" w:color="000000"/>
              <w:bottom w:val="single" w:sz="2" w:space="0" w:color="000000"/>
            </w:tcBorders>
          </w:tcPr>
          <w:p w:rsidR="007D2AA1" w:rsidRDefault="00C34986">
            <w:pPr>
              <w:pStyle w:val="aff1"/>
              <w:widowControl w:val="0"/>
              <w:ind w:left="0"/>
              <w:rPr>
                <w:rFonts w:cs="Times New Roman"/>
                <w:szCs w:val="24"/>
              </w:rPr>
            </w:pPr>
            <w:r>
              <w:rPr>
                <w:rFonts w:cs="Times New Roman"/>
                <w:szCs w:val="24"/>
              </w:rPr>
              <w:t>Васильевка селище</w:t>
            </w:r>
          </w:p>
        </w:tc>
        <w:tc>
          <w:tcPr>
            <w:tcW w:w="3049" w:type="dxa"/>
            <w:tcBorders>
              <w:left w:val="single" w:sz="2" w:space="0" w:color="000000"/>
              <w:bottom w:val="single" w:sz="2" w:space="0" w:color="000000"/>
            </w:tcBorders>
          </w:tcPr>
          <w:p w:rsidR="007D2AA1" w:rsidRDefault="00C34986">
            <w:pPr>
              <w:pStyle w:val="aff1"/>
              <w:widowControl w:val="0"/>
              <w:ind w:left="0"/>
              <w:jc w:val="center"/>
              <w:rPr>
                <w:rFonts w:cs="Times New Roman"/>
                <w:szCs w:val="24"/>
              </w:rPr>
            </w:pPr>
            <w:r>
              <w:rPr>
                <w:rFonts w:cs="Times New Roman"/>
                <w:szCs w:val="24"/>
              </w:rPr>
              <w:t xml:space="preserve">северная часть </w:t>
            </w:r>
            <w:proofErr w:type="gramStart"/>
            <w:r>
              <w:rPr>
                <w:rFonts w:cs="Times New Roman"/>
                <w:szCs w:val="24"/>
              </w:rPr>
              <w:t>с</w:t>
            </w:r>
            <w:proofErr w:type="gramEnd"/>
            <w:r>
              <w:rPr>
                <w:rFonts w:cs="Times New Roman"/>
                <w:szCs w:val="24"/>
              </w:rPr>
              <w:t xml:space="preserve">. </w:t>
            </w:r>
            <w:proofErr w:type="gramStart"/>
            <w:r>
              <w:t>Васильевка</w:t>
            </w:r>
            <w:proofErr w:type="gramEnd"/>
            <w:r>
              <w:rPr>
                <w:rFonts w:cs="Times New Roman"/>
                <w:szCs w:val="24"/>
              </w:rPr>
              <w:t>, на правом берегу ручья Васильевка</w:t>
            </w:r>
          </w:p>
        </w:tc>
        <w:tc>
          <w:tcPr>
            <w:tcW w:w="2983" w:type="dxa"/>
            <w:tcBorders>
              <w:left w:val="single" w:sz="2" w:space="0" w:color="000000"/>
              <w:bottom w:val="single" w:sz="2" w:space="0" w:color="000000"/>
              <w:right w:val="single" w:sz="2" w:space="0" w:color="000000"/>
            </w:tcBorders>
          </w:tcPr>
          <w:p w:rsidR="007D2AA1" w:rsidRDefault="00C34986">
            <w:pPr>
              <w:pStyle w:val="aff1"/>
              <w:widowControl w:val="0"/>
              <w:ind w:left="0"/>
              <w:jc w:val="center"/>
              <w:rPr>
                <w:szCs w:val="24"/>
              </w:rPr>
            </w:pPr>
            <w:r>
              <w:rPr>
                <w:rFonts w:cs="Times New Roman"/>
                <w:szCs w:val="24"/>
              </w:rPr>
              <w:t>Приказ комитета по культуре и туризму Рязанской области</w:t>
            </w:r>
            <w:r>
              <w:rPr>
                <w:szCs w:val="24"/>
              </w:rPr>
              <w:t xml:space="preserve"> от 14.04.2011 г. №269</w:t>
            </w:r>
          </w:p>
        </w:tc>
      </w:tr>
      <w:tr w:rsidR="007D2AA1" w:rsidTr="00364B1D">
        <w:tc>
          <w:tcPr>
            <w:tcW w:w="517" w:type="dxa"/>
            <w:tcBorders>
              <w:left w:val="single" w:sz="2" w:space="0" w:color="000000"/>
              <w:bottom w:val="single" w:sz="4" w:space="0" w:color="auto"/>
            </w:tcBorders>
          </w:tcPr>
          <w:p w:rsidR="007D2AA1" w:rsidRDefault="00C34986">
            <w:pPr>
              <w:pStyle w:val="aff1"/>
              <w:widowControl w:val="0"/>
              <w:ind w:left="0"/>
              <w:jc w:val="center"/>
              <w:rPr>
                <w:szCs w:val="24"/>
              </w:rPr>
            </w:pPr>
            <w:r>
              <w:rPr>
                <w:szCs w:val="24"/>
              </w:rPr>
              <w:t>2.</w:t>
            </w:r>
          </w:p>
        </w:tc>
        <w:tc>
          <w:tcPr>
            <w:tcW w:w="3400" w:type="dxa"/>
            <w:tcBorders>
              <w:left w:val="single" w:sz="2" w:space="0" w:color="000000"/>
              <w:bottom w:val="single" w:sz="4" w:space="0" w:color="auto"/>
            </w:tcBorders>
          </w:tcPr>
          <w:p w:rsidR="007D2AA1" w:rsidRDefault="00C34986">
            <w:pPr>
              <w:pStyle w:val="aff1"/>
              <w:widowControl w:val="0"/>
              <w:ind w:left="0"/>
              <w:rPr>
                <w:szCs w:val="24"/>
              </w:rPr>
            </w:pPr>
            <w:proofErr w:type="spellStart"/>
            <w:r>
              <w:rPr>
                <w:szCs w:val="24"/>
              </w:rPr>
              <w:t>Дегтяное</w:t>
            </w:r>
            <w:proofErr w:type="spellEnd"/>
            <w:r>
              <w:rPr>
                <w:szCs w:val="24"/>
              </w:rPr>
              <w:t xml:space="preserve"> </w:t>
            </w:r>
            <w:r>
              <w:rPr>
                <w:szCs w:val="24"/>
                <w:lang w:val="en-US"/>
              </w:rPr>
              <w:t>I</w:t>
            </w:r>
            <w:r>
              <w:rPr>
                <w:szCs w:val="24"/>
              </w:rPr>
              <w:t xml:space="preserve"> селище</w:t>
            </w:r>
          </w:p>
        </w:tc>
        <w:tc>
          <w:tcPr>
            <w:tcW w:w="3049" w:type="dxa"/>
            <w:tcBorders>
              <w:left w:val="single" w:sz="2" w:space="0" w:color="000000"/>
              <w:bottom w:val="single" w:sz="4" w:space="0" w:color="auto"/>
            </w:tcBorders>
          </w:tcPr>
          <w:p w:rsidR="007D2AA1" w:rsidRDefault="00C34986">
            <w:pPr>
              <w:pStyle w:val="aff1"/>
              <w:widowControl w:val="0"/>
              <w:ind w:left="0"/>
              <w:jc w:val="center"/>
              <w:rPr>
                <w:rFonts w:cs="Times New Roman"/>
                <w:szCs w:val="24"/>
              </w:rPr>
            </w:pPr>
            <w:r>
              <w:rPr>
                <w:rFonts w:cs="Times New Roman"/>
                <w:szCs w:val="24"/>
              </w:rPr>
              <w:t xml:space="preserve">северная часть с. </w:t>
            </w:r>
            <w:proofErr w:type="spellStart"/>
            <w:r>
              <w:rPr>
                <w:rFonts w:cs="Times New Roman"/>
                <w:szCs w:val="24"/>
              </w:rPr>
              <w:t>Дегтяное</w:t>
            </w:r>
            <w:proofErr w:type="spellEnd"/>
            <w:r>
              <w:rPr>
                <w:rFonts w:cs="Times New Roman"/>
                <w:szCs w:val="24"/>
              </w:rPr>
              <w:t xml:space="preserve">, на правом берегу ручья </w:t>
            </w:r>
            <w:proofErr w:type="spellStart"/>
            <w:r>
              <w:rPr>
                <w:rFonts w:cs="Times New Roman"/>
                <w:szCs w:val="24"/>
              </w:rPr>
              <w:t>Алешинка</w:t>
            </w:r>
            <w:proofErr w:type="spellEnd"/>
          </w:p>
        </w:tc>
        <w:tc>
          <w:tcPr>
            <w:tcW w:w="2983" w:type="dxa"/>
            <w:tcBorders>
              <w:left w:val="single" w:sz="2" w:space="0" w:color="000000"/>
              <w:bottom w:val="single" w:sz="4" w:space="0" w:color="auto"/>
              <w:right w:val="single" w:sz="2" w:space="0" w:color="000000"/>
            </w:tcBorders>
          </w:tcPr>
          <w:p w:rsidR="007D2AA1" w:rsidRDefault="00C34986">
            <w:pPr>
              <w:pStyle w:val="aff1"/>
              <w:widowControl w:val="0"/>
              <w:ind w:left="0"/>
              <w:jc w:val="center"/>
              <w:textAlignment w:val="baseline"/>
              <w:rPr>
                <w:szCs w:val="24"/>
              </w:rPr>
            </w:pPr>
            <w:r>
              <w:rPr>
                <w:szCs w:val="24"/>
              </w:rPr>
              <w:t>*-*</w:t>
            </w:r>
          </w:p>
        </w:tc>
      </w:tr>
      <w:tr w:rsidR="007D2AA1" w:rsidTr="00364B1D">
        <w:tc>
          <w:tcPr>
            <w:tcW w:w="517" w:type="dxa"/>
            <w:tcBorders>
              <w:top w:val="single" w:sz="4" w:space="0" w:color="auto"/>
              <w:left w:val="single" w:sz="4" w:space="0" w:color="auto"/>
              <w:bottom w:val="single" w:sz="4" w:space="0" w:color="auto"/>
              <w:right w:val="single" w:sz="4" w:space="0" w:color="auto"/>
            </w:tcBorders>
          </w:tcPr>
          <w:p w:rsidR="007D2AA1" w:rsidRDefault="00C34986">
            <w:pPr>
              <w:pStyle w:val="aff1"/>
              <w:widowControl w:val="0"/>
              <w:ind w:left="0"/>
              <w:jc w:val="center"/>
              <w:rPr>
                <w:szCs w:val="24"/>
              </w:rPr>
            </w:pPr>
            <w:r>
              <w:rPr>
                <w:szCs w:val="24"/>
              </w:rPr>
              <w:lastRenderedPageBreak/>
              <w:t>3.</w:t>
            </w:r>
          </w:p>
        </w:tc>
        <w:tc>
          <w:tcPr>
            <w:tcW w:w="3400" w:type="dxa"/>
            <w:tcBorders>
              <w:top w:val="single" w:sz="4" w:space="0" w:color="auto"/>
              <w:left w:val="single" w:sz="4" w:space="0" w:color="auto"/>
              <w:bottom w:val="single" w:sz="4" w:space="0" w:color="auto"/>
              <w:right w:val="single" w:sz="4" w:space="0" w:color="auto"/>
            </w:tcBorders>
          </w:tcPr>
          <w:p w:rsidR="007D2AA1" w:rsidRDefault="00C34986">
            <w:pPr>
              <w:pStyle w:val="aff1"/>
              <w:widowControl w:val="0"/>
              <w:ind w:left="0"/>
              <w:rPr>
                <w:szCs w:val="24"/>
              </w:rPr>
            </w:pPr>
            <w:proofErr w:type="spellStart"/>
            <w:r>
              <w:rPr>
                <w:szCs w:val="24"/>
              </w:rPr>
              <w:t>Дегтяное</w:t>
            </w:r>
            <w:proofErr w:type="spellEnd"/>
            <w:r>
              <w:rPr>
                <w:szCs w:val="24"/>
              </w:rPr>
              <w:t xml:space="preserve"> </w:t>
            </w:r>
            <w:r>
              <w:rPr>
                <w:szCs w:val="24"/>
                <w:lang w:val="en-US"/>
              </w:rPr>
              <w:t>II</w:t>
            </w:r>
            <w:r>
              <w:rPr>
                <w:szCs w:val="24"/>
              </w:rPr>
              <w:t xml:space="preserve"> селище</w:t>
            </w:r>
          </w:p>
        </w:tc>
        <w:tc>
          <w:tcPr>
            <w:tcW w:w="3049" w:type="dxa"/>
            <w:tcBorders>
              <w:top w:val="single" w:sz="4" w:space="0" w:color="auto"/>
              <w:left w:val="single" w:sz="4" w:space="0" w:color="auto"/>
              <w:bottom w:val="single" w:sz="4" w:space="0" w:color="auto"/>
              <w:right w:val="single" w:sz="4" w:space="0" w:color="auto"/>
            </w:tcBorders>
          </w:tcPr>
          <w:p w:rsidR="007D2AA1" w:rsidRDefault="00C34986">
            <w:pPr>
              <w:pStyle w:val="aff1"/>
              <w:widowControl w:val="0"/>
              <w:ind w:left="0"/>
              <w:jc w:val="center"/>
              <w:rPr>
                <w:szCs w:val="24"/>
              </w:rPr>
            </w:pPr>
            <w:r>
              <w:rPr>
                <w:szCs w:val="24"/>
              </w:rPr>
              <w:t xml:space="preserve">ЮВ часть с. </w:t>
            </w:r>
            <w:proofErr w:type="spellStart"/>
            <w:r>
              <w:rPr>
                <w:szCs w:val="24"/>
              </w:rPr>
              <w:t>Дегтяное</w:t>
            </w:r>
            <w:proofErr w:type="spellEnd"/>
            <w:r>
              <w:rPr>
                <w:szCs w:val="24"/>
              </w:rPr>
              <w:t xml:space="preserve">, на левом берегу ручья </w:t>
            </w:r>
            <w:proofErr w:type="spellStart"/>
            <w:r>
              <w:rPr>
                <w:rFonts w:cs="Times New Roman"/>
                <w:szCs w:val="24"/>
              </w:rPr>
              <w:t>Алешинка</w:t>
            </w:r>
            <w:proofErr w:type="spellEnd"/>
          </w:p>
        </w:tc>
        <w:tc>
          <w:tcPr>
            <w:tcW w:w="2983" w:type="dxa"/>
            <w:tcBorders>
              <w:top w:val="single" w:sz="4" w:space="0" w:color="auto"/>
              <w:left w:val="single" w:sz="4" w:space="0" w:color="auto"/>
              <w:bottom w:val="single" w:sz="4" w:space="0" w:color="auto"/>
              <w:right w:val="single" w:sz="4" w:space="0" w:color="auto"/>
            </w:tcBorders>
          </w:tcPr>
          <w:p w:rsidR="007D2AA1" w:rsidRDefault="00C34986">
            <w:pPr>
              <w:pStyle w:val="aff1"/>
              <w:widowControl w:val="0"/>
              <w:ind w:left="0"/>
              <w:jc w:val="center"/>
              <w:textAlignment w:val="baseline"/>
              <w:rPr>
                <w:szCs w:val="24"/>
              </w:rPr>
            </w:pPr>
            <w:r>
              <w:rPr>
                <w:szCs w:val="24"/>
              </w:rPr>
              <w:t>*-*</w:t>
            </w:r>
          </w:p>
        </w:tc>
      </w:tr>
      <w:tr w:rsidR="007D2AA1" w:rsidTr="00364B1D">
        <w:tc>
          <w:tcPr>
            <w:tcW w:w="517" w:type="dxa"/>
            <w:tcBorders>
              <w:top w:val="single" w:sz="4" w:space="0" w:color="auto"/>
              <w:left w:val="single" w:sz="2" w:space="0" w:color="000000"/>
              <w:bottom w:val="single" w:sz="2" w:space="0" w:color="000000"/>
            </w:tcBorders>
          </w:tcPr>
          <w:p w:rsidR="007D2AA1" w:rsidRDefault="00C34986">
            <w:pPr>
              <w:pStyle w:val="aff1"/>
              <w:widowControl w:val="0"/>
              <w:ind w:left="0"/>
              <w:jc w:val="center"/>
              <w:rPr>
                <w:szCs w:val="24"/>
              </w:rPr>
            </w:pPr>
            <w:r>
              <w:rPr>
                <w:szCs w:val="24"/>
              </w:rPr>
              <w:t>4.</w:t>
            </w:r>
          </w:p>
        </w:tc>
        <w:tc>
          <w:tcPr>
            <w:tcW w:w="3400" w:type="dxa"/>
            <w:tcBorders>
              <w:top w:val="single" w:sz="4" w:space="0" w:color="auto"/>
              <w:left w:val="single" w:sz="2" w:space="0" w:color="000000"/>
              <w:bottom w:val="single" w:sz="2" w:space="0" w:color="000000"/>
            </w:tcBorders>
          </w:tcPr>
          <w:p w:rsidR="007D2AA1" w:rsidRDefault="00C34986">
            <w:pPr>
              <w:pStyle w:val="aff1"/>
              <w:widowControl w:val="0"/>
              <w:ind w:left="0"/>
              <w:rPr>
                <w:szCs w:val="24"/>
              </w:rPr>
            </w:pPr>
            <w:r>
              <w:rPr>
                <w:szCs w:val="24"/>
              </w:rPr>
              <w:t xml:space="preserve">Старое </w:t>
            </w:r>
            <w:proofErr w:type="spellStart"/>
            <w:r>
              <w:rPr>
                <w:szCs w:val="24"/>
              </w:rPr>
              <w:t>Еголдаево</w:t>
            </w:r>
            <w:proofErr w:type="spellEnd"/>
            <w:r>
              <w:rPr>
                <w:szCs w:val="24"/>
              </w:rPr>
              <w:t xml:space="preserve"> селище</w:t>
            </w:r>
          </w:p>
        </w:tc>
        <w:tc>
          <w:tcPr>
            <w:tcW w:w="3049" w:type="dxa"/>
            <w:tcBorders>
              <w:top w:val="single" w:sz="4" w:space="0" w:color="auto"/>
              <w:left w:val="single" w:sz="2" w:space="0" w:color="000000"/>
              <w:bottom w:val="single" w:sz="2" w:space="0" w:color="000000"/>
            </w:tcBorders>
          </w:tcPr>
          <w:p w:rsidR="007D2AA1" w:rsidRDefault="00C34986">
            <w:pPr>
              <w:pStyle w:val="aff1"/>
              <w:widowControl w:val="0"/>
              <w:ind w:left="0"/>
              <w:jc w:val="center"/>
              <w:rPr>
                <w:szCs w:val="24"/>
              </w:rPr>
            </w:pPr>
            <w:r>
              <w:rPr>
                <w:szCs w:val="24"/>
              </w:rPr>
              <w:t xml:space="preserve">100 км к </w:t>
            </w:r>
            <w:proofErr w:type="gramStart"/>
            <w:r>
              <w:rPr>
                <w:szCs w:val="24"/>
              </w:rPr>
              <w:t>Ю</w:t>
            </w:r>
            <w:proofErr w:type="gramEnd"/>
            <w:r>
              <w:rPr>
                <w:szCs w:val="24"/>
              </w:rPr>
              <w:t xml:space="preserve"> от с. Старое </w:t>
            </w:r>
            <w:proofErr w:type="spellStart"/>
            <w:r>
              <w:rPr>
                <w:szCs w:val="24"/>
              </w:rPr>
              <w:t>Еголдаево</w:t>
            </w:r>
            <w:proofErr w:type="spellEnd"/>
            <w:r>
              <w:rPr>
                <w:szCs w:val="24"/>
              </w:rPr>
              <w:t xml:space="preserve">, на левом берегу ручья </w:t>
            </w:r>
            <w:proofErr w:type="spellStart"/>
            <w:r>
              <w:rPr>
                <w:szCs w:val="24"/>
              </w:rPr>
              <w:t>Муратовка</w:t>
            </w:r>
            <w:proofErr w:type="spellEnd"/>
          </w:p>
        </w:tc>
        <w:tc>
          <w:tcPr>
            <w:tcW w:w="2983" w:type="dxa"/>
            <w:tcBorders>
              <w:top w:val="single" w:sz="4" w:space="0" w:color="auto"/>
              <w:left w:val="single" w:sz="2" w:space="0" w:color="000000"/>
              <w:bottom w:val="single" w:sz="2" w:space="0" w:color="000000"/>
              <w:right w:val="single" w:sz="2" w:space="0" w:color="000000"/>
            </w:tcBorders>
          </w:tcPr>
          <w:p w:rsidR="007D2AA1" w:rsidRDefault="00C34986">
            <w:pPr>
              <w:pStyle w:val="aff1"/>
              <w:widowControl w:val="0"/>
              <w:ind w:left="0"/>
              <w:jc w:val="center"/>
              <w:textAlignment w:val="baseline"/>
              <w:rPr>
                <w:szCs w:val="24"/>
              </w:rPr>
            </w:pPr>
            <w:r>
              <w:rPr>
                <w:szCs w:val="24"/>
              </w:rPr>
              <w:t>*-*</w:t>
            </w:r>
          </w:p>
        </w:tc>
      </w:tr>
      <w:tr w:rsidR="007D2AA1">
        <w:tc>
          <w:tcPr>
            <w:tcW w:w="517" w:type="dxa"/>
            <w:tcBorders>
              <w:left w:val="single" w:sz="2" w:space="0" w:color="000000"/>
              <w:bottom w:val="single" w:sz="2" w:space="0" w:color="000000"/>
            </w:tcBorders>
          </w:tcPr>
          <w:p w:rsidR="007D2AA1" w:rsidRDefault="00C34986">
            <w:pPr>
              <w:pStyle w:val="aff1"/>
              <w:widowControl w:val="0"/>
              <w:ind w:left="0"/>
              <w:jc w:val="center"/>
              <w:rPr>
                <w:szCs w:val="24"/>
              </w:rPr>
            </w:pPr>
            <w:r>
              <w:rPr>
                <w:szCs w:val="24"/>
              </w:rPr>
              <w:t>5.</w:t>
            </w:r>
          </w:p>
        </w:tc>
        <w:tc>
          <w:tcPr>
            <w:tcW w:w="3400" w:type="dxa"/>
            <w:tcBorders>
              <w:left w:val="single" w:sz="2" w:space="0" w:color="000000"/>
              <w:bottom w:val="single" w:sz="2" w:space="0" w:color="000000"/>
            </w:tcBorders>
          </w:tcPr>
          <w:p w:rsidR="007D2AA1" w:rsidRDefault="00C34986">
            <w:pPr>
              <w:pStyle w:val="aff1"/>
              <w:widowControl w:val="0"/>
              <w:ind w:left="0"/>
              <w:rPr>
                <w:szCs w:val="24"/>
              </w:rPr>
            </w:pPr>
            <w:r>
              <w:rPr>
                <w:szCs w:val="24"/>
              </w:rPr>
              <w:t xml:space="preserve">Новое </w:t>
            </w:r>
            <w:proofErr w:type="spellStart"/>
            <w:r>
              <w:rPr>
                <w:szCs w:val="24"/>
              </w:rPr>
              <w:t>Еголдаево</w:t>
            </w:r>
            <w:proofErr w:type="spellEnd"/>
            <w:r>
              <w:rPr>
                <w:szCs w:val="24"/>
              </w:rPr>
              <w:t xml:space="preserve"> селище</w:t>
            </w:r>
          </w:p>
        </w:tc>
        <w:tc>
          <w:tcPr>
            <w:tcW w:w="3049" w:type="dxa"/>
            <w:tcBorders>
              <w:left w:val="single" w:sz="2" w:space="0" w:color="000000"/>
              <w:bottom w:val="single" w:sz="2" w:space="0" w:color="000000"/>
            </w:tcBorders>
          </w:tcPr>
          <w:p w:rsidR="007D2AA1" w:rsidRDefault="00C34986">
            <w:pPr>
              <w:pStyle w:val="aff1"/>
              <w:widowControl w:val="0"/>
              <w:ind w:left="0"/>
              <w:jc w:val="center"/>
              <w:rPr>
                <w:szCs w:val="24"/>
              </w:rPr>
            </w:pPr>
            <w:r>
              <w:rPr>
                <w:szCs w:val="24"/>
              </w:rPr>
              <w:t xml:space="preserve">3 часть с. Новое </w:t>
            </w:r>
            <w:proofErr w:type="spellStart"/>
            <w:r>
              <w:rPr>
                <w:szCs w:val="24"/>
              </w:rPr>
              <w:t>Еголдаево</w:t>
            </w:r>
            <w:proofErr w:type="spellEnd"/>
          </w:p>
        </w:tc>
        <w:tc>
          <w:tcPr>
            <w:tcW w:w="2983" w:type="dxa"/>
            <w:tcBorders>
              <w:left w:val="single" w:sz="2" w:space="0" w:color="000000"/>
              <w:bottom w:val="single" w:sz="2" w:space="0" w:color="000000"/>
              <w:right w:val="single" w:sz="2" w:space="0" w:color="000000"/>
            </w:tcBorders>
          </w:tcPr>
          <w:p w:rsidR="007D2AA1" w:rsidRDefault="00C34986">
            <w:pPr>
              <w:pStyle w:val="aff1"/>
              <w:widowControl w:val="0"/>
              <w:ind w:left="0"/>
              <w:jc w:val="center"/>
              <w:textAlignment w:val="baseline"/>
              <w:rPr>
                <w:szCs w:val="24"/>
              </w:rPr>
            </w:pPr>
            <w:r>
              <w:rPr>
                <w:szCs w:val="24"/>
              </w:rPr>
              <w:t>*-*</w:t>
            </w:r>
          </w:p>
        </w:tc>
      </w:tr>
    </w:tbl>
    <w:p w:rsidR="007D2AA1" w:rsidRDefault="007D2AA1">
      <w:pPr>
        <w:tabs>
          <w:tab w:val="left" w:pos="0"/>
        </w:tabs>
        <w:ind w:firstLine="680"/>
        <w:rPr>
          <w:sz w:val="28"/>
          <w:szCs w:val="28"/>
        </w:rPr>
      </w:pPr>
    </w:p>
    <w:p w:rsidR="007D2AA1" w:rsidRDefault="00C34986">
      <w:pPr>
        <w:tabs>
          <w:tab w:val="left" w:pos="0"/>
        </w:tabs>
        <w:ind w:firstLine="680"/>
        <w:rPr>
          <w:sz w:val="28"/>
          <w:szCs w:val="28"/>
        </w:rPr>
      </w:pPr>
      <w:r>
        <w:rPr>
          <w:sz w:val="28"/>
          <w:szCs w:val="28"/>
        </w:rPr>
        <w:t>Границы территорий указанных объектов не утверждены.</w:t>
      </w:r>
    </w:p>
    <w:p w:rsidR="007D2AA1" w:rsidRDefault="00C34986">
      <w:pPr>
        <w:tabs>
          <w:tab w:val="left" w:pos="0"/>
        </w:tabs>
        <w:ind w:firstLine="680"/>
        <w:rPr>
          <w:sz w:val="28"/>
          <w:szCs w:val="28"/>
        </w:rPr>
      </w:pPr>
      <w:r>
        <w:rPr>
          <w:sz w:val="28"/>
          <w:szCs w:val="28"/>
        </w:rPr>
        <w:t>В соответствии с Федеральным законом от 25 июня 2002 г.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7D2AA1" w:rsidRDefault="00C34986">
      <w:pPr>
        <w:tabs>
          <w:tab w:val="left" w:pos="0"/>
        </w:tabs>
        <w:ind w:firstLine="680"/>
        <w:rPr>
          <w:sz w:val="28"/>
          <w:szCs w:val="28"/>
        </w:rPr>
      </w:pPr>
      <w:r>
        <w:rPr>
          <w:sz w:val="28"/>
          <w:szCs w:val="28"/>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экспертизы.</w:t>
      </w:r>
    </w:p>
    <w:p w:rsidR="007D2AA1" w:rsidRDefault="00C34986">
      <w:pPr>
        <w:tabs>
          <w:tab w:val="left" w:pos="0"/>
        </w:tabs>
        <w:ind w:firstLine="680"/>
        <w:rPr>
          <w:sz w:val="28"/>
          <w:szCs w:val="28"/>
        </w:rPr>
      </w:pPr>
      <w:r>
        <w:rPr>
          <w:sz w:val="28"/>
          <w:szCs w:val="28"/>
        </w:rPr>
        <w:t>Данные разделы являются документацией по сохранению выявленного объекта культурного наследия и в порядке ст. 45 вышеуказанного Закона подлежат согласованию с органом государственной охраны объектов культурного наследия.</w:t>
      </w:r>
    </w:p>
    <w:p w:rsidR="007D2AA1" w:rsidRDefault="007D2AA1">
      <w:pPr>
        <w:pStyle w:val="af6"/>
        <w:ind w:left="5669" w:firstLine="0"/>
        <w:rPr>
          <w:rStyle w:val="31"/>
          <w:shd w:val="clear" w:color="auto" w:fill="FFFF00"/>
        </w:rPr>
      </w:pPr>
    </w:p>
    <w:sectPr w:rsidR="007D2AA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C2F" w:rsidRDefault="005E3C2F">
      <w:r>
        <w:separator/>
      </w:r>
    </w:p>
  </w:endnote>
  <w:endnote w:type="continuationSeparator" w:id="0">
    <w:p w:rsidR="005E3C2F" w:rsidRDefault="005E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A1" w:rsidRDefault="007D2AA1">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A1" w:rsidRDefault="007D2AA1">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A1" w:rsidRDefault="007D2AA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C2F" w:rsidRDefault="005E3C2F">
      <w:r>
        <w:separator/>
      </w:r>
    </w:p>
  </w:footnote>
  <w:footnote w:type="continuationSeparator" w:id="0">
    <w:p w:rsidR="005E3C2F" w:rsidRDefault="005E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A1" w:rsidRDefault="00C34986">
    <w:pPr>
      <w:pStyle w:val="afc"/>
    </w:pPr>
    <w:r>
      <w:fldChar w:fldCharType="begin"/>
    </w:r>
    <w:r>
      <w:instrText>PAGE</w:instrText>
    </w:r>
    <w:r>
      <w:fldChar w:fldCharType="separate"/>
    </w:r>
    <w:r w:rsidR="004F016B">
      <w:rPr>
        <w:noProof/>
      </w:rPr>
      <w:t>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A1" w:rsidRDefault="00C34986">
    <w:pPr>
      <w:pStyle w:val="afc"/>
    </w:pPr>
    <w:r>
      <w:fldChar w:fldCharType="begin"/>
    </w:r>
    <w:r>
      <w:instrText>PAGE</w:instrText>
    </w:r>
    <w:r>
      <w:fldChar w:fldCharType="separate"/>
    </w:r>
    <w:r w:rsidR="004F016B">
      <w:rPr>
        <w:noProof/>
      </w:rPr>
      <w:t>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A1" w:rsidRDefault="007D2AA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E2792"/>
    <w:multiLevelType w:val="multilevel"/>
    <w:tmpl w:val="8B62A6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68F451A"/>
    <w:multiLevelType w:val="multilevel"/>
    <w:tmpl w:val="90C8F1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D2AA1"/>
    <w:rsid w:val="00007F7A"/>
    <w:rsid w:val="00364B1D"/>
    <w:rsid w:val="004F016B"/>
    <w:rsid w:val="00577946"/>
    <w:rsid w:val="005D6F35"/>
    <w:rsid w:val="005E3C2F"/>
    <w:rsid w:val="007A504A"/>
    <w:rsid w:val="007D2AA1"/>
    <w:rsid w:val="00934A2C"/>
    <w:rsid w:val="00962244"/>
    <w:rsid w:val="00976775"/>
    <w:rsid w:val="00C262EB"/>
    <w:rsid w:val="00C34986"/>
    <w:rsid w:val="00F37D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5D6F35"/>
    <w:rPr>
      <w:rFonts w:ascii="Tahoma" w:hAnsi="Tahoma" w:cs="Tahoma"/>
      <w:sz w:val="16"/>
      <w:szCs w:val="16"/>
    </w:rPr>
  </w:style>
  <w:style w:type="character" w:customStyle="1" w:styleId="aff8">
    <w:name w:val="Текст выноски Знак"/>
    <w:basedOn w:val="a0"/>
    <w:link w:val="aff7"/>
    <w:uiPriority w:val="99"/>
    <w:semiHidden/>
    <w:rsid w:val="005D6F35"/>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3191</TotalTime>
  <Pages>25</Pages>
  <Words>7975</Words>
  <Characters>45461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53330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583</cp:revision>
  <cp:lastPrinted>2024-08-28T16:15:00Z</cp:lastPrinted>
  <dcterms:created xsi:type="dcterms:W3CDTF">2022-08-11T09:17:00Z</dcterms:created>
  <dcterms:modified xsi:type="dcterms:W3CDTF">2024-08-28T16:15:00Z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