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5F66" w:rsidRDefault="009C616E" w:rsidP="009C616E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C616E" w:rsidRDefault="009C616E" w:rsidP="009C616E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C616E" w:rsidRDefault="009C616E" w:rsidP="009C616E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C616E" w:rsidRDefault="009C616E" w:rsidP="009C616E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Рязанской области</w:t>
      </w:r>
    </w:p>
    <w:p w:rsidR="009C616E" w:rsidRPr="00C57129" w:rsidRDefault="00C57129" w:rsidP="009C616E">
      <w:pPr>
        <w:ind w:left="5670" w:firstLine="0"/>
        <w:rPr>
          <w:rFonts w:cs="Times New Roman"/>
          <w:szCs w:val="24"/>
        </w:rPr>
      </w:pPr>
      <w:r w:rsidRPr="00C57129">
        <w:rPr>
          <w:rFonts w:eastAsia="NSimSun" w:cs="Times New Roman"/>
          <w:color w:val="000000"/>
          <w:szCs w:val="24"/>
        </w:rPr>
        <w:t xml:space="preserve">от 28 августа 2024 г. </w:t>
      </w:r>
      <w:r w:rsidRPr="00C57129">
        <w:rPr>
          <w:rFonts w:ascii="Segoe UI Symbol" w:eastAsia="NSimSun" w:hAnsi="Segoe UI Symbol" w:cs="Segoe UI Symbol"/>
          <w:color w:val="000000"/>
          <w:szCs w:val="24"/>
        </w:rPr>
        <w:t>№</w:t>
      </w:r>
      <w:r w:rsidRPr="00C57129">
        <w:rPr>
          <w:rFonts w:eastAsia="NSimSun" w:cs="Times New Roman"/>
          <w:color w:val="000000"/>
          <w:szCs w:val="24"/>
        </w:rPr>
        <w:t xml:space="preserve"> 446-п</w:t>
      </w:r>
    </w:p>
    <w:p w:rsidR="009351A7" w:rsidRPr="009351A7" w:rsidRDefault="009351A7" w:rsidP="009C616E">
      <w:pPr>
        <w:ind w:left="5670" w:firstLine="0"/>
        <w:rPr>
          <w:rFonts w:cs="Times New Roman"/>
          <w:sz w:val="28"/>
          <w:szCs w:val="28"/>
        </w:rPr>
      </w:pPr>
    </w:p>
    <w:p w:rsidR="00E85F66" w:rsidRDefault="00CD5A82" w:rsidP="00F008DE">
      <w:pPr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E85F66">
        <w:rPr>
          <w:rFonts w:cs="Times New Roman"/>
          <w:b/>
          <w:sz w:val="28"/>
          <w:szCs w:val="28"/>
        </w:rPr>
        <w:t>Статья 11.22</w:t>
      </w:r>
      <w:r w:rsidR="00AF4D26">
        <w:rPr>
          <w:rFonts w:cs="Times New Roman"/>
          <w:b/>
          <w:sz w:val="28"/>
          <w:szCs w:val="28"/>
        </w:rPr>
        <w:t>.</w:t>
      </w:r>
      <w:r w:rsidR="00E85F66">
        <w:rPr>
          <w:rFonts w:cs="Times New Roman"/>
          <w:b/>
          <w:sz w:val="28"/>
          <w:szCs w:val="28"/>
        </w:rPr>
        <w:t xml:space="preserve"> Зона отдыха (5.2)</w:t>
      </w:r>
      <w:bookmarkStart w:id="0" w:name="_GoBack"/>
      <w:bookmarkEnd w:id="0"/>
    </w:p>
    <w:p w:rsidR="00E85F66" w:rsidRPr="00306C04" w:rsidRDefault="00E85F66" w:rsidP="00F008DE">
      <w:pPr>
        <w:spacing w:line="276" w:lineRule="auto"/>
        <w:ind w:firstLine="709"/>
        <w:rPr>
          <w:rFonts w:eastAsia="XO Thames;Times New Roman" w:cs="Times New Roman"/>
          <w:sz w:val="28"/>
          <w:szCs w:val="28"/>
          <w:lang w:eastAsia="ar-SA"/>
        </w:rPr>
      </w:pPr>
    </w:p>
    <w:p w:rsidR="00E85F66" w:rsidRDefault="00E85F66" w:rsidP="00F008DE">
      <w:pPr>
        <w:spacing w:line="276" w:lineRule="auto"/>
        <w:ind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eastAsia="XO Thames;Times New Roman" w:cs="Times New Roman"/>
          <w:sz w:val="28"/>
          <w:szCs w:val="28"/>
          <w:lang w:eastAsia="ar-SA"/>
        </w:rPr>
        <w:t>1.</w:t>
      </w:r>
      <w:r w:rsidR="00F47C4B">
        <w:rPr>
          <w:rFonts w:eastAsia="XO Thames;Times New Roman" w:cs="Times New Roman"/>
          <w:sz w:val="28"/>
          <w:szCs w:val="28"/>
          <w:lang w:eastAsia="ar-SA"/>
        </w:rPr>
        <w:t> </w:t>
      </w:r>
      <w:r>
        <w:rPr>
          <w:rFonts w:cs="Times New Roman"/>
          <w:sz w:val="28"/>
          <w:szCs w:val="28"/>
          <w:shd w:val="clear" w:color="auto" w:fill="FFFFFF"/>
        </w:rPr>
        <w:t>Зона отдыха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предназначена для организации отдыха, туризма, физкультурно-оздоровительной и спортивной деятельности граждан за границами населенных пунктов.</w:t>
      </w:r>
    </w:p>
    <w:p w:rsidR="00E85F66" w:rsidRDefault="00E85F66" w:rsidP="00F008DE">
      <w:pPr>
        <w:ind w:firstLine="709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>2.</w:t>
      </w:r>
      <w:r w:rsidR="00F47C4B">
        <w:rPr>
          <w:rFonts w:cs="Times New Roman"/>
          <w:sz w:val="28"/>
          <w:szCs w:val="28"/>
          <w:lang w:eastAsia="ru-RU"/>
        </w:rPr>
        <w:t> </w:t>
      </w:r>
      <w:r>
        <w:rPr>
          <w:rFonts w:cs="Times New Roman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 в зоне отдыха</w:t>
      </w:r>
      <w:r>
        <w:rPr>
          <w:rFonts w:cs="Times New Roman"/>
          <w:sz w:val="28"/>
          <w:szCs w:val="28"/>
        </w:rPr>
        <w:t xml:space="preserve"> представлены в таблице ниже.</w:t>
      </w:r>
    </w:p>
    <w:tbl>
      <w:tblPr>
        <w:tblW w:w="991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5779"/>
        <w:gridCol w:w="1748"/>
      </w:tblGrid>
      <w:tr w:rsidR="00E85F66" w:rsidTr="00E85F66">
        <w:trPr>
          <w:tblHeader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left="28"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left="28"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Наименование вида</w:t>
            </w:r>
          </w:p>
          <w:p w:rsidR="00E85F66" w:rsidRDefault="00E85F66">
            <w:pPr>
              <w:suppressLineNumbers/>
              <w:ind w:left="28"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разрешенного использования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left="28"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Код вида разрешенного использования</w:t>
            </w:r>
          </w:p>
        </w:tc>
      </w:tr>
      <w:tr w:rsidR="00E85F66" w:rsidTr="00E85F66">
        <w:trPr>
          <w:trHeight w:val="1147"/>
        </w:trPr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28" w:hanging="33"/>
              <w:jc w:val="left"/>
              <w:rPr>
                <w:rFonts w:cs="Times New Roman"/>
                <w:lang w:eastAsia="ru-RU" w:bidi="hi-IN"/>
              </w:rPr>
            </w:pPr>
            <w:r>
              <w:rPr>
                <w:lang w:bidi="hi-IN"/>
              </w:rP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5F66" w:rsidRDefault="00D76E8B">
            <w:pPr>
              <w:suppressLineNumbers/>
              <w:ind w:left="28" w:hanging="12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Общественное питание</w:t>
            </w:r>
          </w:p>
          <w:p w:rsidR="00D76E8B" w:rsidRDefault="00D76E8B">
            <w:pPr>
              <w:suppressLineNumbers/>
              <w:ind w:left="28" w:hanging="12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Площадки для занятий спортом</w:t>
            </w:r>
          </w:p>
          <w:p w:rsidR="00D76E8B" w:rsidRDefault="00D76E8B">
            <w:pPr>
              <w:suppressLineNumbers/>
              <w:ind w:left="28" w:hanging="12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Водный спорт</w:t>
            </w:r>
          </w:p>
          <w:p w:rsidR="00D76E8B" w:rsidRDefault="00D76E8B">
            <w:pPr>
              <w:suppressLineNumbers/>
              <w:ind w:left="28" w:hanging="12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Природно-познавательный туризм</w:t>
            </w:r>
          </w:p>
          <w:p w:rsidR="00D76E8B" w:rsidRDefault="00D76E8B">
            <w:pPr>
              <w:suppressLineNumbers/>
              <w:ind w:left="28" w:hanging="12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Туристическое обслуживание</w:t>
            </w:r>
          </w:p>
          <w:p w:rsidR="00D76E8B" w:rsidRDefault="00D76E8B">
            <w:pPr>
              <w:suppressLineNumbers/>
              <w:ind w:left="28" w:hanging="12"/>
              <w:rPr>
                <w:lang w:bidi="hi-IN"/>
              </w:rPr>
            </w:pPr>
            <w:r>
              <w:rPr>
                <w:rFonts w:cs="Times New Roman"/>
                <w:lang w:bidi="hi-IN"/>
              </w:rPr>
              <w:t>Причалы для маломерных судов</w:t>
            </w: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F66" w:rsidRPr="00D76E8B" w:rsidRDefault="00D76E8B">
            <w:pPr>
              <w:suppressLineNumbers/>
              <w:ind w:left="57" w:hanging="33"/>
              <w:jc w:val="center"/>
              <w:rPr>
                <w:rFonts w:cs="Times New Roman"/>
                <w:szCs w:val="24"/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4.6</w:t>
            </w:r>
          </w:p>
          <w:p w:rsidR="00D76E8B" w:rsidRPr="00D76E8B" w:rsidRDefault="00D76E8B">
            <w:pPr>
              <w:suppressLineNumbers/>
              <w:ind w:left="57" w:hanging="33"/>
              <w:jc w:val="center"/>
              <w:rPr>
                <w:rFonts w:cs="Times New Roman"/>
                <w:szCs w:val="24"/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5.1.3</w:t>
            </w:r>
          </w:p>
          <w:p w:rsidR="00D76E8B" w:rsidRPr="00D76E8B" w:rsidRDefault="00D76E8B">
            <w:pPr>
              <w:suppressLineNumbers/>
              <w:ind w:left="57" w:hanging="33"/>
              <w:jc w:val="center"/>
              <w:rPr>
                <w:rFonts w:cs="Times New Roman"/>
                <w:szCs w:val="24"/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5.1.5</w:t>
            </w:r>
          </w:p>
          <w:p w:rsidR="00D76E8B" w:rsidRPr="00D76E8B" w:rsidRDefault="00D76E8B">
            <w:pPr>
              <w:suppressLineNumbers/>
              <w:ind w:left="57" w:hanging="33"/>
              <w:jc w:val="center"/>
              <w:rPr>
                <w:rFonts w:cs="Times New Roman"/>
                <w:szCs w:val="24"/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5.2</w:t>
            </w:r>
          </w:p>
          <w:p w:rsidR="00D76E8B" w:rsidRPr="00D76E8B" w:rsidRDefault="00D76E8B">
            <w:pPr>
              <w:suppressLineNumbers/>
              <w:ind w:left="57" w:hanging="33"/>
              <w:jc w:val="center"/>
              <w:rPr>
                <w:rFonts w:cs="Times New Roman"/>
                <w:szCs w:val="24"/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5.2.1</w:t>
            </w:r>
          </w:p>
          <w:p w:rsidR="00D76E8B" w:rsidRDefault="00D76E8B">
            <w:pPr>
              <w:suppressLineNumbers/>
              <w:ind w:left="57" w:hanging="33"/>
              <w:jc w:val="center"/>
              <w:rPr>
                <w:lang w:bidi="hi-IN"/>
              </w:rPr>
            </w:pPr>
            <w:r w:rsidRPr="00D76E8B">
              <w:rPr>
                <w:rFonts w:cs="Times New Roman"/>
                <w:szCs w:val="24"/>
                <w:lang w:bidi="hi-IN"/>
              </w:rPr>
              <w:t>5.4</w:t>
            </w:r>
          </w:p>
        </w:tc>
      </w:tr>
      <w:tr w:rsidR="00E85F66" w:rsidTr="00DA3523"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5F66" w:rsidRDefault="00E85F66">
            <w:pPr>
              <w:suppressLineNumbers/>
              <w:ind w:left="28" w:hanging="33"/>
              <w:jc w:val="left"/>
              <w:rPr>
                <w:rFonts w:cs="Times New Roman"/>
                <w:lang w:eastAsia="ru-RU" w:bidi="hi-IN"/>
              </w:rPr>
            </w:pPr>
            <w:r>
              <w:rPr>
                <w:lang w:bidi="hi-IN"/>
              </w:rPr>
              <w:t>Условно разрешенные виды использования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6" w:rsidRDefault="00DA3523">
            <w:pPr>
              <w:suppressLineNumbers/>
              <w:ind w:left="28" w:hanging="33"/>
              <w:rPr>
                <w:rFonts w:cs="Times New Roman"/>
                <w:lang w:bidi="hi-IN"/>
              </w:rPr>
            </w:pPr>
            <w:r>
              <w:rPr>
                <w:lang w:bidi="hi-IN"/>
              </w:rPr>
              <w:t>не подлежит установлению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6" w:rsidRDefault="00E85F66" w:rsidP="00DA3523">
            <w:pPr>
              <w:suppressLineNumbers/>
              <w:ind w:left="57"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-</w:t>
            </w:r>
          </w:p>
        </w:tc>
      </w:tr>
      <w:tr w:rsidR="00E85F66" w:rsidTr="00DA3523"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28" w:hanging="33"/>
              <w:jc w:val="left"/>
              <w:rPr>
                <w:rFonts w:cs="Times New Roman"/>
                <w:lang w:eastAsia="ru-RU" w:bidi="hi-IN"/>
              </w:rPr>
            </w:pPr>
            <w:r>
              <w:rPr>
                <w:lang w:bidi="hi-IN"/>
              </w:rPr>
              <w:t>Вспомогательные</w:t>
            </w:r>
          </w:p>
          <w:p w:rsidR="00E85F66" w:rsidRDefault="00E85F66">
            <w:pPr>
              <w:suppressLineNumbers/>
              <w:ind w:left="28" w:hanging="33"/>
              <w:jc w:val="left"/>
              <w:rPr>
                <w:rFonts w:cs="Times New Roman"/>
                <w:lang w:eastAsia="ru-RU" w:bidi="hi-IN"/>
              </w:rPr>
            </w:pPr>
            <w:r>
              <w:rPr>
                <w:lang w:bidi="hi-IN"/>
              </w:rPr>
              <w:t>виды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5F66" w:rsidRDefault="00E85F66">
            <w:pPr>
              <w:suppressLineNumbers/>
              <w:ind w:left="28" w:hanging="33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Предоставление коммунальных услуг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5F66" w:rsidRPr="00DA3523" w:rsidRDefault="00E85F66" w:rsidP="00DA3523">
            <w:pPr>
              <w:suppressLineNumbers/>
              <w:ind w:left="57" w:hanging="33"/>
              <w:jc w:val="center"/>
              <w:rPr>
                <w:szCs w:val="24"/>
                <w:lang w:bidi="hi-IN"/>
              </w:rPr>
            </w:pPr>
            <w:r w:rsidRPr="00DA3523">
              <w:rPr>
                <w:rFonts w:cs="Times New Roman"/>
                <w:szCs w:val="24"/>
                <w:lang w:bidi="hi-IN"/>
              </w:rPr>
              <w:t>3.1.1</w:t>
            </w:r>
          </w:p>
        </w:tc>
      </w:tr>
      <w:tr w:rsidR="00E85F66" w:rsidTr="00DA3523"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rFonts w:cs="Times New Roman"/>
                <w:lang w:eastAsia="ru-RU" w:bidi="hi-I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5F66" w:rsidRDefault="00E85F66">
            <w:pPr>
              <w:suppressLineNumbers/>
              <w:ind w:left="28" w:hanging="33"/>
              <w:rPr>
                <w:lang w:bidi="hi-IN"/>
              </w:rPr>
            </w:pPr>
            <w:r>
              <w:rPr>
                <w:rFonts w:cs="Times New Roman"/>
                <w:lang w:bidi="hi-IN"/>
              </w:rPr>
              <w:t>Общее пользование водными объектами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5F66" w:rsidRPr="00DA3523" w:rsidRDefault="00E85F66" w:rsidP="00DA3523">
            <w:pPr>
              <w:suppressLineNumbers/>
              <w:ind w:left="57" w:hanging="33"/>
              <w:jc w:val="center"/>
              <w:rPr>
                <w:szCs w:val="24"/>
                <w:lang w:bidi="hi-IN"/>
              </w:rPr>
            </w:pPr>
            <w:r w:rsidRPr="00DA3523">
              <w:rPr>
                <w:rFonts w:cs="Times New Roman"/>
                <w:szCs w:val="24"/>
                <w:lang w:bidi="hi-IN"/>
              </w:rPr>
              <w:t>11.1</w:t>
            </w:r>
          </w:p>
        </w:tc>
      </w:tr>
      <w:tr w:rsidR="00E85F66" w:rsidTr="00DA3523"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rFonts w:cs="Times New Roman"/>
                <w:lang w:eastAsia="ru-RU" w:bidi="hi-I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28" w:hanging="33"/>
              <w:rPr>
                <w:lang w:bidi="hi-IN"/>
              </w:rPr>
            </w:pPr>
            <w:r>
              <w:rPr>
                <w:rFonts w:cs="Times New Roman"/>
                <w:lang w:bidi="hi-IN"/>
              </w:rPr>
              <w:t>Земельные участки (территории) общего пользования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Pr="00DA3523" w:rsidRDefault="00E85F66" w:rsidP="00DA3523">
            <w:pPr>
              <w:suppressLineNumbers/>
              <w:ind w:left="57" w:hanging="33"/>
              <w:jc w:val="center"/>
              <w:rPr>
                <w:szCs w:val="24"/>
                <w:lang w:bidi="hi-IN"/>
              </w:rPr>
            </w:pPr>
            <w:r w:rsidRPr="00DA3523">
              <w:rPr>
                <w:rFonts w:cs="Times New Roman"/>
                <w:szCs w:val="24"/>
                <w:lang w:bidi="hi-IN"/>
              </w:rPr>
              <w:t>12.0</w:t>
            </w:r>
          </w:p>
        </w:tc>
      </w:tr>
    </w:tbl>
    <w:p w:rsidR="00E85F66" w:rsidRDefault="00E85F66" w:rsidP="00F008DE">
      <w:pPr>
        <w:ind w:firstLine="709"/>
        <w:rPr>
          <w:rFonts w:cs="Times New Roman"/>
          <w:sz w:val="28"/>
          <w:szCs w:val="28"/>
          <w:lang w:eastAsia="ru-RU"/>
        </w:rPr>
      </w:pPr>
    </w:p>
    <w:p w:rsidR="00E85F66" w:rsidRDefault="00E85F66" w:rsidP="00F008DE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3.</w:t>
      </w:r>
      <w:r w:rsidR="00F47C4B">
        <w:rPr>
          <w:rFonts w:cs="Times New Roman"/>
          <w:sz w:val="28"/>
          <w:szCs w:val="28"/>
          <w:lang w:eastAsia="ru-RU"/>
        </w:rPr>
        <w:t> </w:t>
      </w:r>
      <w:r>
        <w:rPr>
          <w:rFonts w:cs="Times New Roman"/>
          <w:sz w:val="28"/>
          <w:szCs w:val="28"/>
          <w:lang w:eastAsia="ru-RU"/>
        </w:rPr>
        <w:t xml:space="preserve">Предельные размеры земельных участков, </w:t>
      </w:r>
      <w:r>
        <w:rPr>
          <w:rFonts w:cs="Times New Roman"/>
          <w:color w:val="000000"/>
          <w:sz w:val="28"/>
          <w:szCs w:val="28"/>
          <w:lang w:eastAsia="ru-RU"/>
        </w:rPr>
        <w:t>в том числе их площадь</w:t>
      </w:r>
      <w:r>
        <w:rPr>
          <w:rFonts w:cs="Times New Roman"/>
          <w:sz w:val="28"/>
          <w:szCs w:val="28"/>
          <w:lang w:eastAsia="ru-RU"/>
        </w:rPr>
        <w:t xml:space="preserve"> и</w:t>
      </w:r>
      <w:r w:rsidR="00F47C4B">
        <w:rPr>
          <w:rFonts w:cs="Times New Roman"/>
          <w:sz w:val="28"/>
          <w:szCs w:val="28"/>
          <w:lang w:eastAsia="ru-RU"/>
        </w:rPr>
        <w:t> </w:t>
      </w:r>
      <w:r>
        <w:rPr>
          <w:rFonts w:cs="Times New Roman"/>
          <w:sz w:val="28"/>
          <w:szCs w:val="28"/>
          <w:lang w:eastAsia="ru-RU"/>
        </w:rPr>
        <w:t>предельные параметры разрешенного строительства, реконструкции объектов капитального строительства в зоне отдыха</w:t>
      </w:r>
      <w:r>
        <w:rPr>
          <w:rFonts w:cs="Times New Roman"/>
          <w:sz w:val="28"/>
          <w:szCs w:val="28"/>
        </w:rPr>
        <w:t xml:space="preserve"> представлены в таблице ниже.</w:t>
      </w:r>
    </w:p>
    <w:p w:rsidR="00F47C4B" w:rsidRDefault="00F47C4B" w:rsidP="00F008DE">
      <w:pPr>
        <w:ind w:firstLine="709"/>
        <w:rPr>
          <w:sz w:val="28"/>
        </w:rPr>
      </w:pPr>
    </w:p>
    <w:tbl>
      <w:tblPr>
        <w:tblW w:w="991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84"/>
        <w:gridCol w:w="682"/>
        <w:gridCol w:w="735"/>
        <w:gridCol w:w="710"/>
        <w:gridCol w:w="822"/>
        <w:gridCol w:w="822"/>
        <w:gridCol w:w="1334"/>
        <w:gridCol w:w="1698"/>
        <w:gridCol w:w="1468"/>
      </w:tblGrid>
      <w:tr w:rsidR="00E85F66" w:rsidTr="00D76E8B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left="28" w:right="28"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Код</w:t>
            </w:r>
          </w:p>
          <w:p w:rsidR="00E85F66" w:rsidRDefault="00E85F66">
            <w:pPr>
              <w:suppressLineNumbers/>
              <w:ind w:left="28" w:right="28"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вида раз-</w:t>
            </w:r>
          </w:p>
          <w:p w:rsidR="00E85F66" w:rsidRDefault="00E85F66">
            <w:pPr>
              <w:suppressLineNumbers/>
              <w:ind w:left="28" w:right="28" w:hanging="33"/>
              <w:jc w:val="center"/>
              <w:rPr>
                <w:lang w:bidi="hi-IN"/>
              </w:rPr>
            </w:pPr>
            <w:proofErr w:type="gramStart"/>
            <w:r>
              <w:rPr>
                <w:lang w:bidi="hi-IN"/>
              </w:rPr>
              <w:t>решен-</w:t>
            </w:r>
            <w:proofErr w:type="spellStart"/>
            <w:r>
              <w:rPr>
                <w:lang w:bidi="hi-IN"/>
              </w:rPr>
              <w:t>ного</w:t>
            </w:r>
            <w:proofErr w:type="spellEnd"/>
            <w:proofErr w:type="gram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Размер </w:t>
            </w:r>
            <w:proofErr w:type="gramStart"/>
            <w:r>
              <w:rPr>
                <w:lang w:bidi="hi-IN"/>
              </w:rPr>
              <w:t>земельного</w:t>
            </w:r>
            <w:proofErr w:type="gramEnd"/>
          </w:p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Площадь земельного участка (</w:t>
            </w:r>
            <w:proofErr w:type="spellStart"/>
            <w:r>
              <w:rPr>
                <w:lang w:bidi="hi-IN"/>
              </w:rPr>
              <w:t>кв</w:t>
            </w:r>
            <w:proofErr w:type="gramStart"/>
            <w:r>
              <w:rPr>
                <w:lang w:bidi="hi-IN"/>
              </w:rPr>
              <w:t>.м</w:t>
            </w:r>
            <w:proofErr w:type="spellEnd"/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Минималь</w:t>
            </w:r>
            <w:proofErr w:type="spellEnd"/>
            <w:r>
              <w:rPr>
                <w:lang w:bidi="hi-IN"/>
              </w:rPr>
              <w:t>-</w:t>
            </w:r>
          </w:p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ный</w:t>
            </w:r>
            <w:proofErr w:type="spellEnd"/>
            <w:r>
              <w:rPr>
                <w:lang w:bidi="hi-IN"/>
              </w:rPr>
              <w:t xml:space="preserve"> отступ</w:t>
            </w:r>
          </w:p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от границ земельного участка</w:t>
            </w:r>
          </w:p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(м)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Предельное количество этажей/</w:t>
            </w:r>
          </w:p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предельная высота зданий, строений, сооружений (м)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66" w:rsidRDefault="00E85F66">
            <w:pPr>
              <w:suppressLineNumbers/>
              <w:ind w:left="-28" w:hanging="33"/>
              <w:jc w:val="center"/>
              <w:rPr>
                <w:lang w:bidi="hi-IN"/>
              </w:rPr>
            </w:pPr>
            <w:proofErr w:type="spellStart"/>
            <w:proofErr w:type="gramStart"/>
            <w:r>
              <w:rPr>
                <w:lang w:bidi="hi-IN"/>
              </w:rPr>
              <w:t>Максималь-ный</w:t>
            </w:r>
            <w:proofErr w:type="spellEnd"/>
            <w:proofErr w:type="gramEnd"/>
            <w:r>
              <w:rPr>
                <w:lang w:bidi="hi-IN"/>
              </w:rPr>
              <w:t xml:space="preserve"> процент застройки в границах земельного участка</w:t>
            </w:r>
          </w:p>
          <w:p w:rsidR="00E85F66" w:rsidRDefault="00E85F66">
            <w:pPr>
              <w:suppressLineNumbers/>
              <w:ind w:left="-28" w:hanging="33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(%)</w:t>
            </w:r>
          </w:p>
        </w:tc>
      </w:tr>
      <w:tr w:rsidR="00E85F66" w:rsidTr="00D76E8B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Длина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Ширина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Мин.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Макс.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color w:val="000000"/>
                <w:lang w:bidi="hi-IN"/>
              </w:rPr>
            </w:pPr>
          </w:p>
        </w:tc>
      </w:tr>
      <w:tr w:rsidR="00E85F66" w:rsidTr="00D76E8B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Мин.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Макс.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Мин.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33"/>
              <w:jc w:val="center"/>
              <w:rPr>
                <w:lang w:bidi="hi-IN"/>
              </w:rPr>
            </w:pPr>
            <w:r>
              <w:rPr>
                <w:lang w:bidi="hi-IN"/>
              </w:rPr>
              <w:t>Макс.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lang w:bidi="hi-I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AutoHyphens w:val="0"/>
              <w:ind w:firstLine="0"/>
              <w:jc w:val="left"/>
              <w:rPr>
                <w:color w:val="000000"/>
                <w:lang w:bidi="hi-IN"/>
              </w:rPr>
            </w:pPr>
          </w:p>
        </w:tc>
      </w:tr>
      <w:tr w:rsidR="00E85F66" w:rsidTr="00D76E8B">
        <w:trPr>
          <w:trHeight w:val="283"/>
        </w:trPr>
        <w:tc>
          <w:tcPr>
            <w:tcW w:w="99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left="28" w:hanging="33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Основные виды разрешенного использования</w:t>
            </w:r>
          </w:p>
        </w:tc>
      </w:tr>
      <w:tr w:rsidR="00E85F66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D76E8B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4.6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D76E8B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>
            <w:pPr>
              <w:suppressLineNumbers/>
              <w:ind w:hanging="5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5.1.3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D76E8B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>
            <w:pPr>
              <w:suppressLineNumbers/>
              <w:ind w:hanging="5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5.1.5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D76E8B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>
            <w:pPr>
              <w:suppressLineNumbers/>
              <w:ind w:hanging="5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5.2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D76E8B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>
            <w:pPr>
              <w:suppressLineNumbers/>
              <w:ind w:hanging="5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5.2.1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D76E8B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>
            <w:pPr>
              <w:suppressLineNumbers/>
              <w:ind w:hanging="5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5.4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8B" w:rsidRDefault="00D76E8B" w:rsidP="007D34F4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E85F66" w:rsidTr="00D76E8B">
        <w:trPr>
          <w:trHeight w:val="283"/>
        </w:trPr>
        <w:tc>
          <w:tcPr>
            <w:tcW w:w="99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Условно разрешенные виды использования не устанавливаются</w:t>
            </w:r>
          </w:p>
        </w:tc>
      </w:tr>
      <w:tr w:rsidR="00E85F66" w:rsidTr="00D76E8B">
        <w:trPr>
          <w:trHeight w:val="283"/>
        </w:trPr>
        <w:tc>
          <w:tcPr>
            <w:tcW w:w="99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Вспомогательные виды разрешенного использования </w:t>
            </w:r>
          </w:p>
        </w:tc>
      </w:tr>
      <w:tr w:rsidR="00E85F66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57" w:hanging="5"/>
              <w:jc w:val="center"/>
              <w:rPr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lastRenderedPageBreak/>
              <w:t>3.1.1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E85F66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57" w:hanging="5"/>
              <w:jc w:val="center"/>
              <w:rPr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11.1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  <w:tr w:rsidR="00E85F66" w:rsidTr="00D76E8B">
        <w:trPr>
          <w:trHeight w:hRule="exact" w:val="2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F66" w:rsidRDefault="00E85F66">
            <w:pPr>
              <w:suppressLineNumbers/>
              <w:ind w:left="57" w:hanging="5"/>
              <w:jc w:val="center"/>
              <w:rPr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12.0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НПУ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66" w:rsidRDefault="00E85F66">
            <w:pPr>
              <w:suppressLineNumbers/>
              <w:ind w:hanging="5"/>
              <w:jc w:val="center"/>
              <w:rPr>
                <w:lang w:bidi="hi-IN"/>
              </w:rPr>
            </w:pPr>
            <w:r>
              <w:rPr>
                <w:lang w:bidi="hi-IN"/>
              </w:rPr>
              <w:t>НПУ</w:t>
            </w:r>
          </w:p>
        </w:tc>
      </w:tr>
    </w:tbl>
    <w:p w:rsidR="00E85F66" w:rsidRDefault="00A32846" w:rsidP="00A32846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E85F66" w:rsidSect="009B7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41" w:rsidRDefault="002C3141">
      <w:r>
        <w:separator/>
      </w:r>
    </w:p>
  </w:endnote>
  <w:endnote w:type="continuationSeparator" w:id="0">
    <w:p w:rsidR="002C3141" w:rsidRDefault="002C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EB" w:rsidRDefault="00E52BEB">
    <w:pPr>
      <w:pStyle w:val="af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6" w:rsidRDefault="009B7486">
    <w:pPr>
      <w:pStyle w:val="affff3"/>
      <w:jc w:val="right"/>
    </w:pPr>
  </w:p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6" w:rsidRDefault="009B7486">
    <w:pPr>
      <w:pStyle w:val="affff3"/>
      <w:jc w:val="right"/>
    </w:pPr>
  </w:p>
  <w:p w:rsidR="009B7486" w:rsidRDefault="009B748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41" w:rsidRDefault="002C3141">
      <w:r>
        <w:separator/>
      </w:r>
    </w:p>
  </w:footnote>
  <w:footnote w:type="continuationSeparator" w:id="0">
    <w:p w:rsidR="002C3141" w:rsidRDefault="002C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EB" w:rsidRDefault="00E52BEB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853889"/>
      <w:docPartObj>
        <w:docPartGallery w:val="Page Numbers (Top of Page)"/>
        <w:docPartUnique/>
      </w:docPartObj>
    </w:sdtPr>
    <w:sdtEndPr/>
    <w:sdtContent>
      <w:p w:rsidR="008F726C" w:rsidRDefault="008F726C">
        <w:pPr>
          <w:pStyle w:val="afff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FB">
          <w:rPr>
            <w:noProof/>
          </w:rPr>
          <w:t>2</w:t>
        </w:r>
        <w:r>
          <w:fldChar w:fldCharType="end"/>
        </w:r>
      </w:p>
    </w:sdtContent>
  </w:sdt>
  <w:p w:rsidR="00327D04" w:rsidRDefault="00327D04" w:rsidP="009B7486">
    <w:pPr>
      <w:pStyle w:val="affff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EB" w:rsidRDefault="00E52BEB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F555A"/>
    <w:rsid w:val="000F5A3B"/>
    <w:rsid w:val="00153801"/>
    <w:rsid w:val="00173A0D"/>
    <w:rsid w:val="00233E3F"/>
    <w:rsid w:val="002C3141"/>
    <w:rsid w:val="00306C04"/>
    <w:rsid w:val="00327D04"/>
    <w:rsid w:val="004B11E4"/>
    <w:rsid w:val="004C0850"/>
    <w:rsid w:val="004F0D6E"/>
    <w:rsid w:val="007A50D7"/>
    <w:rsid w:val="007B46C3"/>
    <w:rsid w:val="00814550"/>
    <w:rsid w:val="00872171"/>
    <w:rsid w:val="00896755"/>
    <w:rsid w:val="008B2EFB"/>
    <w:rsid w:val="008B4309"/>
    <w:rsid w:val="008F726C"/>
    <w:rsid w:val="009351A7"/>
    <w:rsid w:val="00960BDF"/>
    <w:rsid w:val="00994FE1"/>
    <w:rsid w:val="009B7486"/>
    <w:rsid w:val="009C616E"/>
    <w:rsid w:val="00A32846"/>
    <w:rsid w:val="00AB717E"/>
    <w:rsid w:val="00AF4D26"/>
    <w:rsid w:val="00B458B8"/>
    <w:rsid w:val="00BA167B"/>
    <w:rsid w:val="00BC5B3C"/>
    <w:rsid w:val="00C57129"/>
    <w:rsid w:val="00CC63A0"/>
    <w:rsid w:val="00CD5A82"/>
    <w:rsid w:val="00D5265B"/>
    <w:rsid w:val="00D76E8B"/>
    <w:rsid w:val="00D8531C"/>
    <w:rsid w:val="00D9722C"/>
    <w:rsid w:val="00DA3523"/>
    <w:rsid w:val="00E41B2A"/>
    <w:rsid w:val="00E52BEB"/>
    <w:rsid w:val="00E63461"/>
    <w:rsid w:val="00E85F66"/>
    <w:rsid w:val="00F008DE"/>
    <w:rsid w:val="00F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6b6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uiPriority w:val="99"/>
    <w:qFormat/>
  </w:style>
  <w:style w:type="character" w:customStyle="1" w:styleId="a8">
    <w:name w:val="Нижний колонтитул Знак"/>
    <w:basedOn w:val="14"/>
    <w:uiPriority w:val="99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uiPriority w:val="99"/>
    <w:pPr>
      <w:suppressLineNumbers/>
      <w:ind w:firstLine="0"/>
      <w:jc w:val="center"/>
    </w:pPr>
  </w:style>
  <w:style w:type="paragraph" w:styleId="affff3">
    <w:name w:val="footer"/>
    <w:basedOn w:val="a"/>
    <w:uiPriority w:val="99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customStyle="1" w:styleId="Standard">
    <w:name w:val="Standard"/>
    <w:basedOn w:val="a"/>
    <w:rsid w:val="00B458B8"/>
    <w:pPr>
      <w:suppressAutoHyphens w:val="0"/>
      <w:spacing w:line="276" w:lineRule="auto"/>
      <w:ind w:firstLine="709"/>
    </w:pPr>
    <w:rPr>
      <w:sz w:val="28"/>
      <w:szCs w:val="28"/>
    </w:rPr>
  </w:style>
  <w:style w:type="paragraph" w:customStyle="1" w:styleId="TableContents">
    <w:name w:val="Table Contents"/>
    <w:basedOn w:val="Standard"/>
    <w:qFormat/>
    <w:rsid w:val="00B458B8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263</cp:revision>
  <cp:lastPrinted>2024-08-28T14:40:00Z</cp:lastPrinted>
  <dcterms:created xsi:type="dcterms:W3CDTF">2023-02-28T12:44:00Z</dcterms:created>
  <dcterms:modified xsi:type="dcterms:W3CDTF">2024-08-28T14:40:00Z</dcterms:modified>
  <dc:language>ru-RU</dc:language>
</cp:coreProperties>
</file>