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2A486B" w:rsidTr="00CE38EE">
        <w:tc>
          <w:tcPr>
            <w:tcW w:w="10326" w:type="dxa"/>
            <w:shd w:val="clear" w:color="auto" w:fill="auto"/>
          </w:tcPr>
          <w:p w:rsidR="00190FF9" w:rsidRPr="002A486B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2A486B" w:rsidRDefault="00190FF9" w:rsidP="00AE3F7E">
            <w:pPr>
              <w:rPr>
                <w:rFonts w:ascii="Times New Roman" w:hAnsi="Times New Roman"/>
                <w:sz w:val="28"/>
                <w:szCs w:val="28"/>
              </w:rPr>
            </w:pPr>
            <w:r w:rsidRPr="002A486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E3F7E" w:rsidRPr="002A486B" w:rsidRDefault="00AE3F7E" w:rsidP="00AE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86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AE3F7E" w:rsidRPr="002A486B" w:rsidTr="00CE38EE">
        <w:tc>
          <w:tcPr>
            <w:tcW w:w="10326" w:type="dxa"/>
            <w:shd w:val="clear" w:color="auto" w:fill="auto"/>
          </w:tcPr>
          <w:p w:rsidR="00AE3F7E" w:rsidRPr="002A486B" w:rsidRDefault="00AE3F7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E3F7E" w:rsidRPr="002A486B" w:rsidRDefault="005A6BE6" w:rsidP="00AE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25.09.2024 № 604-р</w:t>
            </w:r>
            <w:bookmarkStart w:id="0" w:name="_GoBack"/>
            <w:bookmarkEnd w:id="0"/>
          </w:p>
        </w:tc>
      </w:tr>
      <w:tr w:rsidR="00AE3F7E" w:rsidRPr="002A486B" w:rsidTr="00CE38EE">
        <w:tc>
          <w:tcPr>
            <w:tcW w:w="10326" w:type="dxa"/>
            <w:shd w:val="clear" w:color="auto" w:fill="auto"/>
          </w:tcPr>
          <w:p w:rsidR="00AE3F7E" w:rsidRPr="002A486B" w:rsidRDefault="00AE3F7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E3F7E" w:rsidRPr="002A486B" w:rsidRDefault="00AE3F7E" w:rsidP="00AE3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F7E" w:rsidRPr="002A486B" w:rsidTr="00CE38EE">
        <w:tc>
          <w:tcPr>
            <w:tcW w:w="10326" w:type="dxa"/>
            <w:shd w:val="clear" w:color="auto" w:fill="auto"/>
          </w:tcPr>
          <w:p w:rsidR="00AE3F7E" w:rsidRPr="002A486B" w:rsidRDefault="00AE3F7E" w:rsidP="00483DB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AE3F7E" w:rsidRPr="002A486B" w:rsidRDefault="00AE3F7E" w:rsidP="00AE3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3F7E" w:rsidRPr="002A486B" w:rsidTr="00CE38EE">
        <w:tc>
          <w:tcPr>
            <w:tcW w:w="10326" w:type="dxa"/>
            <w:shd w:val="clear" w:color="auto" w:fill="auto"/>
          </w:tcPr>
          <w:p w:rsidR="00AE3F7E" w:rsidRPr="002A486B" w:rsidRDefault="00AE3F7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E3F7E" w:rsidRPr="002A486B" w:rsidRDefault="005125F1" w:rsidP="00AE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E3F7E" w:rsidRPr="002A486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E3F7E" w:rsidRPr="002A486B" w:rsidRDefault="00AE3F7E" w:rsidP="00AE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86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AE3F7E" w:rsidRPr="002A486B" w:rsidRDefault="00AE3F7E" w:rsidP="00AE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86B">
              <w:rPr>
                <w:rFonts w:ascii="Times New Roman" w:hAnsi="Times New Roman"/>
                <w:sz w:val="28"/>
                <w:szCs w:val="28"/>
              </w:rPr>
              <w:t>от 23.05.2024 № 301-р</w:t>
            </w:r>
          </w:p>
        </w:tc>
      </w:tr>
    </w:tbl>
    <w:p w:rsidR="00157194" w:rsidRPr="002A486B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E3F7E" w:rsidRPr="002A486B" w:rsidRDefault="00AE3F7E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E3F7E" w:rsidRPr="002A486B" w:rsidRDefault="00AE3F7E" w:rsidP="002A486B">
      <w:pPr>
        <w:jc w:val="center"/>
        <w:rPr>
          <w:rFonts w:ascii="Times New Roman" w:hAnsi="Times New Roman"/>
          <w:sz w:val="28"/>
          <w:szCs w:val="28"/>
        </w:rPr>
      </w:pPr>
      <w:r w:rsidRPr="002A486B">
        <w:rPr>
          <w:rFonts w:ascii="Times New Roman" w:hAnsi="Times New Roman"/>
          <w:sz w:val="28"/>
          <w:szCs w:val="28"/>
        </w:rPr>
        <w:t>Распределение</w:t>
      </w:r>
    </w:p>
    <w:p w:rsidR="00AE3F7E" w:rsidRPr="002A486B" w:rsidRDefault="00AE3F7E" w:rsidP="002A486B">
      <w:pPr>
        <w:jc w:val="center"/>
        <w:rPr>
          <w:rFonts w:ascii="Times New Roman" w:hAnsi="Times New Roman"/>
          <w:sz w:val="28"/>
          <w:szCs w:val="28"/>
        </w:rPr>
      </w:pPr>
      <w:r w:rsidRPr="002A486B">
        <w:rPr>
          <w:rFonts w:ascii="Times New Roman" w:hAnsi="Times New Roman"/>
          <w:sz w:val="28"/>
          <w:szCs w:val="28"/>
        </w:rPr>
        <w:t xml:space="preserve"> объемов субсидий бюджетам муниципальных образований Рязанской</w:t>
      </w:r>
    </w:p>
    <w:p w:rsidR="00AE3F7E" w:rsidRPr="002A486B" w:rsidRDefault="00AE3F7E" w:rsidP="002A486B">
      <w:pPr>
        <w:jc w:val="center"/>
        <w:rPr>
          <w:rFonts w:ascii="Times New Roman" w:hAnsi="Times New Roman"/>
          <w:sz w:val="28"/>
          <w:szCs w:val="28"/>
        </w:rPr>
      </w:pPr>
      <w:r w:rsidRPr="002A486B">
        <w:rPr>
          <w:rFonts w:ascii="Times New Roman" w:hAnsi="Times New Roman"/>
          <w:sz w:val="28"/>
          <w:szCs w:val="28"/>
        </w:rPr>
        <w:t xml:space="preserve"> области в 2024 году на финансирование направления (подпрограммы) 2 «Развитие</w:t>
      </w:r>
    </w:p>
    <w:p w:rsidR="00AE3F7E" w:rsidRPr="002A486B" w:rsidRDefault="00AE3F7E" w:rsidP="002A486B">
      <w:pPr>
        <w:jc w:val="center"/>
        <w:rPr>
          <w:rFonts w:ascii="Times New Roman" w:hAnsi="Times New Roman"/>
          <w:sz w:val="28"/>
          <w:szCs w:val="28"/>
        </w:rPr>
      </w:pPr>
      <w:r w:rsidRPr="002A486B">
        <w:rPr>
          <w:rFonts w:ascii="Times New Roman" w:hAnsi="Times New Roman"/>
          <w:sz w:val="28"/>
          <w:szCs w:val="28"/>
        </w:rPr>
        <w:t xml:space="preserve"> системы обращения с твердыми коммунальными отходами» государственной</w:t>
      </w:r>
    </w:p>
    <w:p w:rsidR="00AE3F7E" w:rsidRPr="002A486B" w:rsidRDefault="00AE3F7E" w:rsidP="002A486B">
      <w:pPr>
        <w:jc w:val="center"/>
        <w:rPr>
          <w:rFonts w:ascii="Times New Roman" w:hAnsi="Times New Roman"/>
          <w:sz w:val="28"/>
          <w:szCs w:val="28"/>
        </w:rPr>
      </w:pPr>
      <w:r w:rsidRPr="002A486B">
        <w:rPr>
          <w:rFonts w:ascii="Times New Roman" w:hAnsi="Times New Roman"/>
          <w:sz w:val="28"/>
          <w:szCs w:val="28"/>
        </w:rPr>
        <w:t xml:space="preserve"> программы Рязанской области «Развитие коммунальной инфраструктуры,</w:t>
      </w:r>
    </w:p>
    <w:p w:rsidR="00AE3F7E" w:rsidRPr="002A486B" w:rsidRDefault="00AE3F7E" w:rsidP="002A486B">
      <w:pPr>
        <w:jc w:val="center"/>
        <w:rPr>
          <w:rFonts w:ascii="Times New Roman" w:hAnsi="Times New Roman"/>
          <w:sz w:val="28"/>
          <w:szCs w:val="28"/>
        </w:rPr>
      </w:pPr>
      <w:r w:rsidRPr="002A486B">
        <w:rPr>
          <w:rFonts w:ascii="Times New Roman" w:hAnsi="Times New Roman"/>
          <w:sz w:val="28"/>
          <w:szCs w:val="28"/>
        </w:rPr>
        <w:t xml:space="preserve"> энергосбережение и повышение энергетической эффективности»</w:t>
      </w:r>
    </w:p>
    <w:p w:rsidR="00AE3F7E" w:rsidRPr="002A486B" w:rsidRDefault="00AE3F7E" w:rsidP="00AE3F7E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2A486B">
        <w:rPr>
          <w:rFonts w:ascii="Times New Roman" w:hAnsi="Times New Roman"/>
          <w:sz w:val="24"/>
          <w:szCs w:val="24"/>
        </w:rPr>
        <w:t>(в рублях)</w:t>
      </w:r>
    </w:p>
    <w:p w:rsidR="002A486B" w:rsidRPr="002A486B" w:rsidRDefault="002A486B" w:rsidP="002A486B">
      <w:pPr>
        <w:spacing w:line="192" w:lineRule="auto"/>
        <w:rPr>
          <w:rFonts w:ascii="Times New Roman" w:hAnsi="Times New Roman"/>
          <w:sz w:val="10"/>
          <w:szCs w:val="10"/>
        </w:rPr>
      </w:pPr>
    </w:p>
    <w:tbl>
      <w:tblPr>
        <w:tblStyle w:val="a9"/>
        <w:tblW w:w="1434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709"/>
        <w:gridCol w:w="5963"/>
      </w:tblGrid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48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486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09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A486B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</w:p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образований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создание мест (площадок) накопления твердых коммунальных отходов</w:t>
            </w:r>
          </w:p>
        </w:tc>
      </w:tr>
    </w:tbl>
    <w:p w:rsidR="002A486B" w:rsidRPr="002A486B" w:rsidRDefault="002A486B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345" w:type="dxa"/>
        <w:tblLook w:val="04A0" w:firstRow="1" w:lastRow="0" w:firstColumn="1" w:lastColumn="0" w:noHBand="0" w:noVBand="1"/>
      </w:tblPr>
      <w:tblGrid>
        <w:gridCol w:w="673"/>
        <w:gridCol w:w="7709"/>
        <w:gridCol w:w="5963"/>
      </w:tblGrid>
      <w:tr w:rsidR="00AE3F7E" w:rsidRPr="002A486B" w:rsidTr="002A486B">
        <w:trPr>
          <w:tblHeader/>
        </w:trPr>
        <w:tc>
          <w:tcPr>
            <w:tcW w:w="673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9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9" w:type="dxa"/>
          </w:tcPr>
          <w:p w:rsidR="00AE3F7E" w:rsidRPr="002A486B" w:rsidRDefault="00AE3F7E" w:rsidP="00C853A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Александро-Невское городское поселение Александро</w:t>
            </w:r>
            <w:r w:rsidR="00C853A1">
              <w:rPr>
                <w:rFonts w:ascii="Times New Roman" w:hAnsi="Times New Roman"/>
                <w:sz w:val="24"/>
                <w:szCs w:val="24"/>
              </w:rPr>
              <w:t>-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>Невского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2 700 000,00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9" w:type="dxa"/>
          </w:tcPr>
          <w:p w:rsidR="00AE3F7E" w:rsidRPr="002A486B" w:rsidRDefault="00AE3F7E" w:rsidP="002A486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Кораблинское</w:t>
            </w:r>
            <w:proofErr w:type="spellEnd"/>
            <w:r w:rsid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1 123 634,00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1 038 807,07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Ряжский муниципальный округ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Сараевское</w:t>
            </w:r>
            <w:proofErr w:type="spellEnd"/>
            <w:r w:rsid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3 886 860,83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4 100 000,00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Спас-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Клепиковское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367 013,98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Тумское</w:t>
            </w:r>
            <w:proofErr w:type="spellEnd"/>
            <w:r w:rsid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437 173,07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Рязань 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4 056 382,93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Скопин 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Захаровское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1000 000,00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86B">
              <w:rPr>
                <w:rFonts w:ascii="Times New Roman" w:hAnsi="Times New Roman"/>
                <w:sz w:val="24"/>
                <w:szCs w:val="24"/>
              </w:rPr>
              <w:t>Спасск-Рязанское</w:t>
            </w:r>
            <w:proofErr w:type="gram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городское поселение Спасского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1 732 617,44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2 578 499,98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Трепольское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760 611,08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Голдинское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620 190,74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Горностаевское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 сельское поселение Михайловского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760 611,08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Щетининское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566 967,66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1 195 812,95</w:t>
            </w:r>
          </w:p>
        </w:tc>
      </w:tr>
      <w:tr w:rsidR="00AE3F7E" w:rsidRPr="002A486B" w:rsidTr="002A486B">
        <w:tc>
          <w:tcPr>
            <w:tcW w:w="673" w:type="dxa"/>
          </w:tcPr>
          <w:p w:rsidR="00AE3F7E" w:rsidRPr="002A486B" w:rsidRDefault="00AE3F7E" w:rsidP="002A486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486B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7709" w:type="dxa"/>
            <w:shd w:val="clear" w:color="auto" w:fill="auto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2A48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Лашманское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A486B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2A4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638 300,00</w:t>
            </w:r>
          </w:p>
        </w:tc>
      </w:tr>
      <w:tr w:rsidR="00AE3F7E" w:rsidRPr="002A486B" w:rsidTr="002A486B">
        <w:tc>
          <w:tcPr>
            <w:tcW w:w="8382" w:type="dxa"/>
            <w:gridSpan w:val="2"/>
          </w:tcPr>
          <w:p w:rsidR="00AE3F7E" w:rsidRPr="002A486B" w:rsidRDefault="00AE3F7E" w:rsidP="002A486B">
            <w:pPr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963" w:type="dxa"/>
          </w:tcPr>
          <w:p w:rsidR="00AE3F7E" w:rsidRPr="002A486B" w:rsidRDefault="00AE3F7E" w:rsidP="00F6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B">
              <w:rPr>
                <w:rFonts w:ascii="Times New Roman" w:hAnsi="Times New Roman"/>
                <w:sz w:val="24"/>
                <w:szCs w:val="24"/>
              </w:rPr>
              <w:t>29 563 482,81»</w:t>
            </w:r>
          </w:p>
        </w:tc>
      </w:tr>
    </w:tbl>
    <w:p w:rsidR="00AE3F7E" w:rsidRPr="002A486B" w:rsidRDefault="00AE3F7E" w:rsidP="00AE3F7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E3F7E" w:rsidRPr="002A486B" w:rsidRDefault="002A486B" w:rsidP="002A486B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AE3F7E" w:rsidRPr="002A486B" w:rsidSect="002A486B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89" w:rsidRDefault="007D1F89">
      <w:r>
        <w:separator/>
      </w:r>
    </w:p>
  </w:endnote>
  <w:endnote w:type="continuationSeparator" w:id="0">
    <w:p w:rsidR="007D1F89" w:rsidRDefault="007D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89" w:rsidRDefault="007D1F89">
      <w:r>
        <w:separator/>
      </w:r>
    </w:p>
  </w:footnote>
  <w:footnote w:type="continuationSeparator" w:id="0">
    <w:p w:rsidR="007D1F89" w:rsidRDefault="007D1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5A6BE6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uYh3tBvITk/1tBwVSnXXwO3wSI=" w:salt="hRWTTO78DWIOff1+TOmta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A486B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5F1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BE6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1F89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E3F7E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53A1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2024-09-24T11:28:00Z</cp:lastPrinted>
  <dcterms:created xsi:type="dcterms:W3CDTF">2024-09-24T09:37:00Z</dcterms:created>
  <dcterms:modified xsi:type="dcterms:W3CDTF">2024-09-25T08:33:00Z</dcterms:modified>
</cp:coreProperties>
</file>