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259" w:rsidRDefault="00F9496F">
      <w:pPr>
        <w:keepNext/>
        <w:spacing w:before="0" w:after="0"/>
        <w:ind w:left="5670"/>
        <w:jc w:val="left"/>
      </w:pPr>
      <w:r>
        <w:t>Утвержден</w:t>
      </w:r>
    </w:p>
    <w:p w:rsidR="006B1259" w:rsidRDefault="00F9496F">
      <w:pPr>
        <w:spacing w:before="0" w:after="0"/>
        <w:ind w:left="5670"/>
        <w:jc w:val="left"/>
      </w:pPr>
      <w:r>
        <w:t>постановлением</w:t>
      </w:r>
      <w:r w:rsidR="00883396">
        <w:t xml:space="preserve"> главного управления</w:t>
      </w:r>
    </w:p>
    <w:p w:rsidR="006B1259" w:rsidRDefault="00883396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6B1259" w:rsidRDefault="00883396">
      <w:pPr>
        <w:keepNext/>
        <w:spacing w:before="0" w:after="0"/>
        <w:ind w:left="5670"/>
        <w:jc w:val="left"/>
      </w:pPr>
      <w:r>
        <w:t>Рязанской области</w:t>
      </w:r>
    </w:p>
    <w:p w:rsidR="006B1259" w:rsidRDefault="00112C79">
      <w:pPr>
        <w:keepNext/>
        <w:tabs>
          <w:tab w:val="left" w:pos="5100"/>
        </w:tabs>
        <w:spacing w:before="0" w:after="0"/>
        <w:ind w:left="5670"/>
        <w:jc w:val="left"/>
      </w:pPr>
      <w:r>
        <w:t>от 30 августа 2024 г.</w:t>
      </w:r>
      <w:r w:rsidR="00883396">
        <w:t xml:space="preserve"> №</w:t>
      </w:r>
      <w:r>
        <w:t xml:space="preserve"> 452-п</w:t>
      </w:r>
      <w:bookmarkStart w:id="0" w:name="_GoBack"/>
      <w:bookmarkEnd w:id="0"/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</w:pPr>
    </w:p>
    <w:p w:rsidR="006B1259" w:rsidRDefault="006B1259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6B1259" w:rsidRDefault="006B125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1259" w:rsidRDefault="006B125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1259" w:rsidRDefault="006B125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1259" w:rsidRDefault="006B125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1259" w:rsidRDefault="006B125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1259" w:rsidRDefault="00883396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6B1259" w:rsidRDefault="00883396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Сасовский</w:t>
      </w:r>
      <w:proofErr w:type="spellEnd"/>
      <w:r>
        <w:rPr>
          <w:sz w:val="32"/>
          <w:szCs w:val="32"/>
        </w:rPr>
        <w:t xml:space="preserve">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Г</w:t>
      </w:r>
      <w:r>
        <w:rPr>
          <w:sz w:val="32"/>
          <w:szCs w:val="32"/>
        </w:rPr>
        <w:t>лядковского</w:t>
      </w:r>
      <w:proofErr w:type="spellEnd"/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Сасовского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6B1259" w:rsidRDefault="00883396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6B1259" w:rsidRDefault="006B125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1259" w:rsidRDefault="00883396">
      <w:pPr>
        <w:pStyle w:val="aa"/>
        <w:spacing w:after="6"/>
        <w:ind w:firstLine="0"/>
        <w:jc w:val="center"/>
        <w:sectPr w:rsidR="006B125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6B1259" w:rsidRDefault="00883396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6B1259" w:rsidRDefault="00883396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2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Глядковского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2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187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 </w:t>
      </w: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04210A" w:rsidRDefault="0004210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4210A" w:rsidRDefault="0004210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4210A" w:rsidRDefault="0004210A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spacing w:before="240" w:after="0"/>
        <w:ind w:firstLine="709"/>
        <w:jc w:val="both"/>
        <w:rPr>
          <w:color w:val="auto"/>
        </w:rPr>
      </w:pPr>
    </w:p>
    <w:p w:rsidR="006B1259" w:rsidRDefault="006B1259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6B1259" w:rsidRDefault="00883396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B1259" w:rsidRDefault="006B1259">
      <w:pPr>
        <w:pStyle w:val="aa"/>
        <w:rPr>
          <w:color w:val="auto"/>
          <w:szCs w:val="28"/>
        </w:rPr>
      </w:pPr>
    </w:p>
    <w:p w:rsidR="006B1259" w:rsidRDefault="00883396">
      <w:pPr>
        <w:pStyle w:val="aa"/>
      </w:pPr>
      <w:r>
        <w:rPr>
          <w:iCs/>
          <w:szCs w:val="28"/>
          <w:shd w:val="clear" w:color="auto" w:fill="FFFFFF"/>
          <w:lang w:eastAsia="ar-SA"/>
        </w:rPr>
        <w:t xml:space="preserve">Сведения о планируемых объектах местного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Глядковского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iCs/>
          <w:szCs w:val="28"/>
          <w:shd w:val="clear" w:color="auto" w:fill="FFFFFF"/>
        </w:rPr>
        <w:t xml:space="preserve"> представлены в таблице 1.1.</w:t>
      </w:r>
    </w:p>
    <w:p w:rsidR="006B1259" w:rsidRDefault="00883396">
      <w:pPr>
        <w:pStyle w:val="aa"/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1.1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468"/>
        <w:gridCol w:w="1761"/>
        <w:gridCol w:w="1934"/>
        <w:gridCol w:w="1306"/>
        <w:gridCol w:w="1613"/>
        <w:gridCol w:w="1272"/>
      </w:tblGrid>
      <w:tr w:rsidR="006B12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  <w:kern w:val="2"/>
              </w:rPr>
              <w:t>Вид</w:t>
            </w:r>
          </w:p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Назначение  объекта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57" w:right="0"/>
            </w:pPr>
            <w:r>
              <w:rPr>
                <w:color w:val="auto"/>
              </w:rPr>
              <w:t>Наименование</w:t>
            </w:r>
          </w:p>
          <w:p w:rsidR="006B1259" w:rsidRDefault="00883396">
            <w:pPr>
              <w:pStyle w:val="af1"/>
              <w:ind w:left="57" w:right="0"/>
            </w:pPr>
            <w:r>
              <w:rPr>
                <w:color w:val="auto"/>
              </w:rPr>
              <w:t>и основные характеристики объ</w:t>
            </w:r>
            <w:r>
              <w:rPr>
                <w:color w:val="auto"/>
                <w:kern w:val="2"/>
                <w:lang w:eastAsia="zh-CN"/>
              </w:rPr>
              <w:t>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-57"/>
              <w:rPr>
                <w:sz w:val="32"/>
                <w:szCs w:val="32"/>
              </w:rPr>
            </w:pPr>
            <w:r>
              <w:rPr>
                <w:color w:val="auto"/>
                <w:kern w:val="2"/>
                <w:lang w:eastAsia="zh-CN"/>
              </w:rPr>
              <w:t>Функциональ</w:t>
            </w:r>
            <w:r>
              <w:rPr>
                <w:color w:val="auto"/>
                <w:kern w:val="2"/>
                <w:lang w:eastAsia="zh-CN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-28" w:right="0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6B1259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 xml:space="preserve">Объекты </w:t>
            </w:r>
            <w:r>
              <w:rPr>
                <w:color w:val="auto"/>
                <w:kern w:val="2"/>
                <w:lang w:eastAsia="zh-CN"/>
              </w:rPr>
              <w:t>местного</w:t>
            </w:r>
            <w:r>
              <w:rPr>
                <w:kern w:val="2"/>
                <w:lang w:eastAsia="zh-CN"/>
              </w:rPr>
              <w:t xml:space="preserve"> </w:t>
            </w:r>
            <w:proofErr w:type="gramStart"/>
            <w:r>
              <w:rPr>
                <w:kern w:val="2"/>
                <w:lang w:eastAsia="zh-CN"/>
              </w:rPr>
              <w:t>значения</w:t>
            </w:r>
            <w:proofErr w:type="gramEnd"/>
            <w:r>
              <w:rPr>
                <w:kern w:val="2"/>
                <w:lang w:eastAsia="zh-CN"/>
              </w:rPr>
              <w:t xml:space="preserve"> </w:t>
            </w:r>
            <w:r>
              <w:t>планируемые к реконструкции</w:t>
            </w:r>
          </w:p>
        </w:tc>
      </w:tr>
      <w:tr w:rsidR="006B1259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t>Водозабор</w:t>
            </w:r>
          </w:p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(Код объекта 602041101)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t>Обеспечение населения питьевой водой нормативного казачества и</w:t>
            </w:r>
            <w:r>
              <w:br/>
              <w:t>в требуемом количестве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widowControl w:val="0"/>
              <w:suppressLineNumbers/>
              <w:spacing w:before="0" w:after="0"/>
            </w:pPr>
            <w:r>
              <w:t>Мощность</w:t>
            </w:r>
          </w:p>
          <w:p w:rsidR="006B1259" w:rsidRDefault="00883396">
            <w:pPr>
              <w:widowControl w:val="0"/>
              <w:suppressLineNumbers/>
              <w:spacing w:before="0" w:after="0"/>
            </w:pPr>
            <w:r>
              <w:rPr>
                <w:kern w:val="0"/>
                <w:lang w:eastAsia="en-US"/>
              </w:rPr>
              <w:t>23560 м3/</w:t>
            </w:r>
            <w:proofErr w:type="spellStart"/>
            <w:r>
              <w:rPr>
                <w:kern w:val="0"/>
                <w:lang w:eastAsia="en-US"/>
              </w:rPr>
              <w:t>сут</w:t>
            </w:r>
            <w:proofErr w:type="spellEnd"/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6B1259" w:rsidRDefault="00883396">
            <w:pPr>
              <w:pStyle w:val="af1"/>
              <w:ind w:left="0" w:right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  <w:lang w:eastAsia="zh-CN"/>
              </w:rPr>
              <w:t>Сасовский</w:t>
            </w:r>
            <w:proofErr w:type="spellEnd"/>
            <w:r>
              <w:rPr>
                <w:rStyle w:val="20"/>
                <w:rFonts w:eastAsia="Calibri" w:cs="Calibri"/>
                <w:lang w:eastAsia="zh-CN"/>
              </w:rPr>
              <w:t xml:space="preserve"> муници</w:t>
            </w:r>
            <w:r>
              <w:rPr>
                <w:rStyle w:val="20"/>
                <w:kern w:val="2"/>
                <w:lang w:eastAsia="zh-CN"/>
              </w:rPr>
              <w:softHyphen/>
            </w:r>
            <w:r>
              <w:rPr>
                <w:rStyle w:val="20"/>
                <w:rFonts w:eastAsia="Calibri" w:cs="Calibri"/>
                <w:lang w:eastAsia="zh-CN"/>
              </w:rPr>
              <w:t xml:space="preserve">пальный </w:t>
            </w:r>
            <w:r>
              <w:rPr>
                <w:rStyle w:val="20"/>
                <w:kern w:val="2"/>
                <w:lang w:eastAsia="zh-CN"/>
              </w:rPr>
              <w:t>округ,</w:t>
            </w:r>
          </w:p>
          <w:p w:rsidR="006B1259" w:rsidRDefault="00883396">
            <w:pPr>
              <w:pStyle w:val="af1"/>
              <w:ind w:left="-57" w:right="0"/>
              <w:rPr>
                <w:color w:val="00A933"/>
              </w:rPr>
            </w:pPr>
            <w:r>
              <w:rPr>
                <w:rStyle w:val="20"/>
                <w:kern w:val="2"/>
                <w:lang w:eastAsia="zh-CN"/>
              </w:rPr>
              <w:t>вблизи</w:t>
            </w:r>
          </w:p>
          <w:p w:rsidR="006B1259" w:rsidRDefault="00883396">
            <w:pPr>
              <w:pStyle w:val="af1"/>
              <w:ind w:left="-28" w:right="0"/>
              <w:rPr>
                <w:color w:val="00A933"/>
              </w:rPr>
            </w:pPr>
            <w:r>
              <w:rPr>
                <w:rStyle w:val="20"/>
                <w:kern w:val="2"/>
                <w:lang w:eastAsia="zh-CN"/>
              </w:rPr>
              <w:t xml:space="preserve">села </w:t>
            </w:r>
            <w:proofErr w:type="spellStart"/>
            <w:r>
              <w:rPr>
                <w:rStyle w:val="20"/>
                <w:kern w:val="2"/>
                <w:lang w:eastAsia="zh-CN"/>
              </w:rPr>
              <w:t>Фроловское</w:t>
            </w:r>
            <w:proofErr w:type="spellEnd"/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З</w:t>
            </w:r>
            <w:r>
              <w:rPr>
                <w:color w:val="auto"/>
                <w:kern w:val="2"/>
                <w:lang w:eastAsia="zh-CN"/>
              </w:rPr>
              <w:t>она инженерной инфраструк</w:t>
            </w:r>
            <w:r>
              <w:rPr>
                <w:rStyle w:val="20"/>
                <w:kern w:val="2"/>
                <w:lang w:eastAsia="zh-CN"/>
              </w:rPr>
              <w:softHyphen/>
            </w:r>
            <w:r>
              <w:rPr>
                <w:color w:val="auto"/>
                <w:kern w:val="2"/>
                <w:lang w:eastAsia="zh-CN"/>
              </w:rPr>
              <w:t>туры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-57"/>
              <w:rPr>
                <w:color w:val="00A933"/>
              </w:rPr>
            </w:pPr>
            <w:r>
              <w:rPr>
                <w:rStyle w:val="20"/>
                <w:kern w:val="2"/>
                <w:lang w:eastAsia="zh-CN"/>
              </w:rPr>
              <w:t>Зоны санитарной охраны источников питьевого</w:t>
            </w:r>
            <w:r>
              <w:rPr>
                <w:rStyle w:val="20"/>
                <w:kern w:val="2"/>
                <w:lang w:eastAsia="zh-CN"/>
              </w:rPr>
              <w:br/>
              <w:t>и хозяйст</w:t>
            </w:r>
            <w:r>
              <w:rPr>
                <w:rStyle w:val="20"/>
                <w:kern w:val="2"/>
                <w:lang w:eastAsia="zh-CN"/>
              </w:rPr>
              <w:softHyphen/>
              <w:t>венно-бытового водоснаб</w:t>
            </w:r>
            <w:r>
              <w:rPr>
                <w:rStyle w:val="20"/>
                <w:kern w:val="2"/>
                <w:lang w:eastAsia="zh-CN"/>
              </w:rPr>
              <w:softHyphen/>
              <w:t>жения</w:t>
            </w:r>
          </w:p>
        </w:tc>
      </w:tr>
    </w:tbl>
    <w:p w:rsidR="006B1259" w:rsidRDefault="00883396">
      <w:pPr>
        <w:pStyle w:val="aa"/>
        <w:suppressLineNumbers/>
        <w:contextualSpacing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</w:rPr>
        <w:t>Планируемые к реконструкции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объекты местного значения отображены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br/>
        <w:t>на карте планируемого размещения объектов местного значения.</w:t>
      </w:r>
    </w:p>
    <w:p w:rsidR="006B1259" w:rsidRDefault="006B1259">
      <w:pPr>
        <w:pStyle w:val="aa"/>
        <w:rPr>
          <w:color w:val="C9211E"/>
          <w:szCs w:val="28"/>
        </w:rPr>
      </w:pPr>
    </w:p>
    <w:p w:rsidR="006B1259" w:rsidRDefault="00883396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6B1259" w:rsidRDefault="006B1259">
      <w:pPr>
        <w:pStyle w:val="aa"/>
        <w:rPr>
          <w:color w:val="auto"/>
          <w:szCs w:val="28"/>
        </w:rPr>
      </w:pPr>
    </w:p>
    <w:p w:rsidR="006B1259" w:rsidRDefault="00883396">
      <w:pPr>
        <w:pStyle w:val="aa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Глядковского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6B1259" w:rsidRDefault="00883396">
      <w:pPr>
        <w:pStyle w:val="aa"/>
        <w:rPr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6B1259" w:rsidRDefault="00883396">
      <w:pPr>
        <w:pStyle w:val="aa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6B1259" w:rsidRDefault="00883396">
      <w:pPr>
        <w:pStyle w:val="aa"/>
        <w:rPr>
          <w:szCs w:val="28"/>
        </w:rPr>
      </w:pPr>
      <w:r>
        <w:rPr>
          <w:szCs w:val="28"/>
        </w:rPr>
        <w:lastRenderedPageBreak/>
        <w:t>- оптимальные варианты сочетания в пределах функциональных зон  объектов различного функционального назначения;</w:t>
      </w:r>
    </w:p>
    <w:p w:rsidR="006B1259" w:rsidRDefault="00883396">
      <w:pPr>
        <w:pStyle w:val="aa"/>
        <w:rPr>
          <w:szCs w:val="28"/>
        </w:rPr>
      </w:pPr>
      <w:r>
        <w:rPr>
          <w:szCs w:val="28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6B1259" w:rsidRDefault="00883396">
      <w:pPr>
        <w:pStyle w:val="aa"/>
        <w:rPr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6B1259" w:rsidRDefault="00883396">
      <w:pPr>
        <w:pStyle w:val="aa"/>
        <w:rPr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pacing w:val="5"/>
          <w:szCs w:val="28"/>
        </w:rPr>
        <w:t>Глядковского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spacing w:val="5"/>
          <w:szCs w:val="28"/>
        </w:rPr>
        <w:br/>
        <w:t>в таблице 2.1.</w:t>
      </w:r>
    </w:p>
    <w:p w:rsidR="006B1259" w:rsidRDefault="00883396">
      <w:pPr>
        <w:pStyle w:val="aa"/>
        <w:jc w:val="right"/>
        <w:rPr>
          <w:szCs w:val="28"/>
        </w:rPr>
      </w:pPr>
      <w:r>
        <w:t>Таблица 2.1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497"/>
        <w:gridCol w:w="4935"/>
      </w:tblGrid>
      <w:tr w:rsidR="006B1259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1259" w:rsidRDefault="00883396">
            <w:pPr>
              <w:pStyle w:val="af1"/>
              <w:ind w:left="0" w:right="0"/>
            </w:pPr>
            <w:r>
              <w:t>№</w:t>
            </w:r>
          </w:p>
          <w:p w:rsidR="006B1259" w:rsidRDefault="00883396">
            <w:pPr>
              <w:pStyle w:val="af1"/>
              <w:ind w:left="0" w:right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1259" w:rsidRDefault="00883396">
            <w:pPr>
              <w:pStyle w:val="af1"/>
              <w:ind w:left="-57" w:right="0"/>
            </w:pPr>
            <w:r>
              <w:t>Обозначение</w:t>
            </w:r>
          </w:p>
          <w:p w:rsidR="006B1259" w:rsidRDefault="00883396">
            <w:pPr>
              <w:pStyle w:val="af1"/>
              <w:ind w:left="-57" w:right="0"/>
            </w:pPr>
            <w:r>
              <w:t>функциональной</w:t>
            </w:r>
          </w:p>
          <w:p w:rsidR="006B1259" w:rsidRDefault="00883396">
            <w:pPr>
              <w:pStyle w:val="af1"/>
              <w:ind w:left="-57" w:right="0"/>
            </w:pPr>
            <w:r>
              <w:t>зоны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1259" w:rsidRDefault="00883396">
            <w:pPr>
              <w:pStyle w:val="af1"/>
              <w:ind w:left="0" w:right="0"/>
            </w:pPr>
            <w:r>
              <w:t>Наименование</w:t>
            </w:r>
          </w:p>
          <w:p w:rsidR="006B1259" w:rsidRDefault="00883396">
            <w:pPr>
              <w:pStyle w:val="af1"/>
              <w:ind w:left="0" w:right="0"/>
            </w:pPr>
            <w:r>
              <w:t>функциональной</w:t>
            </w:r>
          </w:p>
          <w:p w:rsidR="006B1259" w:rsidRDefault="00883396">
            <w:pPr>
              <w:pStyle w:val="af1"/>
              <w:ind w:left="0" w:right="0"/>
            </w:pPr>
            <w:r>
              <w:t>зоны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1259" w:rsidRDefault="00883396">
            <w:pPr>
              <w:pStyle w:val="af1"/>
              <w:ind w:left="57" w:right="0"/>
            </w:pPr>
            <w:r>
              <w:t>Н</w:t>
            </w:r>
            <w:r>
              <w:rPr>
                <w:kern w:val="2"/>
                <w:lang w:eastAsia="zh-CN"/>
              </w:rPr>
              <w:t>азначение</w:t>
            </w:r>
          </w:p>
          <w:p w:rsidR="006B1259" w:rsidRDefault="00883396">
            <w:pPr>
              <w:pStyle w:val="af1"/>
              <w:ind w:left="57" w:right="0"/>
            </w:pPr>
            <w:r>
              <w:t>функциональной зоны</w:t>
            </w:r>
          </w:p>
        </w:tc>
      </w:tr>
      <w:tr w:rsidR="006B1259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1259" w:rsidRDefault="006B1259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1259" w:rsidRDefault="006B1259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1259" w:rsidRDefault="006B1259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1259" w:rsidRDefault="006B1259">
            <w:pPr>
              <w:widowControl w:val="0"/>
              <w:snapToGrid w:val="0"/>
            </w:pPr>
          </w:p>
        </w:tc>
      </w:tr>
      <w:tr w:rsidR="006B1259">
        <w:trPr>
          <w:trHeight w:val="24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1F873075" wp14:editId="205AAC5B">
                      <wp:simplePos x="0" y="0"/>
                      <wp:positionH relativeFrom="column">
                        <wp:posOffset>583648</wp:posOffset>
                      </wp:positionH>
                      <wp:positionV relativeFrom="paragraph">
                        <wp:posOffset>73660</wp:posOffset>
                      </wp:positionV>
                      <wp:extent cx="797560" cy="401320"/>
                      <wp:effectExtent l="0" t="0" r="254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5.95pt;margin-top:5.8pt;width:62.8pt;height:31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2xnBAIAAFYEAAAOAAAAZHJzL2Uyb0RvYy54bWysVEuOEzEQ3SNxB8t70p1kkmGidEaIUdgg&#10;GDGwRo7bTiz5J9tJd3acgZOwQUicItyIcnUnk8BqEFk4tqvqVb1X5Z7ftkaTnQhROVvR4aCkRFju&#10;amXXFf30cfniJSUxMVsz7ayo6F5Eert4/mze+JkYuY3TtQgEQGycNb6im5T8rCgi3wjD4sB5YcEo&#10;XTAswTGsizqwBtCNLkZlOS0aF2ofHBcxwu1dZ6QLxJdS8PReyigS0RWF2hKuAddVXovFnM3WgfmN&#10;4n0Z7B+qMExZSHqCumOJkW1Qf0EZxYOLTqYBd6ZwUioukAOwGZZ/sHnYMC+QC4gT/Umm+P9g+bvd&#10;fSCqht5RYpmBFh2+/vpy+H74cfh5+DYcfx5njRofZ+D64O9Df4qwzYRbGUz+ByqkRV33J11FmwiH&#10;y+ub68kU1OdguiqH4xHqXjwG+xDTG+EMyZuKBmgbqsl2b2OChOB6dMm5otOqXiqt8RDWq9c6kB2D&#10;Fi+X06vJEf3CTVvSVPRmMpog8oUtnkOU+MukIeuFW3BbW3f32oI5i9LJgLu01yIXpO0HIUFSVAMr&#10;5D1+N3fwMECL4/RBEgzIjhIoPTG2D8nRAsf9ifGnIMzvbDrFG2VdQBnO2OVtaldtPwQrV++7MbDu&#10;1TY5qbBb2etoQpVgeFHO/qHl13F+Ri0fPweL3wAAAP//AwBQSwMEFAAGAAgAAAAhAKrJERffAAAA&#10;CAEAAA8AAABkcnMvZG93bnJldi54bWxMj81OwzAQhO9IvIO1SFwQdVyVpg1xKsRfr5D2ws2xTRJh&#10;r6PYbUOfnuUEx9kZzXxbbibv2NGOsQ8oQcwyYBZ1MD22Eva7l9sVsJgUGuUCWgnfNsKmurwoVWHC&#10;Cd/tsU4toxKMhZLQpTQUnEfdWa/iLAwWyfsMo1eJ5NhyM6oTlXvH51m25F71SAudGuxjZ/VXffAS&#10;eHxqF+e6ETf5eXrdavfxrN8GKa+vpod7YMlO6S8Mv/iEDhUxNeGAJjInYS3WlKS7WAIjfy7yO2CN&#10;hHyxAl6V/P8D1Q8AAAD//wMAUEsBAi0AFAAGAAgAAAAhALaDOJL+AAAA4QEAABMAAAAAAAAAAAAA&#10;AAAAAAAAAFtDb250ZW50X1R5cGVzXS54bWxQSwECLQAUAAYACAAAACEAOP0h/9YAAACUAQAACwAA&#10;AAAAAAAAAAAAAAAvAQAAX3JlbHMvLnJlbHNQSwECLQAUAAYACAAAACEAO/9sZwQCAABWBAAADgAA&#10;AAAAAAAAAAAAAAAuAgAAZHJzL2Uyb0RvYy54bWxQSwECLQAUAAYACAAAACEAqskRF98AAAAIAQAA&#10;DwAAAAAAAAAAAAAAAABeBAAAZHJzL2Rvd25yZXYueG1sUEsFBgAAAAAEAAQA8wAAAGoFAAAAAA==&#10;" o:allowincell="f" fillcolor="#ff6450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Жилые зоны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jc w:val="left"/>
            </w:pPr>
            <w:r>
              <w:rPr>
                <w:rFonts w:eastAsia="XO Thames;Times New Roman"/>
                <w:lang w:eastAsia="ar-SA"/>
              </w:rPr>
              <w:t xml:space="preserve">Жилые зоны </w:t>
            </w:r>
            <w:r>
              <w:rPr>
                <w:kern w:val="2"/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kern w:val="2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6B1259">
        <w:trPr>
          <w:trHeight w:val="111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DCC63F5" wp14:editId="55239B9F">
                      <wp:simplePos x="0" y="0"/>
                      <wp:positionH relativeFrom="column">
                        <wp:posOffset>583648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7" style="position:absolute;left:0;text-align:left;margin-left:45.95pt;margin-top:3.95pt;width:62.8pt;height:31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l8BgIAAF4EAAAOAAAAZHJzL2Uyb0RvYy54bWysVM1uGjEQvlfqO1i+l92FEhrEEqFE9FK1&#10;UdOcI+O1wZL/ZBt2ufUZ+iS9VJX6FPSNOh4IkLaXVOVgbM9838x8M97JVWc02YgQlbM1rXolJcJy&#10;1yi7rOn9p/mrN5TExGzDtLOiplsR6dX05YtJ68ei71ZONyIQILFx3PqarlLy46KIfCUMiz3nhQWj&#10;dMGwBMewLJrAWmA3uuiX5UXRutD44LiIEW5v9kY6RX4pBU8fpIwiEV1TyC3hGnBd5LWYTth4GZhf&#10;KX5Ig/1DFoYpC0GPVDcsMbIO6g8qo3hw0cnU484UTkrFBdYA1VTlb9XcrZgXWAuIE/1Rpvj/aPn7&#10;zW0gqqnpgBLLDLRo9+Xn59233ffdj93XavBQoUitj2PwvfO3ASTLpwjbXHEng8n/UAvpUNjtUVjR&#10;JcLhcnQ5Gl6A/BxMr8tq0EfO4gT2Iaa3whmSNzUN0DeUk23exQQBwfXRJceKTqtmrrTGQ1gurnUg&#10;GwY9vp6NZvNhbitAnrhpS9qaXg77Q2R+YovnFCX+/kYR3No2e2ptIcJJBtylrRY5IW0/CgmaohqY&#10;IT/w7wcPXgZo8Th+kCcCsqOEkp6JPUAyWuC8PxN/BGF8Z9MRb5R1AWU4qy5vU7focGSqbM03C9ds&#10;99Ng3WydnFTYtHMTigVDjI05PLj8Ss7PKOnpszD9BQAA//8DAFBLAwQUAAYACAAAACEAcKIPe9sA&#10;AAAHAQAADwAAAGRycy9kb3ducmV2LnhtbEyOzU7DMBCE70i8g7VI3KjjIDBN41SA1FOlSpQ+gBsv&#10;SYp/othpDU/PcoLTaDSjma9eZ2fZGac4BK9ALApg6NtgBt8pOLxv7p6AxaS90TZ4VPCFEdbN9VWt&#10;KxMu/g3P+9QxGvGx0gr6lMaK89j26HRchBE9ZR9hcjqRnTpuJn2hcWd5WRSP3OnB00OvR3ztsf3c&#10;z07BS56z/C7LYncvD8NObqTdnrZK3d7k5xWwhDn9leEXn9ChIaZjmL2JzCpYiiU1FUgSikshH4Ad&#10;yQsBvKn5f/7mBwAA//8DAFBLAQItABQABgAIAAAAIQC2gziS/gAAAOEBAAATAAAAAAAAAAAAAAAA&#10;AAAAAABbQ29udGVudF9UeXBlc10ueG1sUEsBAi0AFAAGAAgAAAAhADj9If/WAAAAlAEAAAsAAAAA&#10;AAAAAAAAAAAALwEAAF9yZWxzLy5yZWxzUEsBAi0AFAAGAAgAAAAhAHLcOXwGAgAAXgQAAA4AAAAA&#10;AAAAAAAAAAAALgIAAGRycy9lMm9Eb2MueG1sUEsBAi0AFAAGAAgAAAAhAHCiD3vbAAAABwEAAA8A&#10;AAAAAAAAAAAAAAAAYAQAAGRycy9kb3ducmV2LnhtbFBLBQYAAAAABAAEAPMAAABoBQAAAAA=&#10;" o:allowincell="f" fillcolor="#ca7af5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6B1259">
        <w:trPr>
          <w:trHeight w:val="136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406905F4" wp14:editId="18163DBB">
                      <wp:simplePos x="0" y="0"/>
                      <wp:positionH relativeFrom="column">
                        <wp:posOffset>583648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8" style="position:absolute;left:0;text-align:left;margin-left:45.95pt;margin-top:3.95pt;width:62.8pt;height:31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u8BwIAAF0EAAAOAAAAZHJzL2Uyb0RvYy54bWysVM1uEzEQviPxDpbvZDdpkzRRNhUQlQuC&#10;irZn5HjtxJL/ZDvZzY1n4Em4oEo8RXgjxpNtmgKXInJwbM9838x8M97ZZWs02YoQlbMV7fdKSoTl&#10;rlZ2VdG726tXF5TExGzNtLOiojsR6eX85YtZ46di4NZO1yIQILFx2viKrlPy06KIfC0Miz3nhQWj&#10;dMGwBMewKurAGmA3uhiU5ahoXKh9cFzECLeLg5HOkV9KwdNHKaNIRFcUcku4BlyXeS3mMzZdBebX&#10;indpsH/IwjBlIeiRasESI5ug/qAyigcXnUw97kzhpFRcYA1QTb/8rZqbNfMCawFxoj/KFP8fLf+w&#10;vQ5E1RUdUmKZgRbtv/78sv++v9//2H/rn30eZ40aH6fgeuOvQ3eKsM0FtzKY/A+lkBZ13R11FW0i&#10;HC7Hk/FwBOpzMJ2X/bMB6l48gn2I6Z1whuRNRQO0DdVk2/cxQUBwfXDJsaLTqr5SWuMhrJZvdSBb&#10;Bi1+s5iMLs5zxgB54qYtaSo6GQ6GyPzEFk8pSvz9jSK4ja0P1NpChCzKQQbcpZ0WOSFtPwkJkqIa&#10;mCHv+A9zBw8DtHiYPsgTAdlRQknPxHaQjBY47s/EH0EY39l0xBtlXUAZTqrL29QuW5yYQbbmm6Wr&#10;d4dpsO71JjmpsGmnJhQLZhgb0723/EhOzyjp41dh/gsAAP//AwBQSwMEFAAGAAgAAAAhAMtO/vXd&#10;AAAABwEAAA8AAABkcnMvZG93bnJldi54bWxMjjFPwzAUhHck/oP1kFhQ67hSCA1xqioSQ1mAlqGj&#10;Gz+SqPFzFLtp+Pc8JphOpzvdfcVmdr2YcAydJw1qmYBAqr3tqNHweXhZPIEI0ZA1vSfU8I0BNuXt&#10;TWFy66/0gdM+NoJHKORGQxvjkEsZ6hadCUs/IHH25UdnItuxkXY0Vx53vVwlyaN0piN+aM2AVYv1&#10;eX9xGrZDkrmH8+6QTu8V7t7SY/daea3v7+btM4iIc/wrwy8+o0PJTCd/IRtEr2Gt1tzUkLFwvFJZ&#10;CuLEXimQZSH/85c/AAAA//8DAFBLAQItABQABgAIAAAAIQC2gziS/gAAAOEBAAATAAAAAAAAAAAA&#10;AAAAAAAAAABbQ29udGVudF9UeXBlc10ueG1sUEsBAi0AFAAGAAgAAAAhADj9If/WAAAAlAEAAAsA&#10;AAAAAAAAAAAAAAAALwEAAF9yZWxzLy5yZWxzUEsBAi0AFAAGAAgAAAAhAI1ni7wHAgAAXQQAAA4A&#10;AAAAAAAAAAAAAAAALgIAAGRycy9lMm9Eb2MueG1sUEsBAi0AFAAGAAgAAAAhAMtO/vXdAAAABwEA&#10;AA8AAAAAAAAAAAAAAAAAYQQAAGRycy9kb3ducmV2LnhtbFBLBQYAAAAABAAEAPMAAABrBQAAAAA=&#10;" o:allowincell="f" fillcolor="#bd9684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Коммунально-складская зона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rPr>
                <w:bCs/>
                <w:shd w:val="clear" w:color="auto" w:fill="FFFFFF"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shd w:val="clear" w:color="auto" w:fill="FFFFFF"/>
                <w:lang w:eastAsia="zh-CN"/>
              </w:rPr>
              <w:t>ых и склад</w:t>
            </w:r>
            <w:r>
              <w:rPr>
                <w:bCs/>
                <w:shd w:val="clear" w:color="auto" w:fill="FFFFFF"/>
              </w:rPr>
              <w:t xml:space="preserve">ских </w:t>
            </w:r>
            <w:proofErr w:type="gramStart"/>
            <w:r>
              <w:rPr>
                <w:bCs/>
                <w:shd w:val="clear" w:color="auto" w:fill="FFFFFF"/>
              </w:rPr>
              <w:t>объектов</w:t>
            </w:r>
            <w:proofErr w:type="gram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для которых необходима организация санитарно-защитной зоны в соответствии </w:t>
            </w:r>
            <w:r>
              <w:rPr>
                <w:bCs/>
                <w:shd w:val="clear" w:color="auto" w:fill="FFFFFF"/>
              </w:rPr>
              <w:t>с требованиями технических регламентов.</w:t>
            </w:r>
          </w:p>
        </w:tc>
      </w:tr>
      <w:tr w:rsidR="006B1259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69E09A0F" wp14:editId="68831673">
                      <wp:simplePos x="0" y="0"/>
                      <wp:positionH relativeFrom="column">
                        <wp:posOffset>583648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7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3" o:spid="_x0000_s1029" style="position:absolute;left:0;text-align:left;margin-left:45.95pt;margin-top:3.95pt;width:62.8pt;height:31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fvCAIAAF4EAAAOAAAAZHJzL2Uyb0RvYy54bWysVM2O0zAQviPxDpbvNGlL292q6QqxWi4I&#10;ViyckevYrSX/yXab9MYz8CRcENI+RXkjxpM22wUui8jBsTPzfTPzzTiLq9ZoshMhKmcrOhyUlAjL&#10;Xa3suqKfPt68uKAkJmZrpp0VFd2LSK+Wz58tGj8XI7dxuhaBAImN88ZXdJOSnxdF5BthWBw4LywY&#10;pQuGJTiGdVEH1gC70cWoLKdF40Ltg+MiRvh63RnpEvmlFDy9lzKKRHRFIbeEa8B1lddiuWDzdWB+&#10;o/gxDfYPWRimLATtqa5ZYmQb1B9URvHgopNpwJ0pnJSKC6wBqhmWv1Vzt2FeYC0gTvS9TPH/0fJ3&#10;u9tAVF3RGSWWGWjR4evPL4fvhx+H+8O34fjzcJxFanycg++dvw3HU4RtrriVweQ31EJaFHbfCyva&#10;RDh8nF3OJlOQn4PpZTkcj1D44gHsQ0xvhDMkbyoaoG8oJ9u9jQkCguvJJceKTqv6RmmNh7BevdaB&#10;7Bj0eDqeji9GOWOAPHLTljQVvZyMJsj8yBbPKUp8/kYR3NbWHbW2ECGL0smAu7TXIiek7QchQVNU&#10;AzPkR/5u8OBmgBan8YM8EZAdJZT0ROwRktEC5/2J+B6E8Z1NPd4o6wLKcFZd3qZ21eLI9JOxcvW+&#10;mwbrXm2Tkwqblp1PJhQLhhgbc7xw+Zacn1HSh9/C8hcAAAD//wMAUEsDBBQABgAIAAAAIQByckMV&#10;3QAAAAcBAAAPAAAAZHJzL2Rvd25yZXYueG1sTI5BT4NAFITvJv6HzTPxZhdqlEJZGjX2UI0H0R+w&#10;sK9AYN8SdkvRX+/zpKfJZCYzX75b7CBmnHznSEG8ikAg1c501Cj4/NjfbED4oMnowREq+EIPu+Ly&#10;IteZcWd6x7kMjeAR8plW0IYwZlL6ukWr/cqNSJwd3WR1YDs10kz6zON2kOsoupdWd8QPrR7xqcW6&#10;L09WwSF67m/3yXx4618fN2VfpS/fSVDq+mp52IIIuIS/MvziMzoUzFS5ExkvBgVpnHJTQcLC8TpO&#10;7kBU7OMYZJHL//zFDwAAAP//AwBQSwECLQAUAAYACAAAACEAtoM4kv4AAADhAQAAEwAAAAAAAAAA&#10;AAAAAAAAAAAAW0NvbnRlbnRfVHlwZXNdLnhtbFBLAQItABQABgAIAAAAIQA4/SH/1gAAAJQBAAAL&#10;AAAAAAAAAAAAAAAAAC8BAABfcmVscy8ucmVsc1BLAQItABQABgAIAAAAIQA0QwfvCAIAAF4EAAAO&#10;AAAAAAAAAAAAAAAAAC4CAABkcnMvZTJvRG9jLnhtbFBLAQItABQABgAIAAAAIQByckMV3QAAAAcB&#10;AAAPAAAAAAAAAAAAAAAAAGIEAABkcnMvZG93bnJldi54bWxQSwUGAAAAAAQABADzAAAAbAUAAAAA&#10;" o:allowincell="f" fillcolor="#636382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Зона инженерной инфраструктуры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6B1259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29B49965" wp14:editId="106D7C67">
                      <wp:simplePos x="0" y="0"/>
                      <wp:positionH relativeFrom="column">
                        <wp:posOffset>583648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9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0" style="position:absolute;left:0;text-align:left;margin-left:45.95pt;margin-top:3.95pt;width:62.8pt;height:31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PxBgIAAF0EAAAOAAAAZHJzL2Uyb0RvYy54bWysVM1uEzEQviPxDpbvZDdpk5Iom6qiKhcE&#10;FaXnyvHaiSX/yXaymxvPwJNwQUg8RXgjxpPNtgEuRezBa+/M983MN+OdX7ZGk60IUTlb0eGgpERY&#10;7mplVxW9/3Tz6jUlMTFbM+2sqOhORHq5ePli3viZGLm107UIBEhsnDW+ouuU/KwoIl8Lw+LAeWHB&#10;KF0wLMExrIo6sAbYjS5GZTkpGhdqHxwXMcLX64ORLpBfSsHTBymjSERXFHJLuAZcl3ktFnM2WwXm&#10;14p3abB/yMIwZSFoT3XNEiOboP6gMooHF51MA+5M4aRUXGANUM2w/K2auzXzAmsBcaLvZYr/j5a/&#10;394GouqKTimxzECL9l9+ft5/23/f/9h/HZ49nGeNGh9n4Hrnb0N3irDNBbcymPyGUkiLuu56XUWb&#10;CIePF9OL8QTU52A6L4dnI9S9eAT7ENNb4QzJm4oGaBuqybbvYoKA4Hp0ybGi06q+UVrjIayWb3Qg&#10;W5ZbXE6upsOcMUBO3LQlDRQ5Ho2R+cQWTylKeP5GEdzG1gdqbSFCFuUgA+7STouckLYfhQRJUQ3M&#10;kHf8h7mDiwFaHKcP8kRAdpRQ0jOxHSSjBY77M/E9COM7m3q8UdYFlOFJdXmb2mWLE9NPxtLVu8M0&#10;WHe1SU4qbFp2PppQLJhhbEx33/IleXpGSR//CotfAAAA//8DAFBLAwQUAAYACAAAACEAHNtv/d4A&#10;AAAHAQAADwAAAGRycy9kb3ducmV2LnhtbEyOzU7DMBCE70i8g7VI3KjjSqFNiFNBxY/EibaAxM2N&#10;lyRqvA6x24S3ZznBaTSa0cxXrCbXiRMOofWkQc0SEEiVty3VGl53D1dLECEasqbzhBq+McCqPD8r&#10;TG79SBs8bWMteIRCbjQ0Mfa5lKFq0Jkw8z0SZ59+cCayHWppBzPyuOvkPEmupTMt8UNjelw3WB22&#10;R6fhI33J3nfy6XE9vj1Phym9+7pfbrS+vJhub0BEnOJfGX7xGR1KZtr7I9kgOg2ZyripYcHC8Vwt&#10;UhB79kqBLAv5n7/8AQAA//8DAFBLAQItABQABgAIAAAAIQC2gziS/gAAAOEBAAATAAAAAAAAAAAA&#10;AAAAAAAAAABbQ29udGVudF9UeXBlc10ueG1sUEsBAi0AFAAGAAgAAAAhADj9If/WAAAAlAEAAAsA&#10;AAAAAAAAAAAAAAAALwEAAF9yZWxzLy5yZWxzUEsBAi0AFAAGAAgAAAAhANgG0/EGAgAAXQQAAA4A&#10;AAAAAAAAAAAAAAAALgIAAGRycy9lMm9Eb2MueG1sUEsBAi0AFAAGAAgAAAAhABzbb/3eAAAABwEA&#10;AA8AAAAAAAAAAAAAAAAAYAQAAGRycy9kb3ducmV2LnhtbFBLBQYAAAAABAAEAPMAAABrBQAAAAA=&#10;" o:allowincell="f" fillcolor="#006a91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Зона транспортной инфраструктуры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rPr>
                <w:shd w:val="clear" w:color="auto" w:fill="FFFFFF"/>
              </w:rPr>
              <w:t xml:space="preserve">Зона транспортной инфраструктуры предназначена для размещения объектов дорожного сервиса, стоянок транспортных средств, </w:t>
            </w:r>
            <w:r>
              <w:t>улично-дорожной сети населенных пункт</w:t>
            </w:r>
            <w:r>
              <w:rPr>
                <w:rFonts w:eastAsia="Calibri" w:cs="Calibri"/>
                <w:lang w:eastAsia="zh-CN"/>
              </w:rPr>
              <w:t>ов</w:t>
            </w:r>
            <w:r>
              <w:t>.</w:t>
            </w:r>
          </w:p>
        </w:tc>
      </w:tr>
      <w:tr w:rsidR="006B1259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5D7624C3" wp14:editId="186D2482">
                      <wp:simplePos x="0" y="0"/>
                      <wp:positionH relativeFrom="column">
                        <wp:posOffset>583648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11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31" style="position:absolute;left:0;text-align:left;margin-left:45.95pt;margin-top:3.95pt;width:62.8pt;height:31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nBBgIAAF4EAAAOAAAAZHJzL2Uyb0RvYy54bWysVM1uEzEQviPxDpbvZHdTktIomwqowgVB&#10;ReGMHK+dteQ/2U52c+MZeBIuqBJPEd6I8WyapsCliD04tme+b2a+GWd+2RtNtiJE5WxNq1FJibDc&#10;Ncqua/rp4/LZC0piYrZh2llR052I9HLx9Mm88zMxdq3TjQgESGycdb6mbUp+VhSRt8KwOHJeWDBK&#10;FwxLcAzrogmsA3aji3FZTovOhcYHx0WMcHs1GOkC+aUUPL2XMopEdE0ht4RrwHWV12IxZ7N1YL5V&#10;/JAG+4csDFMWgh6prlhiZBPUH1RG8eCik2nEnSmclIoLrAGqqcrfqrlpmRdYC4gT/VGm+P9o+bvt&#10;dSCqgd5VlFhmoEf7rz+/7L/vb/c/9t+qs89VFqnzcQa+N/46HE4RtrniXgaTf6EW0qOwu6Owok+E&#10;w+X5xflkCvJzMD0vq7MxCl/cg32I6Y1whuRNTQP0DeVk27cxQUBwvXPJsaLTqlkqrfEQ1qvXOpAt&#10;gx4v4Xs1zRkD5IGbtqSr6cVkPEHmB7Z4SlHi9zeK4Da2Gai1hQhZlEEG3KWdFjkhbT8ICZqiGpgh&#10;P/APgwcvA7S4Gz/IEwHZUUJJj8QeIBktcN4fiT+CML6z6Yg3yrqAMpxUl7epX/U4MpNszTcr1+yG&#10;abDu5SY5qbBppyYUC4YYG3N4cPmVnJ5R0vu/hcUvAAAA//8DAFBLAwQUAAYACAAAACEA9kYeIt4A&#10;AAAHAQAADwAAAGRycy9kb3ducmV2LnhtbEyOQUvDQBSE74L/YXmCN7vZgI2N2ZSiCIKg2EaKt232&#10;NQlm38bsto3+ep8nPQ3DDDNfsZxcL444hs6TBjVLQCDV3nbUaKg2D1c3IEI0ZE3vCTV8YYBleX5W&#10;mNz6E73icR0bwSMUcqOhjXHIpQx1i86EmR+QONv70ZnIdmykHc2Jx10v0ySZS2c64ofWDHjXYv2x&#10;PjgN8fHl/tms3r7fn7Jqv5l/bqt03Gp9eTGtbkFEnOJfGX7xGR1KZtr5A9kgeg0LteCmhoyF41Rl&#10;1yB27JUCWRbyP3/5AwAA//8DAFBLAQItABQABgAIAAAAIQC2gziS/gAAAOEBAAATAAAAAAAAAAAA&#10;AAAAAAAAAABbQ29udGVudF9UeXBlc10ueG1sUEsBAi0AFAAGAAgAAAAhADj9If/WAAAAlAEAAAsA&#10;AAAAAAAAAAAAAAAALwEAAF9yZWxzLy5yZWxzUEsBAi0AFAAGAAgAAAAhAIVGmcEGAgAAXgQAAA4A&#10;AAAAAAAAAAAAAAAALgIAAGRycy9lMm9Eb2MueG1sUEsBAi0AFAAGAAgAAAAhAPZGHiLeAAAABwEA&#10;AA8AAAAAAAAAAAAAAAAAYAQAAGRycy9kb3ducmV2LnhtbFBLBQYAAAAABAAEAPMAAABrBQAAAAA=&#10;" o:allowincell="f" fillcolor="#ffffb6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 xml:space="preserve">Зоны сельскохозяйственного </w:t>
            </w:r>
            <w:r>
              <w:lastRenderedPageBreak/>
              <w:t>использования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lastRenderedPageBreak/>
              <w:t xml:space="preserve">Зоны сельскохозяйственного использования предназначены для земель, находящихся за </w:t>
            </w:r>
            <w:r>
              <w:lastRenderedPageBreak/>
              <w:t xml:space="preserve">границами населенного пункта и </w:t>
            </w:r>
            <w:proofErr w:type="spellStart"/>
            <w:r>
              <w:t>предоста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6B1259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651F33D9" wp14:editId="7914F241">
                      <wp:simplePos x="0" y="0"/>
                      <wp:positionH relativeFrom="column">
                        <wp:posOffset>536354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1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32" style="position:absolute;left:0;text-align:left;margin-left:42.25pt;margin-top:3.95pt;width:62.8pt;height:31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CJBwIAAF4EAAAOAAAAZHJzL2Uyb0RvYy54bWysVM1uEzEQviPxDpbvZDcJSWmUTRU1KhcE&#10;FYUzcrx21pL/ZDvZzY1n4Em4ICSeIrwR40m6TYFLETk4tme+b2a+Ge/8qjOa7ESIytmKDgclJcJy&#10;Vyu7qejHDzcvXlESE7M1086Kiu5FpFeL58/mrZ+JkWucrkUgQGLjrPUVbVLys6KIvBGGxYHzwoJR&#10;umBYgmPYFHVgLbAbXYzKclq0LtQ+OC5ihNvV0UgXyC+l4OmdlFEkoisKuSVcA67rvBaLOZttAvON&#10;4qc02D9kYZiyELSnWrHEyDaoP6iM4sFFJ9OAO1M4KRUXWANUMyx/q+auYV5gLSBO9L1M8f/R8re7&#10;20BUDb0bU2KZgR4dvvz8fPh2+H74cfg6HH+aZJFaH2fge+dvw+kUYZsr7mQw+R9qIR0Ku++FFV0i&#10;HC4vLi8mU5Cfg+llORyPUPjiAexDTK+FMyRvKhqgbygn272JCQKC671LjhWdVvWN0hoPYbO+1oHs&#10;GPT4erVcTqc5Y4A8ctOWtBW9nIwmyPzIFs8pSvz9jSK4ra2P1NpChCzKUQbcpb0WOSFt3wsJmqIa&#10;mCE/8R8HD14GaHE/fpAnArKjhJKeiD1BMlrgvD8R34MwvrOpxxtlXUAZzqrL29StOxwZ1DnfrF29&#10;P06DdcttclJh085NKBYMMTbm9ODyKzk/o6QPn4XFLwAAAP//AwBQSwMEFAAGAAgAAAAhAESGbpHb&#10;AAAABwEAAA8AAABkcnMvZG93bnJldi54bWxMjrFOwzAURXck/sF6SGzUcQUlTeNUFaIDC6KFgdGJ&#10;H3FEbEexk7h/z2OC8epenXvKfbI9m3EMnXcSxCoDhq7xunOthI/3410OLETltOq9QwkXDLCvrq9K&#10;VWi/uBPO59gygrhQKAkmxqHgPDQGrQorP6Cj7suPVkWKY8v1qBaC256vs2zDreocPRg14JPB5vs8&#10;WQmb8UXUR3N5GxZ8TfPzIZ8+Uy7l7U067IBFTPFvDL/6pA4VOdV+cjqwXkJ+/0BLCY9bYFSvRSaA&#10;1ZSFAF6V/L9/9QMAAP//AwBQSwECLQAUAAYACAAAACEAtoM4kv4AAADhAQAAEwAAAAAAAAAAAAAA&#10;AAAAAAAAW0NvbnRlbnRfVHlwZXNdLnhtbFBLAQItABQABgAIAAAAIQA4/SH/1gAAAJQBAAALAAAA&#10;AAAAAAAAAAAAAC8BAABfcmVscy8ucmVsc1BLAQItABQABgAIAAAAIQDjSyCJBwIAAF4EAAAOAAAA&#10;AAAAAAAAAAAAAC4CAABkcnMvZTJvRG9jLnhtbFBLAQItABQABgAIAAAAIQBEhm6R2wAAAAcBAAAP&#10;AAAAAAAAAAAAAAAAAGEEAABkcnMvZG93bnJldi54bWxQSwUGAAAAAAQABADzAAAAaQUAAAAA&#10;" o:allowincell="f" fillcolor="#cdaa66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jc w:val="left"/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  <w:lang w:eastAsia="zh-CN"/>
              </w:rPr>
              <w:t>в границах населенных пунктов.</w:t>
            </w:r>
          </w:p>
        </w:tc>
      </w:tr>
      <w:tr w:rsidR="006B1259">
        <w:trPr>
          <w:trHeight w:val="173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57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5F4D9934" wp14:editId="3EFB4F4F">
                      <wp:simplePos x="0" y="0"/>
                      <wp:positionH relativeFrom="column">
                        <wp:posOffset>536354</wp:posOffset>
                      </wp:positionH>
                      <wp:positionV relativeFrom="paragraph">
                        <wp:posOffset>66068</wp:posOffset>
                      </wp:positionV>
                      <wp:extent cx="797560" cy="401320"/>
                      <wp:effectExtent l="0" t="0" r="2540" b="0"/>
                      <wp:wrapNone/>
                      <wp:docPr id="1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33" style="position:absolute;left:0;text-align:left;margin-left:42.25pt;margin-top:5.2pt;width:62.8pt;height:31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pRBwIAAF4EAAAOAAAAZHJzL2Uyb0RvYy54bWysVM1uEzEQviPxDpbvZDcpaWiUTYVahQuC&#10;irZn5HjtxJL/ZDvZzY1n4Em4IKQ+RXgjxrPbNAEuReTg2J75vpn5Zryzy9ZoshUhKmcrOhyUlAjL&#10;Xa3sqqL3d4tXbyiJidmaaWdFRXci0sv5yxezxk/FyK2drkUgQGLjtPEVXafkp0UR+VoYFgfOCwtG&#10;6YJhCY5hVdSBNcBudDEqy/OicaH2wXERI9xed0Y6R34pBU8fpYwiEV1RyC3hGnBd5rWYz9h0FZhf&#10;K96nwf4hC8OUhaAHqmuWGNkE9QeVUTy46GQacGcKJ6XiAmuAaoblb9XcrpkXWAuIE/1Bpvj/aPmH&#10;7U0gqobejSmxzECP9l9/ftl/3//YP+y/Dc8+j7JIjY9T8L31N6E/RdjmilsZTP6HWkiLwu4Owoo2&#10;EQ6Xk4vJ+Bzk52B6XQ7PRih88QT2IaZ3whmSNxUN0DeUk23fxwQBwfXRJceKTqt6obTGQ1gtr3Qg&#10;W5Z7XC4WV+OcMUBO3LQlTUUvxqMxMp/Y4ilFCb+/UQS3sXVHrS1EyKJ0MuAu7bTICWn7SUjQFNXA&#10;DHnP3w0evAzQ4nH8IE8EZEcJJT0T20MyWuC8PxN/AGF8Z9MBb5R1AWU4qi5vU7tscWQm2Zpvlq7e&#10;ddNg3dtNclJh045NKBYMMTamf3D5lRyfUdKnz8L8FwAAAP//AwBQSwMEFAAGAAgAAAAhADZaY83f&#10;AAAACAEAAA8AAABkcnMvZG93bnJldi54bWxMj8FOwzAQRO9I/IO1SNyonVBKCHEqBEIiEhJqgbsb&#10;L0lEvDa206Z8PeYEx9kZzbyt1rMZ2R59GCxJyBYCGFJr9UCdhLfXx4sCWIiKtBotoYQjBljXpyeV&#10;KrU90Ab329ixVEKhVBL6GF3JeWh7NCosrENK3of1RsUkfce1V4dUbkaeC7HiRg2UFnrl8L7H9nM7&#10;GQlfw8NzkX83unEvN0e/eZpc8z5JeX42390CizjHvzD84id0qBPTzk6kAxslFMurlEx3sQSW/DwT&#10;GbCdhOvLFfC64v8fqH8AAAD//wMAUEsBAi0AFAAGAAgAAAAhALaDOJL+AAAA4QEAABMAAAAAAAAA&#10;AAAAAAAAAAAAAFtDb250ZW50X1R5cGVzXS54bWxQSwECLQAUAAYACAAAACEAOP0h/9YAAACUAQAA&#10;CwAAAAAAAAAAAAAAAAAvAQAAX3JlbHMvLnJlbHNQSwECLQAUAAYACAAAACEAt95KUQcCAABeBAAA&#10;DgAAAAAAAAAAAAAAAAAuAgAAZHJzL2Uyb0RvYy54bWxQSwECLQAUAAYACAAAACEANlpjzd8AAAAI&#10;AQAADwAAAAAAAAAAAAAAAABhBAAAZHJzL2Rvd25yZXYueG1sUEsFBgAAAAAEAAQA8wAAAG0FAAAA&#10;AA==&#10;" o:allowincell="f" fillcolor="#00ffc5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6B1259" w:rsidRDefault="00883396">
            <w:pPr>
              <w:pStyle w:val="af1"/>
              <w:jc w:val="left"/>
            </w:pPr>
            <w:r>
              <w:t>сады, скверы,</w:t>
            </w:r>
          </w:p>
          <w:p w:rsidR="006B1259" w:rsidRDefault="00883396">
            <w:pPr>
              <w:pStyle w:val="af1"/>
              <w:jc w:val="left"/>
            </w:pPr>
            <w:r>
              <w:t>бульвары, городские леса)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proofErr w:type="gramStart"/>
            <w:r>
              <w:t xml:space="preserve">Зона озелененных территорий общего пользования (парки, сады, скверы, бульвары, городские леса) </w:t>
            </w:r>
            <w:r>
              <w:rPr>
                <w:rStyle w:val="20"/>
                <w:lang w:eastAsia="ru-RU"/>
              </w:rPr>
              <w:t xml:space="preserve">предназначена для организации мест отдыха населения, </w:t>
            </w:r>
            <w:r>
              <w:rPr>
                <w:rStyle w:val="20"/>
                <w:rFonts w:eastAsia="Calibri" w:cs="Calibri"/>
                <w:lang w:eastAsia="zh-CN"/>
              </w:rPr>
              <w:t>сохранения зеленых насаждений, размещения парков, садов, скверов, бульваров.</w:t>
            </w:r>
            <w:proofErr w:type="gramEnd"/>
          </w:p>
        </w:tc>
      </w:tr>
      <w:tr w:rsidR="006B1259">
        <w:trPr>
          <w:trHeight w:val="84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0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1A660301" wp14:editId="568E07FE">
                      <wp:simplePos x="0" y="0"/>
                      <wp:positionH relativeFrom="column">
                        <wp:posOffset>536354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2540" b="0"/>
                      <wp:wrapNone/>
                      <wp:docPr id="17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4" style="position:absolute;left:0;text-align:left;margin-left:42.25pt;margin-top:3.95pt;width:62.8pt;height:31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SABwIAAF4EAAAOAAAAZHJzL2Uyb0RvYy54bWysVM1uEzEQviPxDpbvZDcp+VU2FWoVLggq&#10;CufK8dqJJf/JdrKbG8/Ak3BBSDxFeCPGk3SbFi5F5ODYnvm+mflmvPPL1miyEyEqZyva75WUCMtd&#10;rey6op8/LV9NKImJ2ZppZ0VF9yLSy8XLF/PGz8TAbZyuRSBAYuOs8RXdpORnRRH5RhgWe84LC0bp&#10;gmEJjmFd1IE1wG50MSjLUdG4UPvguIgRbq+PRrpAfikFTx+kjCIRXVHILeEacF3ltVjM2WwdmN8o&#10;fkqD/UMWhikLQTuqa5YY2Qb1B5VRPLjoZOpxZwonpeICa4Bq+uWTam43zAusBcSJvpMp/j9a/n53&#10;E4iqoXdjSiwz0KPD119fDt8PPw4/D9/6F3ejLFLj4wx8b/1NOJ0ibHPFrQwm/0MtpEVh952wok2E&#10;w+V4Oh6OQH4Optdl/2KAwhcPYB9ieiucIXlT0QB9QznZ7l1MEBBc711yrOi0qpdKazyE9epKB7Jj&#10;0OP+1WQ5muaMAfLITVvSVHQ6HAyR+ZEtnlOU+PsbRXBbWx+ptYUIWZSjDLhLey1yQtp+FBI0RTUw&#10;Q37iPw4evAzQ4n78IE8EZEcJJT0Te4JktMB5fya+A2F8Z1OHN8q6gDKcVZe3qV21ODKTbM03K1fv&#10;j9Ng3ZttclJh085NKBYMMTbm9ODyKzk/o6QPn4XFbwAAAP//AwBQSwMEFAAGAAgAAAAhAJ/xXoXb&#10;AAAABwEAAA8AAABkcnMvZG93bnJldi54bWxMjsFOwzAQRO9I/IO1SFwQdRxRKCFOBZVAcGyAuxsv&#10;SdR4bcVum/D1LCc4jmb05pXryQ3iiGPsPWlQiwwEUuNtT62Gj/fn6xWImAxZM3hCDTNGWFfnZ6Up&#10;rD/RFo91agVDKBZGQ5dSKKSMTYfOxIUPSNx9+dGZxHFspR3NieFukHmW3UpneuKHzgTcdNjs64PT&#10;IMMbhs+nl+U2n8Nr/b3vN+pq1vryYnp8AJFwSn9j+NVndajYaecPZKMYNKxulrzUcHcPgutcZQrE&#10;jrNSIKtS/vevfgAAAP//AwBQSwECLQAUAAYACAAAACEAtoM4kv4AAADhAQAAEwAAAAAAAAAAAAAA&#10;AAAAAAAAW0NvbnRlbnRfVHlwZXNdLnhtbFBLAQItABQABgAIAAAAIQA4/SH/1gAAAJQBAAALAAAA&#10;AAAAAAAAAAAAAC8BAABfcmVscy8ucmVsc1BLAQItABQABgAIAAAAIQDSDFSABwIAAF4EAAAOAAAA&#10;AAAAAAAAAAAAAC4CAABkcnMvZTJvRG9jLnhtbFBLAQItABQABgAIAAAAIQCf8V6F2wAAAAcBAAAP&#10;AAAAAAAAAAAAAAAAAGEEAABkcnMvZG93bnJldi54bWxQSwUGAAAAAAQABADzAAAAaQUAAAAA&#10;" o:allowincell="f" fillcolor="#1c8f69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6B1259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04210A">
            <w:pPr>
              <w:pStyle w:val="af1"/>
              <w:ind w:left="0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38FE2F87" wp14:editId="0A720E7C">
                      <wp:simplePos x="0" y="0"/>
                      <wp:positionH relativeFrom="column">
                        <wp:posOffset>536354</wp:posOffset>
                      </wp:positionH>
                      <wp:positionV relativeFrom="paragraph">
                        <wp:posOffset>57785</wp:posOffset>
                      </wp:positionV>
                      <wp:extent cx="797560" cy="401320"/>
                      <wp:effectExtent l="0" t="0" r="2540" b="0"/>
                      <wp:wrapNone/>
                      <wp:docPr id="1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B1259" w:rsidRDefault="006B1259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5" style="position:absolute;left:0;text-align:left;margin-left:42.25pt;margin-top:4.55pt;width:62.8pt;height:31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hABgIAAF4EAAAOAAAAZHJzL2Uyb0RvYy54bWysVM1uEzEQviPxDpbvZDcJ2ZIomwqoygVB&#10;ReGMHK+dteQ/2U52c+MZeBIuqBJPEd6I8SRNUuBSRA6O7Znvm5lvxju/7I0mGxGicramw0FJibDc&#10;Ncquavrp4/WzF5TExGzDtLOiplsR6eXi6ZN552di5FqnGxEIkNg463xN25T8rCgib4VhceC8sGCU&#10;LhiW4BhWRRNYB+xGF6OyrIrOhcYHx0WMcHu1N9IF8kspeHovZRSJ6JpCbgnXgOsyr8VizmarwHyr&#10;+CEN9g9ZGKYsBD1SXbHEyDqoP6iM4sFFJ9OAO1M4KRUXWANUMyx/q+a2ZV5gLSBO9EeZ4v+j5e82&#10;N4GoBno3pcQyAz3aff35Zfd9d7f7sfs2HH9GkTofZ+B7628CSJZPEba54l4Gk/+hFtKjsNujsKJP&#10;hMPlxfRiUoH8HEzPy+F4hJzFCexDTG+EMyRvahqgbygn27yNCQKC671LjhWdVs210hoPYbV8rQPZ&#10;MOhxNX01rqrcVoA8cNOWdDWdTkYTZH5gi+cUJf7+RhHc2jZ7am0hwkkG3KWtFjkhbT8ICZqiGpgh&#10;P/DvBw9eBmhxP36QJwKyo4SSHok9QDJa4Lw/En8EYXxn0xFvlHUBZTirLm9Tv+xxZKbZmm+Wrtnu&#10;p8G6l+vkpMKmnZtQLBhibMzhweVXcn5GSU+fhcUvAAAA//8DAFBLAwQUAAYACAAAACEA2KL49NwA&#10;AAAHAQAADwAAAGRycy9kb3ducmV2LnhtbEyOzU7DMBCE70i8g7WVuFEnAUoTsqkQUiWknkh76NGN&#10;nR81Xkexk4a3ZznBbUYzmvny3WJ7MZvRd44Q4nUEwlDldEcNwum4f9yC8EGRVr0jg/BtPOyK+7tc&#10;Zdrd6MvMZWgEj5DPFEIbwpBJ6avWWOXXbjDEWe1GqwLbsZF6VDcet71MomgjreqIH1o1mI/WVNdy&#10;sgjUncPntKfDqdwc6rg+p36uU8SH1fL+BiKYJfyV4Ref0aFgpoubSHvRI2yfX7iJkMYgOE7iiMUF&#10;4TV5Alnk8j9/8QMAAP//AwBQSwECLQAUAAYACAAAACEAtoM4kv4AAADhAQAAEwAAAAAAAAAAAAAA&#10;AAAAAAAAW0NvbnRlbnRfVHlwZXNdLnhtbFBLAQItABQABgAIAAAAIQA4/SH/1gAAAJQBAAALAAAA&#10;AAAAAAAAAAAAAC8BAABfcmVscy8ucmVsc1BLAQItABQABgAIAAAAIQC459hABgIAAF4EAAAOAAAA&#10;AAAAAAAAAAAAAC4CAABkcnMvZTJvRG9jLnhtbFBLAQItABQABgAIAAAAIQDYovj03AAAAAcBAAAP&#10;AAAAAAAAAAAAAAAAAGAEAABkcnMvZG93bnJldi54bWxQSwUGAAAAAAQABADzAAAAaQUAAAAA&#10;" o:allowincell="f" fillcolor="#69b366">
                      <v:stroke joinstyle="round"/>
                      <v:textbox>
                        <w:txbxContent>
                          <w:p w:rsidR="006B1259" w:rsidRDefault="006B1259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96">
              <w:rPr>
                <w:szCs w:val="28"/>
              </w:rPr>
              <w:t>1</w:t>
            </w:r>
            <w:r w:rsidR="00883396">
              <w:rPr>
                <w:kern w:val="2"/>
                <w:szCs w:val="28"/>
                <w:lang w:eastAsia="zh-CN"/>
              </w:rPr>
              <w:t>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6B1259">
            <w:pPr>
              <w:pStyle w:val="af1"/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6B1259">
        <w:trPr>
          <w:trHeight w:val="17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ind w:left="0" w:right="0"/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2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jc w:val="left"/>
            </w:pPr>
            <w:r>
              <w:t>Зона кладбищ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1259" w:rsidRDefault="00883396">
            <w:pPr>
              <w:pStyle w:val="af1"/>
              <w:ind w:left="57" w:right="0"/>
              <w:jc w:val="left"/>
            </w:pPr>
            <w: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6B1259" w:rsidRDefault="00883396">
      <w:pPr>
        <w:pStyle w:val="aa"/>
        <w:rPr>
          <w:rStyle w:val="-"/>
          <w:bCs/>
          <w:iCs/>
          <w:color w:val="auto"/>
          <w:u w:val="none"/>
        </w:rPr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Глядковского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6B1259" w:rsidRDefault="00883396">
      <w:pPr>
        <w:pStyle w:val="aa"/>
        <w:numPr>
          <w:ilvl w:val="0"/>
          <w:numId w:val="1"/>
        </w:numPr>
        <w:ind w:firstLine="709"/>
        <w:rPr>
          <w:iCs/>
          <w:szCs w:val="28"/>
        </w:rPr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proofErr w:type="spellStart"/>
      <w:r>
        <w:rPr>
          <w:iCs/>
          <w:spacing w:val="5"/>
          <w:szCs w:val="28"/>
        </w:rPr>
        <w:t>Глядковского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6B1259" w:rsidRDefault="00883396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6B1259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59" w:rsidRDefault="00883396">
            <w:pPr>
              <w:pStyle w:val="af1"/>
            </w:pPr>
            <w:r>
              <w:t>№</w:t>
            </w:r>
          </w:p>
          <w:p w:rsidR="006B1259" w:rsidRDefault="00883396">
            <w:pPr>
              <w:pStyle w:val="af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59" w:rsidRDefault="00883396">
            <w:pPr>
              <w:pStyle w:val="af1"/>
            </w:pPr>
            <w:r>
              <w:t>Наименование</w:t>
            </w:r>
          </w:p>
          <w:p w:rsidR="006B1259" w:rsidRDefault="00883396">
            <w:pPr>
              <w:pStyle w:val="af1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59" w:rsidRDefault="00883396">
            <w:pPr>
              <w:pStyle w:val="af1"/>
            </w:pPr>
            <w:r>
              <w:t>Площадь,</w:t>
            </w:r>
          </w:p>
          <w:p w:rsidR="006B1259" w:rsidRDefault="00883396">
            <w:pPr>
              <w:pStyle w:val="af1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59" w:rsidRDefault="00883396">
            <w:pPr>
              <w:pStyle w:val="af1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59" w:rsidRDefault="00883396">
            <w:pPr>
              <w:pStyle w:val="af1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59" w:rsidRDefault="00883396">
            <w:pPr>
              <w:pStyle w:val="af1"/>
              <w:ind w:left="0" w:right="0"/>
            </w:pPr>
            <w:r>
              <w:t>Максимальная этажность</w:t>
            </w:r>
          </w:p>
        </w:tc>
      </w:tr>
      <w:tr w:rsidR="006B1259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</w:pPr>
            <w:r>
              <w:t>1208,09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6B125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B125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6B125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B125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6B125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right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6B125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2,08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sz w:val="32"/>
                <w:szCs w:val="32"/>
              </w:rPr>
            </w:pPr>
            <w:r>
              <w:t>Коммунально-складская</w:t>
            </w:r>
          </w:p>
          <w:p w:rsidR="006B1259" w:rsidRDefault="00883396">
            <w:pPr>
              <w:pStyle w:val="af1"/>
              <w:jc w:val="left"/>
              <w:rPr>
                <w:sz w:val="32"/>
                <w:szCs w:val="32"/>
              </w:rPr>
            </w:pPr>
            <w:r>
              <w:t>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4,</w:t>
            </w:r>
            <w:r>
              <w:t>29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17,11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1,32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</w:tr>
      <w:tr w:rsidR="006B125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148</w:t>
            </w:r>
            <w:r>
              <w:t>20</w:t>
            </w:r>
            <w:r>
              <w:rPr>
                <w:color w:val="auto"/>
              </w:rPr>
              <w:t>,53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kern w:val="2"/>
                <w:lang w:eastAsia="ru-RU"/>
              </w:rPr>
            </w:pPr>
            <w:r>
              <w:rPr>
                <w:color w:val="auto"/>
                <w:kern w:val="2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418,60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rPr>
          <w:trHeight w:val="147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kern w:val="2"/>
                <w:lang w:eastAsia="ru-RU"/>
              </w:rPr>
            </w:pPr>
            <w:r>
              <w:rPr>
                <w:color w:val="auto"/>
                <w:kern w:val="2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6B1259" w:rsidRDefault="00883396">
            <w:pPr>
              <w:pStyle w:val="af1"/>
              <w:jc w:val="left"/>
            </w:pPr>
            <w:r>
              <w:t>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230,</w:t>
            </w:r>
            <w:r>
              <w:t>50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rPr>
          <w:trHeight w:val="34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kern w:val="2"/>
                <w:lang w:eastAsia="ru-RU"/>
              </w:rPr>
            </w:pPr>
            <w:r>
              <w:rPr>
                <w:color w:val="auto"/>
                <w:kern w:val="2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488,12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kern w:val="2"/>
                <w:lang w:eastAsia="ru-RU"/>
              </w:rPr>
              <w:t>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sz w:val="32"/>
                <w:szCs w:val="32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5,</w:t>
            </w:r>
            <w:r>
              <w:t>8</w:t>
            </w:r>
            <w:r>
              <w:rPr>
                <w:color w:val="auto"/>
              </w:rPr>
              <w:t>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6B1259">
            <w:pPr>
              <w:pStyle w:val="af1"/>
              <w:ind w:left="0" w:right="0"/>
              <w:rPr>
                <w:color w:val="auto"/>
              </w:rPr>
            </w:pPr>
          </w:p>
        </w:tc>
      </w:tr>
      <w:tr w:rsidR="006B1259">
        <w:trPr>
          <w:trHeight w:val="3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numPr>
                <w:ilvl w:val="0"/>
                <w:numId w:val="2"/>
              </w:numPr>
              <w:ind w:left="28" w:right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kern w:val="2"/>
                <w:lang w:eastAsia="ru-RU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6,</w:t>
            </w:r>
            <w:r>
              <w:t>51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1259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6B1259" w:rsidRDefault="00883396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6B1259" w:rsidRDefault="006B1259">
      <w:pPr>
        <w:pStyle w:val="aa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p w:rsidR="006B1259" w:rsidRDefault="00883396">
      <w:pPr>
        <w:pStyle w:val="aa"/>
        <w:suppressLineNumbers/>
        <w:contextualSpacing/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Глядковского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значения.</w:t>
      </w:r>
    </w:p>
    <w:p w:rsidR="006B1259" w:rsidRDefault="00883396">
      <w:pPr>
        <w:pStyle w:val="aa"/>
      </w:pPr>
      <w:r>
        <w:rPr>
          <w:iCs/>
          <w:szCs w:val="28"/>
          <w:shd w:val="clear" w:color="auto" w:fill="FFFFFF"/>
          <w:lang w:eastAsia="ar-SA"/>
        </w:rPr>
        <w:t xml:space="preserve">Сведения о планируемых объектах регионального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Глядковского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iCs/>
          <w:szCs w:val="28"/>
          <w:shd w:val="clear" w:color="auto" w:fill="FFFFFF"/>
        </w:rPr>
        <w:t xml:space="preserve"> представлены в таблице 2.3.</w:t>
      </w:r>
    </w:p>
    <w:p w:rsidR="006B1259" w:rsidRDefault="00883396">
      <w:pPr>
        <w:pStyle w:val="aa"/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2.3</w:t>
      </w: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445"/>
        <w:gridCol w:w="1784"/>
        <w:gridCol w:w="1934"/>
        <w:gridCol w:w="1306"/>
        <w:gridCol w:w="1630"/>
        <w:gridCol w:w="1255"/>
      </w:tblGrid>
      <w:tr w:rsidR="006B1259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  <w:kern w:val="2"/>
              </w:rPr>
              <w:t>Вид</w:t>
            </w:r>
          </w:p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Назначение  объекта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/>
              <w:rPr>
                <w:sz w:val="32"/>
                <w:szCs w:val="32"/>
              </w:rPr>
            </w:pPr>
            <w:r>
              <w:rPr>
                <w:color w:val="auto"/>
              </w:rPr>
              <w:t>Наименование и основные характеристики объ</w:t>
            </w:r>
            <w:r>
              <w:rPr>
                <w:color w:val="auto"/>
                <w:kern w:val="2"/>
                <w:lang w:eastAsia="zh-CN"/>
              </w:rPr>
              <w:t>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-57"/>
              <w:rPr>
                <w:sz w:val="32"/>
                <w:szCs w:val="32"/>
              </w:rPr>
            </w:pPr>
            <w:r>
              <w:rPr>
                <w:color w:val="auto"/>
                <w:kern w:val="2"/>
                <w:lang w:eastAsia="zh-CN"/>
              </w:rPr>
              <w:t>Функциональ</w:t>
            </w:r>
            <w:r>
              <w:rPr>
                <w:color w:val="auto"/>
                <w:kern w:val="2"/>
                <w:lang w:eastAsia="zh-CN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-57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6B1259">
        <w:trPr>
          <w:trHeight w:val="454"/>
        </w:trPr>
        <w:tc>
          <w:tcPr>
            <w:tcW w:w="99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rPr>
                <w:sz w:val="32"/>
                <w:szCs w:val="32"/>
              </w:rPr>
            </w:pPr>
            <w:r>
              <w:t>Объекты регионального</w:t>
            </w:r>
            <w:r>
              <w:rPr>
                <w:kern w:val="2"/>
                <w:lang w:eastAsia="zh-CN"/>
              </w:rPr>
              <w:t xml:space="preserve"> </w:t>
            </w:r>
            <w:proofErr w:type="gramStart"/>
            <w:r>
              <w:rPr>
                <w:kern w:val="2"/>
                <w:lang w:eastAsia="zh-CN"/>
              </w:rPr>
              <w:t>значения</w:t>
            </w:r>
            <w:proofErr w:type="gramEnd"/>
            <w:r>
              <w:rPr>
                <w:kern w:val="2"/>
                <w:lang w:eastAsia="zh-CN"/>
              </w:rPr>
              <w:t xml:space="preserve"> </w:t>
            </w:r>
            <w:r>
              <w:t>планируемые к размещению</w:t>
            </w:r>
          </w:p>
        </w:tc>
      </w:tr>
      <w:tr w:rsidR="006B1259">
        <w:trPr>
          <w:trHeight w:val="191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11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softHyphen/>
              <w:t>ная дорога</w:t>
            </w:r>
          </w:p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kern w:val="2"/>
                <w:lang w:eastAsia="zh-CN"/>
              </w:rPr>
              <w:t>(Код объекта 602030302)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  <w:kern w:val="2"/>
                <w:lang w:eastAsia="zh-CN"/>
              </w:rPr>
              <w:t>Для организации транзитного движения автотранспорта в о</w:t>
            </w:r>
            <w:r>
              <w:rPr>
                <w:color w:val="auto"/>
              </w:rPr>
              <w:t>бход</w:t>
            </w:r>
          </w:p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г. Сасово</w:t>
            </w:r>
          </w:p>
          <w:p w:rsidR="006B1259" w:rsidRDefault="006B1259">
            <w:pPr>
              <w:pStyle w:val="af1"/>
              <w:rPr>
                <w:color w:val="auto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  <w:kern w:val="2"/>
                <w:lang w:eastAsia="zh-CN"/>
              </w:rPr>
              <w:t>С</w:t>
            </w:r>
            <w:r>
              <w:rPr>
                <w:color w:val="auto"/>
              </w:rPr>
              <w:t>троительство автодороги «Шацк-</w:t>
            </w:r>
            <w:proofErr w:type="spellStart"/>
            <w:r>
              <w:rPr>
                <w:color w:val="auto"/>
              </w:rPr>
              <w:t>Касимов</w:t>
            </w:r>
            <w:proofErr w:type="spellEnd"/>
            <w:r>
              <w:rPr>
                <w:color w:val="auto"/>
              </w:rPr>
              <w:t>»</w:t>
            </w:r>
          </w:p>
          <w:p w:rsidR="006B1259" w:rsidRDefault="00883396">
            <w:pPr>
              <w:pStyle w:val="af1"/>
              <w:ind w:left="0"/>
              <w:rPr>
                <w:color w:val="auto"/>
              </w:rPr>
            </w:pPr>
            <w:r>
              <w:rPr>
                <w:color w:val="auto"/>
              </w:rPr>
              <w:t>на участке</w:t>
            </w:r>
          </w:p>
          <w:p w:rsidR="006B1259" w:rsidRDefault="00883396">
            <w:pPr>
              <w:pStyle w:val="af1"/>
              <w:ind w:left="0"/>
              <w:rPr>
                <w:color w:val="auto"/>
              </w:rPr>
            </w:pPr>
            <w:r>
              <w:rPr>
                <w:color w:val="auto"/>
              </w:rPr>
              <w:t>обхода г. Сасово</w:t>
            </w:r>
          </w:p>
          <w:p w:rsidR="006B1259" w:rsidRDefault="00883396">
            <w:pPr>
              <w:pStyle w:val="af1"/>
              <w:ind w:left="0"/>
              <w:rPr>
                <w:color w:val="auto"/>
              </w:rPr>
            </w:pPr>
            <w:r>
              <w:rPr>
                <w:color w:val="auto"/>
              </w:rPr>
              <w:t>с подъездом</w:t>
            </w:r>
          </w:p>
          <w:p w:rsidR="006B1259" w:rsidRDefault="00883396">
            <w:pPr>
              <w:pStyle w:val="af1"/>
              <w:rPr>
                <w:color w:val="auto"/>
              </w:rPr>
            </w:pPr>
            <w:r>
              <w:rPr>
                <w:color w:val="auto"/>
              </w:rPr>
              <w:t>к автодороге «Сасово-Восхо</w:t>
            </w:r>
            <w:proofErr w:type="gramStart"/>
            <w:r>
              <w:rPr>
                <w:color w:val="auto"/>
              </w:rPr>
              <w:t>д-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Кадом</w:t>
            </w:r>
            <w:proofErr w:type="spellEnd"/>
            <w:r>
              <w:rPr>
                <w:color w:val="auto"/>
              </w:rPr>
              <w:t>» протя</w:t>
            </w:r>
            <w:r>
              <w:rPr>
                <w:color w:val="auto"/>
                <w:kern w:val="2"/>
                <w:lang w:eastAsia="zh-CN"/>
              </w:rPr>
              <w:softHyphen/>
            </w:r>
            <w:r>
              <w:rPr>
                <w:color w:val="auto"/>
              </w:rPr>
              <w:t>жённостью 4,0 км</w:t>
            </w:r>
            <w:r>
              <w:rPr>
                <w:lang w:eastAsia="zh-CN"/>
              </w:rPr>
              <w:t xml:space="preserve">, категория </w:t>
            </w:r>
            <w:r>
              <w:rPr>
                <w:sz w:val="22"/>
                <w:szCs w:val="22"/>
                <w:lang w:eastAsia="zh-CN"/>
              </w:rPr>
              <w:t>III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-57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6B1259" w:rsidRDefault="00883396">
            <w:pPr>
              <w:pStyle w:val="af1"/>
              <w:ind w:left="-57"/>
            </w:pPr>
            <w:proofErr w:type="spellStart"/>
            <w:r>
              <w:rPr>
                <w:rStyle w:val="20"/>
                <w:rFonts w:eastAsia="Calibri" w:cs="Calibri"/>
                <w:lang w:eastAsia="zh-CN"/>
              </w:rPr>
              <w:t>Сасовский</w:t>
            </w:r>
            <w:proofErr w:type="spellEnd"/>
            <w:r>
              <w:rPr>
                <w:rStyle w:val="20"/>
                <w:rFonts w:eastAsia="Calibri" w:cs="Calibri"/>
                <w:lang w:eastAsia="zh-CN"/>
              </w:rPr>
              <w:t xml:space="preserve"> муници</w:t>
            </w:r>
            <w:r>
              <w:rPr>
                <w:rStyle w:val="20"/>
                <w:kern w:val="2"/>
                <w:lang w:eastAsia="zh-CN"/>
              </w:rPr>
              <w:softHyphen/>
            </w:r>
            <w:r>
              <w:rPr>
                <w:rStyle w:val="20"/>
                <w:rFonts w:eastAsia="Calibri" w:cs="Calibri"/>
                <w:lang w:eastAsia="zh-CN"/>
              </w:rPr>
              <w:t xml:space="preserve">пальный </w:t>
            </w:r>
            <w:r>
              <w:rPr>
                <w:rStyle w:val="20"/>
                <w:kern w:val="2"/>
                <w:lang w:eastAsia="zh-CN"/>
              </w:rPr>
              <w:t>округ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B1259" w:rsidRDefault="00883396">
            <w:pPr>
              <w:pStyle w:val="af1"/>
              <w:ind w:left="0" w:righ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59" w:rsidRDefault="00883396">
            <w:pPr>
              <w:pStyle w:val="af1"/>
              <w:ind w:left="-57"/>
              <w:rPr>
                <w:color w:val="auto"/>
              </w:rPr>
            </w:pPr>
            <w:r>
              <w:rPr>
                <w:color w:val="auto"/>
              </w:rPr>
              <w:t>Придорож</w:t>
            </w:r>
            <w:r>
              <w:rPr>
                <w:color w:val="auto"/>
              </w:rPr>
              <w:softHyphen/>
              <w:t>ная полоса</w:t>
            </w:r>
          </w:p>
        </w:tc>
      </w:tr>
    </w:tbl>
    <w:p w:rsidR="006B1259" w:rsidRDefault="00883396">
      <w:pPr>
        <w:pStyle w:val="aa"/>
        <w:suppressLineNumbers/>
        <w:contextualSpacing/>
      </w:pPr>
      <w:r>
        <w:rPr>
          <w:rStyle w:val="-"/>
          <w:iCs/>
          <w:color w:val="000000"/>
          <w:szCs w:val="28"/>
          <w:u w:val="none"/>
        </w:rPr>
        <w:t>Планируемые к размещению объекты регионального значения отображены на карте функциональных зон.</w:t>
      </w:r>
    </w:p>
    <w:sectPr w:rsidR="006B125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9C" w:rsidRDefault="00C3489C">
      <w:pPr>
        <w:spacing w:before="0" w:after="0"/>
      </w:pPr>
      <w:r>
        <w:separator/>
      </w:r>
    </w:p>
  </w:endnote>
  <w:endnote w:type="continuationSeparator" w:id="0">
    <w:p w:rsidR="00C3489C" w:rsidRDefault="00C34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59" w:rsidRDefault="006B125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59" w:rsidRDefault="006B125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59" w:rsidRDefault="006B1259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59" w:rsidRDefault="006B125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9C" w:rsidRDefault="00C3489C">
      <w:pPr>
        <w:spacing w:before="0" w:after="0"/>
      </w:pPr>
      <w:r>
        <w:separator/>
      </w:r>
    </w:p>
  </w:footnote>
  <w:footnote w:type="continuationSeparator" w:id="0">
    <w:p w:rsidR="00C3489C" w:rsidRDefault="00C348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59" w:rsidRDefault="006B125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59" w:rsidRDefault="006B125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634652"/>
      <w:docPartObj>
        <w:docPartGallery w:val="Page Numbers (Top of Page)"/>
        <w:docPartUnique/>
      </w:docPartObj>
    </w:sdtPr>
    <w:sdtEndPr/>
    <w:sdtContent>
      <w:p w:rsidR="006B1259" w:rsidRDefault="00883396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3B2CD5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846557"/>
      <w:docPartObj>
        <w:docPartGallery w:val="Page Numbers (Top of Page)"/>
        <w:docPartUnique/>
      </w:docPartObj>
    </w:sdtPr>
    <w:sdtEndPr/>
    <w:sdtContent>
      <w:p w:rsidR="006B1259" w:rsidRDefault="00883396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3B2CD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5141"/>
    <w:multiLevelType w:val="multilevel"/>
    <w:tmpl w:val="D2300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23453"/>
    <w:multiLevelType w:val="multilevel"/>
    <w:tmpl w:val="064CE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2D4501"/>
    <w:multiLevelType w:val="multilevel"/>
    <w:tmpl w:val="F5A0A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259"/>
    <w:rsid w:val="0004210A"/>
    <w:rsid w:val="00112C79"/>
    <w:rsid w:val="003B2CD5"/>
    <w:rsid w:val="006B1259"/>
    <w:rsid w:val="00883396"/>
    <w:rsid w:val="00C3489C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pacing w:before="0" w:after="0"/>
      <w:ind w:left="28" w:right="-57"/>
    </w:pPr>
    <w:rPr>
      <w:kern w:val="0"/>
      <w:lang w:eastAsia="en-US"/>
    </w:r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484</cp:revision>
  <cp:lastPrinted>2024-09-02T08:41:00Z</cp:lastPrinted>
  <dcterms:created xsi:type="dcterms:W3CDTF">2024-03-05T12:25:00Z</dcterms:created>
  <dcterms:modified xsi:type="dcterms:W3CDTF">2024-09-02T08:42:00Z</dcterms:modified>
  <dc:language>ru-RU</dc:language>
</cp:coreProperties>
</file>