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62" w:rsidRDefault="0085276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255E62" w:rsidRDefault="0085276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55E62" w:rsidRDefault="0085276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55E62" w:rsidRDefault="00255E6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5E62" w:rsidRDefault="00255E6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5E62" w:rsidRDefault="0085276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5E62" w:rsidRDefault="00255E62">
      <w:pPr>
        <w:tabs>
          <w:tab w:val="left" w:pos="709"/>
        </w:tabs>
        <w:jc w:val="center"/>
        <w:rPr>
          <w:sz w:val="28"/>
        </w:rPr>
      </w:pPr>
    </w:p>
    <w:p w:rsidR="00255E62" w:rsidRDefault="00255E62">
      <w:pPr>
        <w:tabs>
          <w:tab w:val="left" w:pos="709"/>
        </w:tabs>
        <w:jc w:val="center"/>
        <w:rPr>
          <w:sz w:val="28"/>
        </w:rPr>
      </w:pPr>
    </w:p>
    <w:p w:rsidR="00255E62" w:rsidRDefault="0085276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5088">
        <w:rPr>
          <w:sz w:val="28"/>
        </w:rPr>
        <w:t>30</w:t>
      </w:r>
      <w:r>
        <w:rPr>
          <w:sz w:val="28"/>
        </w:rPr>
        <w:t>»</w:t>
      </w:r>
      <w:r w:rsidR="00BD5088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 </w:t>
      </w:r>
      <w:r w:rsidR="00BD5088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BD5088">
        <w:rPr>
          <w:sz w:val="28"/>
        </w:rPr>
        <w:t>452-п</w:t>
      </w:r>
    </w:p>
    <w:p w:rsidR="00255E62" w:rsidRDefault="00255E62">
      <w:pPr>
        <w:tabs>
          <w:tab w:val="left" w:pos="709"/>
        </w:tabs>
        <w:jc w:val="both"/>
        <w:rPr>
          <w:sz w:val="28"/>
        </w:rPr>
      </w:pPr>
    </w:p>
    <w:p w:rsidR="00255E62" w:rsidRDefault="00255E62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255E62" w:rsidRDefault="00852763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255E62" w:rsidRDefault="0085276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Глядковского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 </w:t>
      </w:r>
    </w:p>
    <w:p w:rsidR="00255E62" w:rsidRDefault="00255E6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55E62" w:rsidRDefault="0085276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</w:t>
      </w:r>
      <w:r>
        <w:rPr>
          <w:sz w:val="28"/>
          <w:szCs w:val="28"/>
        </w:rPr>
        <w:t xml:space="preserve">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sz w:val="28"/>
          <w:szCs w:val="28"/>
        </w:rPr>
        <w:t>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05.08.2024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муниципальный окру</w:t>
      </w:r>
      <w:r>
        <w:rPr>
          <w:sz w:val="28"/>
        </w:rPr>
        <w:t xml:space="preserve">г Рязанской области применительно к территории </w:t>
      </w:r>
      <w:proofErr w:type="spellStart"/>
      <w:r>
        <w:rPr>
          <w:sz w:val="28"/>
        </w:rPr>
        <w:t>Глядковского</w:t>
      </w:r>
      <w:proofErr w:type="spellEnd"/>
      <w:r>
        <w:rPr>
          <w:sz w:val="28"/>
        </w:rPr>
        <w:t xml:space="preserve"> сельского округа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применительно к территории </w:t>
      </w:r>
      <w:proofErr w:type="spellStart"/>
      <w:r>
        <w:rPr>
          <w:rFonts w:ascii="Times New Roman" w:hAnsi="Times New Roman"/>
          <w:sz w:val="28"/>
        </w:rPr>
        <w:t>Глядковского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255E62" w:rsidRDefault="0085276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Глядковского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планирования и размещение в государственных информационных системах обеспечения градостроительной деятельности в соответствии с тре</w:t>
      </w:r>
      <w:r>
        <w:rPr>
          <w:rFonts w:ascii="Times New Roman" w:hAnsi="Times New Roman"/>
          <w:color w:val="auto"/>
          <w:sz w:val="28"/>
          <w:szCs w:val="28"/>
        </w:rPr>
        <w:t xml:space="preserve">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255E62" w:rsidRDefault="008527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>государственный реестр недвиж</w:t>
      </w:r>
      <w:r>
        <w:rPr>
          <w:rFonts w:ascii="Times New Roman" w:hAnsi="Times New Roman"/>
          <w:color w:val="auto"/>
          <w:sz w:val="28"/>
          <w:highlight w:val="white"/>
        </w:rPr>
        <w:t xml:space="preserve">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255E62" w:rsidRDefault="008527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55E62" w:rsidRDefault="008527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255E62" w:rsidRDefault="00852763" w:rsidP="008527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районной Думы Рязанской области от 25.07.2016 № 88 «Об утверждении </w:t>
      </w:r>
      <w:r>
        <w:rPr>
          <w:rFonts w:ascii="Times New Roman" w:hAnsi="Times New Roman"/>
          <w:sz w:val="28"/>
          <w:szCs w:val="28"/>
        </w:rPr>
        <w:t xml:space="preserve">генерального плана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Глядковское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55E62" w:rsidRDefault="0085276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55E62" w:rsidRDefault="00255E62">
      <w:pPr>
        <w:tabs>
          <w:tab w:val="left" w:pos="709"/>
        </w:tabs>
        <w:jc w:val="both"/>
        <w:rPr>
          <w:sz w:val="28"/>
        </w:rPr>
      </w:pPr>
    </w:p>
    <w:p w:rsidR="00255E62" w:rsidRDefault="00255E62">
      <w:pPr>
        <w:tabs>
          <w:tab w:val="left" w:pos="709"/>
        </w:tabs>
        <w:jc w:val="both"/>
        <w:rPr>
          <w:sz w:val="28"/>
        </w:rPr>
      </w:pPr>
    </w:p>
    <w:p w:rsidR="00255E62" w:rsidRDefault="0085276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</w:t>
      </w:r>
      <w:r>
        <w:rPr>
          <w:sz w:val="28"/>
        </w:rPr>
        <w:t>ик                                                                                                    Р.В. Шашкин</w:t>
      </w:r>
    </w:p>
    <w:p w:rsidR="00255E62" w:rsidRDefault="00255E6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55E62" w:rsidRDefault="00255E62">
      <w:pPr>
        <w:pStyle w:val="30"/>
      </w:pPr>
    </w:p>
    <w:sectPr w:rsidR="00255E62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63" w:rsidRDefault="00852763">
      <w:pPr>
        <w:pStyle w:val="30"/>
      </w:pPr>
      <w:r>
        <w:separator/>
      </w:r>
    </w:p>
  </w:endnote>
  <w:endnote w:type="continuationSeparator" w:id="0">
    <w:p w:rsidR="00852763" w:rsidRDefault="0085276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63" w:rsidRDefault="00852763">
      <w:pPr>
        <w:pStyle w:val="30"/>
      </w:pPr>
      <w:r>
        <w:separator/>
      </w:r>
    </w:p>
  </w:footnote>
  <w:footnote w:type="continuationSeparator" w:id="0">
    <w:p w:rsidR="00852763" w:rsidRDefault="0085276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62" w:rsidRDefault="00852763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D5088" w:rsidRPr="00BD508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55E62" w:rsidRDefault="00255E6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B3"/>
    <w:multiLevelType w:val="multilevel"/>
    <w:tmpl w:val="008E95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62"/>
    <w:rsid w:val="00255E62"/>
    <w:rsid w:val="00852763"/>
    <w:rsid w:val="00B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3FF4"/>
  <w15:docId w15:val="{808B2741-C7BD-4D1E-93FA-CA64F5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235</cp:revision>
  <dcterms:created xsi:type="dcterms:W3CDTF">2024-08-30T13:40:00Z</dcterms:created>
  <dcterms:modified xsi:type="dcterms:W3CDTF">2024-08-30T13:41:00Z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