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B9" w:rsidRDefault="00E450B8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CB9" w:rsidRDefault="00E450B8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D6CB9" w:rsidRDefault="00E450B8">
      <w:pPr>
        <w:pStyle w:val="af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D6CB9" w:rsidRDefault="00ED6CB9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ED6CB9" w:rsidRDefault="00ED6CB9">
      <w:pPr>
        <w:pStyle w:val="afa"/>
        <w:jc w:val="center"/>
        <w:rPr>
          <w:rFonts w:ascii="Times New Roman" w:hAnsi="Times New Roman"/>
          <w:spacing w:val="-20"/>
          <w:sz w:val="31"/>
        </w:rPr>
      </w:pPr>
    </w:p>
    <w:p w:rsidR="00ED6CB9" w:rsidRDefault="00E450B8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6CB9" w:rsidRDefault="00ED6CB9">
      <w:pPr>
        <w:tabs>
          <w:tab w:val="left" w:pos="709"/>
        </w:tabs>
        <w:jc w:val="center"/>
        <w:rPr>
          <w:sz w:val="28"/>
        </w:rPr>
      </w:pPr>
    </w:p>
    <w:p w:rsidR="00ED6CB9" w:rsidRDefault="00ED6CB9">
      <w:pPr>
        <w:tabs>
          <w:tab w:val="left" w:pos="709"/>
        </w:tabs>
        <w:jc w:val="center"/>
        <w:rPr>
          <w:sz w:val="28"/>
        </w:rPr>
      </w:pPr>
    </w:p>
    <w:p w:rsidR="00ED6CB9" w:rsidRDefault="00E450B8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5D5E98">
        <w:rPr>
          <w:color w:val="auto"/>
          <w:sz w:val="28"/>
        </w:rPr>
        <w:t>26</w:t>
      </w:r>
      <w:r>
        <w:rPr>
          <w:color w:val="auto"/>
          <w:sz w:val="28"/>
        </w:rPr>
        <w:t>»</w:t>
      </w:r>
      <w:r w:rsidR="005D5E98">
        <w:rPr>
          <w:color w:val="auto"/>
          <w:sz w:val="28"/>
        </w:rPr>
        <w:t xml:space="preserve"> сентября </w:t>
      </w:r>
      <w:r>
        <w:rPr>
          <w:color w:val="auto"/>
          <w:sz w:val="28"/>
        </w:rPr>
        <w:t xml:space="preserve">2024 г.                                                                       </w:t>
      </w:r>
      <w:r w:rsidR="005D5E98">
        <w:rPr>
          <w:color w:val="auto"/>
          <w:sz w:val="28"/>
        </w:rPr>
        <w:t xml:space="preserve">                  </w:t>
      </w:r>
      <w:bookmarkStart w:id="0" w:name="_GoBack"/>
      <w:bookmarkEnd w:id="0"/>
      <w:r>
        <w:rPr>
          <w:color w:val="auto"/>
          <w:sz w:val="28"/>
        </w:rPr>
        <w:t xml:space="preserve"> №</w:t>
      </w:r>
      <w:r w:rsidR="005D5E98">
        <w:rPr>
          <w:color w:val="auto"/>
          <w:sz w:val="28"/>
        </w:rPr>
        <w:t xml:space="preserve"> 506-п</w:t>
      </w:r>
    </w:p>
    <w:p w:rsidR="00ED6CB9" w:rsidRDefault="00ED6CB9">
      <w:pPr>
        <w:tabs>
          <w:tab w:val="left" w:pos="709"/>
        </w:tabs>
        <w:jc w:val="both"/>
        <w:rPr>
          <w:color w:val="auto"/>
          <w:sz w:val="28"/>
        </w:rPr>
      </w:pPr>
    </w:p>
    <w:p w:rsidR="00ED6CB9" w:rsidRDefault="00ED6CB9">
      <w:pPr>
        <w:tabs>
          <w:tab w:val="left" w:pos="709"/>
        </w:tabs>
        <w:jc w:val="both"/>
        <w:rPr>
          <w:color w:val="auto"/>
          <w:sz w:val="28"/>
        </w:rPr>
      </w:pPr>
    </w:p>
    <w:p w:rsidR="00ED6CB9" w:rsidRDefault="00E450B8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отклонении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– </w:t>
      </w:r>
      <w:r>
        <w:rPr>
          <w:sz w:val="28"/>
        </w:rPr>
        <w:t>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sz w:val="28"/>
          <w:szCs w:val="28"/>
        </w:rPr>
        <w:t xml:space="preserve"> и направлении его на доработку </w:t>
      </w:r>
    </w:p>
    <w:p w:rsidR="00ED6CB9" w:rsidRDefault="00ED6CB9">
      <w:pPr>
        <w:tabs>
          <w:tab w:val="left" w:pos="709"/>
        </w:tabs>
        <w:jc w:val="center"/>
        <w:rPr>
          <w:color w:val="auto"/>
          <w:sz w:val="28"/>
          <w:szCs w:val="28"/>
        </w:rPr>
      </w:pPr>
    </w:p>
    <w:p w:rsidR="00ED6CB9" w:rsidRDefault="00E450B8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В соответ</w:t>
      </w:r>
      <w:r>
        <w:rPr>
          <w:color w:val="auto"/>
          <w:sz w:val="28"/>
          <w:szCs w:val="28"/>
        </w:rPr>
        <w:t xml:space="preserve">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со статьей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органами местного самоуправления мун</w:t>
      </w:r>
      <w:r>
        <w:rPr>
          <w:color w:val="auto"/>
          <w:sz w:val="28"/>
          <w:szCs w:val="28"/>
        </w:rPr>
        <w:t>иципальных образований Рязанской области и органами государственной власти Рязанской области»,</w:t>
      </w:r>
      <w:r>
        <w:rPr>
          <w:color w:val="auto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16</w:t>
      </w:r>
      <w:r>
        <w:rPr>
          <w:color w:val="000000" w:themeColor="text1"/>
          <w:sz w:val="28"/>
          <w:szCs w:val="28"/>
          <w:highlight w:val="white"/>
        </w:rPr>
        <w:t>.09.202</w:t>
      </w:r>
      <w:r>
        <w:rPr>
          <w:color w:val="000000" w:themeColor="text1"/>
          <w:sz w:val="28"/>
          <w:szCs w:val="28"/>
        </w:rPr>
        <w:t xml:space="preserve">4,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Правительства Рязанской области</w:t>
      </w:r>
      <w:r>
        <w:rPr>
          <w:color w:val="auto"/>
          <w:sz w:val="28"/>
          <w:szCs w:val="28"/>
        </w:rPr>
        <w:t xml:space="preserve">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 xml:space="preserve">главное управление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ED6CB9" w:rsidRDefault="00E450B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r>
        <w:rPr>
          <w:sz w:val="28"/>
        </w:rPr>
        <w:t>Сасовский муниципальный округ Рязанской области применительно к территории города областного значения Сасово Рязанской области</w:t>
      </w:r>
      <w:r>
        <w:rPr>
          <w:color w:val="auto"/>
          <w:sz w:val="28"/>
          <w:szCs w:val="28"/>
        </w:rPr>
        <w:t xml:space="preserve"> (далее – проект) и направить его</w:t>
      </w:r>
      <w:r>
        <w:rPr>
          <w:color w:val="auto"/>
          <w:sz w:val="28"/>
        </w:rPr>
        <w:t xml:space="preserve"> на доработку.</w:t>
      </w:r>
    </w:p>
    <w:p w:rsidR="00ED6CB9" w:rsidRDefault="00E450B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25.10.2024.</w:t>
      </w:r>
    </w:p>
    <w:p w:rsidR="00ED6CB9" w:rsidRDefault="00E450B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D6CB9" w:rsidRDefault="00E450B8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</w:t>
      </w:r>
      <w:r>
        <w:rPr>
          <w:color w:val="auto"/>
          <w:sz w:val="28"/>
          <w:szCs w:val="28"/>
        </w:rPr>
        <w:t>о постановления в правовом департаменте аппарата Губернатора и Правительства Рязанской области;</w:t>
      </w:r>
    </w:p>
    <w:p w:rsidR="00ED6CB9" w:rsidRDefault="00E450B8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  <w:t>правовой информации (www.</w:t>
      </w:r>
      <w:r>
        <w:rPr>
          <w:color w:val="auto"/>
          <w:sz w:val="28"/>
          <w:szCs w:val="28"/>
        </w:rPr>
        <w:t>pravo.gov.ru).</w:t>
      </w:r>
    </w:p>
    <w:p w:rsidR="00ED6CB9" w:rsidRDefault="00E450B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ED6CB9" w:rsidRDefault="00E450B8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>и 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ED6CB9" w:rsidRDefault="00ED6CB9">
      <w:pPr>
        <w:widowControl w:val="0"/>
        <w:ind w:firstLine="709"/>
        <w:jc w:val="both"/>
        <w:rPr>
          <w:color w:val="auto"/>
        </w:rPr>
      </w:pPr>
    </w:p>
    <w:p w:rsidR="00ED6CB9" w:rsidRDefault="00ED6CB9">
      <w:pPr>
        <w:widowControl w:val="0"/>
        <w:ind w:firstLine="709"/>
        <w:jc w:val="both"/>
        <w:rPr>
          <w:color w:val="auto"/>
        </w:rPr>
      </w:pPr>
    </w:p>
    <w:p w:rsidR="00ED6CB9" w:rsidRDefault="00E450B8">
      <w:pPr>
        <w:tabs>
          <w:tab w:val="left" w:pos="709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Начальник                                                                          </w:t>
      </w:r>
      <w:r>
        <w:rPr>
          <w:color w:val="auto"/>
          <w:sz w:val="28"/>
        </w:rPr>
        <w:t xml:space="preserve">                          Р.В. Шашкин</w:t>
      </w:r>
    </w:p>
    <w:p w:rsidR="00ED6CB9" w:rsidRDefault="00ED6CB9">
      <w:pPr>
        <w:tabs>
          <w:tab w:val="left" w:pos="709"/>
        </w:tabs>
        <w:jc w:val="both"/>
        <w:rPr>
          <w:color w:val="auto"/>
          <w:sz w:val="28"/>
        </w:rPr>
      </w:pPr>
    </w:p>
    <w:p w:rsidR="00ED6CB9" w:rsidRDefault="00ED6CB9">
      <w:pPr>
        <w:pStyle w:val="32"/>
      </w:pPr>
    </w:p>
    <w:sectPr w:rsidR="00ED6CB9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B8" w:rsidRDefault="00E450B8">
      <w:pPr>
        <w:pStyle w:val="32"/>
      </w:pPr>
      <w:r>
        <w:separator/>
      </w:r>
    </w:p>
  </w:endnote>
  <w:endnote w:type="continuationSeparator" w:id="0">
    <w:p w:rsidR="00E450B8" w:rsidRDefault="00E450B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B8" w:rsidRDefault="00E450B8">
      <w:pPr>
        <w:pStyle w:val="32"/>
      </w:pPr>
      <w:r>
        <w:separator/>
      </w:r>
    </w:p>
  </w:footnote>
  <w:footnote w:type="continuationSeparator" w:id="0">
    <w:p w:rsidR="00E450B8" w:rsidRDefault="00E450B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B9" w:rsidRDefault="00E450B8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ED6CB9" w:rsidRDefault="00ED6CB9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100"/>
    <w:multiLevelType w:val="multilevel"/>
    <w:tmpl w:val="6D085A2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D38416A"/>
    <w:multiLevelType w:val="multilevel"/>
    <w:tmpl w:val="F7B43D8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0D8F53C4"/>
    <w:multiLevelType w:val="multilevel"/>
    <w:tmpl w:val="0C0A3CA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" w15:restartNumberingAfterBreak="0">
    <w:nsid w:val="130029DB"/>
    <w:multiLevelType w:val="multilevel"/>
    <w:tmpl w:val="39AE1A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420350C"/>
    <w:multiLevelType w:val="multilevel"/>
    <w:tmpl w:val="CF20766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43B4023"/>
    <w:multiLevelType w:val="multilevel"/>
    <w:tmpl w:val="92FA2EA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153964A6"/>
    <w:multiLevelType w:val="multilevel"/>
    <w:tmpl w:val="5C3CE3A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17B704FD"/>
    <w:multiLevelType w:val="multilevel"/>
    <w:tmpl w:val="281C11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8" w15:restartNumberingAfterBreak="0">
    <w:nsid w:val="234E114C"/>
    <w:multiLevelType w:val="multilevel"/>
    <w:tmpl w:val="BF7EE3E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 w15:restartNumberingAfterBreak="0">
    <w:nsid w:val="2AF35505"/>
    <w:multiLevelType w:val="multilevel"/>
    <w:tmpl w:val="9BE8B23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2F5C16D2"/>
    <w:multiLevelType w:val="multilevel"/>
    <w:tmpl w:val="DAC42F8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1" w15:restartNumberingAfterBreak="0">
    <w:nsid w:val="3207750B"/>
    <w:multiLevelType w:val="multilevel"/>
    <w:tmpl w:val="D820F28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346A141A"/>
    <w:multiLevelType w:val="multilevel"/>
    <w:tmpl w:val="3FDAE2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A7E3801"/>
    <w:multiLevelType w:val="multilevel"/>
    <w:tmpl w:val="E2AC8B6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AD00D01"/>
    <w:multiLevelType w:val="multilevel"/>
    <w:tmpl w:val="E77892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4564445D"/>
    <w:multiLevelType w:val="multilevel"/>
    <w:tmpl w:val="E3607D8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737430A"/>
    <w:multiLevelType w:val="multilevel"/>
    <w:tmpl w:val="58B0E42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49005A1A"/>
    <w:multiLevelType w:val="multilevel"/>
    <w:tmpl w:val="D806158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9B2057E"/>
    <w:multiLevelType w:val="multilevel"/>
    <w:tmpl w:val="B32067B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4A7475FB"/>
    <w:multiLevelType w:val="multilevel"/>
    <w:tmpl w:val="6BE6F46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54266E7F"/>
    <w:multiLevelType w:val="hybridMultilevel"/>
    <w:tmpl w:val="B44EBAA2"/>
    <w:lvl w:ilvl="0" w:tplc="4D2E35E4">
      <w:start w:val="1"/>
      <w:numFmt w:val="none"/>
      <w:suff w:val="nothing"/>
      <w:lvlText w:val=""/>
      <w:lvlJc w:val="left"/>
      <w:pPr>
        <w:ind w:left="0" w:firstLine="0"/>
      </w:pPr>
    </w:lvl>
    <w:lvl w:ilvl="1" w:tplc="FB9083E0">
      <w:start w:val="1"/>
      <w:numFmt w:val="none"/>
      <w:suff w:val="nothing"/>
      <w:lvlText w:val=""/>
      <w:lvlJc w:val="left"/>
      <w:pPr>
        <w:ind w:left="0" w:firstLine="0"/>
      </w:pPr>
    </w:lvl>
    <w:lvl w:ilvl="2" w:tplc="9A38E8D2">
      <w:start w:val="1"/>
      <w:numFmt w:val="none"/>
      <w:suff w:val="nothing"/>
      <w:lvlText w:val=""/>
      <w:lvlJc w:val="left"/>
      <w:pPr>
        <w:ind w:left="0" w:firstLine="0"/>
      </w:pPr>
    </w:lvl>
    <w:lvl w:ilvl="3" w:tplc="4AACFF0C">
      <w:start w:val="1"/>
      <w:numFmt w:val="none"/>
      <w:suff w:val="nothing"/>
      <w:lvlText w:val=""/>
      <w:lvlJc w:val="left"/>
      <w:pPr>
        <w:ind w:left="0" w:firstLine="0"/>
      </w:pPr>
    </w:lvl>
    <w:lvl w:ilvl="4" w:tplc="3308100C">
      <w:start w:val="1"/>
      <w:numFmt w:val="none"/>
      <w:suff w:val="nothing"/>
      <w:lvlText w:val=""/>
      <w:lvlJc w:val="left"/>
      <w:pPr>
        <w:ind w:left="0" w:firstLine="0"/>
      </w:pPr>
    </w:lvl>
    <w:lvl w:ilvl="5" w:tplc="E6226B68">
      <w:start w:val="1"/>
      <w:numFmt w:val="none"/>
      <w:suff w:val="nothing"/>
      <w:lvlText w:val=""/>
      <w:lvlJc w:val="left"/>
      <w:pPr>
        <w:ind w:left="0" w:firstLine="0"/>
      </w:pPr>
    </w:lvl>
    <w:lvl w:ilvl="6" w:tplc="F4F87238">
      <w:start w:val="1"/>
      <w:numFmt w:val="none"/>
      <w:suff w:val="nothing"/>
      <w:lvlText w:val=""/>
      <w:lvlJc w:val="left"/>
      <w:pPr>
        <w:ind w:left="0" w:firstLine="0"/>
      </w:pPr>
    </w:lvl>
    <w:lvl w:ilvl="7" w:tplc="3FD67478">
      <w:start w:val="1"/>
      <w:numFmt w:val="none"/>
      <w:suff w:val="nothing"/>
      <w:lvlText w:val=""/>
      <w:lvlJc w:val="left"/>
      <w:pPr>
        <w:ind w:left="0" w:firstLine="0"/>
      </w:pPr>
    </w:lvl>
    <w:lvl w:ilvl="8" w:tplc="9DD2F77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77D17F7"/>
    <w:multiLevelType w:val="multilevel"/>
    <w:tmpl w:val="991EB1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5FE34899"/>
    <w:multiLevelType w:val="multilevel"/>
    <w:tmpl w:val="07C8FDA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61402B50"/>
    <w:multiLevelType w:val="multilevel"/>
    <w:tmpl w:val="0D605CC0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4" w15:restartNumberingAfterBreak="0">
    <w:nsid w:val="6E212435"/>
    <w:multiLevelType w:val="multilevel"/>
    <w:tmpl w:val="B4B618B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5" w15:restartNumberingAfterBreak="0">
    <w:nsid w:val="6EB0362B"/>
    <w:multiLevelType w:val="multilevel"/>
    <w:tmpl w:val="177659D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70A65823"/>
    <w:multiLevelType w:val="multilevel"/>
    <w:tmpl w:val="0CAA111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72E21692"/>
    <w:multiLevelType w:val="multilevel"/>
    <w:tmpl w:val="B1C2EA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74D97688"/>
    <w:multiLevelType w:val="multilevel"/>
    <w:tmpl w:val="634249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7D7D0807"/>
    <w:multiLevelType w:val="multilevel"/>
    <w:tmpl w:val="5A10A78A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21"/>
  </w:num>
  <w:num w:numId="4">
    <w:abstractNumId w:val="29"/>
  </w:num>
  <w:num w:numId="5">
    <w:abstractNumId w:val="17"/>
  </w:num>
  <w:num w:numId="6">
    <w:abstractNumId w:val="14"/>
  </w:num>
  <w:num w:numId="7">
    <w:abstractNumId w:val="12"/>
  </w:num>
  <w:num w:numId="8">
    <w:abstractNumId w:val="3"/>
  </w:num>
  <w:num w:numId="9">
    <w:abstractNumId w:val="13"/>
  </w:num>
  <w:num w:numId="10">
    <w:abstractNumId w:val="27"/>
  </w:num>
  <w:num w:numId="11">
    <w:abstractNumId w:val="2"/>
  </w:num>
  <w:num w:numId="12">
    <w:abstractNumId w:val="7"/>
  </w:num>
  <w:num w:numId="13">
    <w:abstractNumId w:val="6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4"/>
  </w:num>
  <w:num w:numId="19">
    <w:abstractNumId w:val="9"/>
  </w:num>
  <w:num w:numId="20">
    <w:abstractNumId w:val="16"/>
  </w:num>
  <w:num w:numId="21">
    <w:abstractNumId w:val="15"/>
  </w:num>
  <w:num w:numId="22">
    <w:abstractNumId w:val="26"/>
  </w:num>
  <w:num w:numId="23">
    <w:abstractNumId w:val="28"/>
  </w:num>
  <w:num w:numId="24">
    <w:abstractNumId w:val="24"/>
  </w:num>
  <w:num w:numId="25">
    <w:abstractNumId w:val="25"/>
  </w:num>
  <w:num w:numId="26">
    <w:abstractNumId w:val="18"/>
  </w:num>
  <w:num w:numId="27">
    <w:abstractNumId w:val="10"/>
  </w:num>
  <w:num w:numId="28">
    <w:abstractNumId w:val="8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9"/>
    <w:rsid w:val="005D5E98"/>
    <w:rsid w:val="00E450B8"/>
    <w:rsid w:val="00E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A88E"/>
  <w15:docId w15:val="{AEF8439A-D99A-4EAE-AB93-58B32231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6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7">
    <w:name w:val="Символ нумерации"/>
    <w:qFormat/>
  </w:style>
  <w:style w:type="paragraph" w:styleId="a5">
    <w:name w:val="Title"/>
    <w:next w:val="af8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Textbody0"/>
  </w:style>
  <w:style w:type="paragraph" w:styleId="afa">
    <w:name w:val="caption"/>
    <w:qFormat/>
    <w:rPr>
      <w:b/>
      <w:sz w:val="36"/>
    </w:rPr>
  </w:style>
  <w:style w:type="paragraph" w:styleId="afb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c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d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e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117</cp:revision>
  <dcterms:created xsi:type="dcterms:W3CDTF">2024-09-26T12:16:00Z</dcterms:created>
  <dcterms:modified xsi:type="dcterms:W3CDTF">2024-09-26T12:17:00Z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