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115F" w:rsidRDefault="00A53C48">
      <w:pPr>
        <w:ind w:left="5669" w:firstLine="0"/>
      </w:pPr>
      <w:r>
        <w:t>Утверждены</w:t>
      </w:r>
    </w:p>
    <w:p w:rsidR="00FD115F" w:rsidRDefault="00A53C48">
      <w:pPr>
        <w:ind w:left="5670" w:firstLine="0"/>
        <w:jc w:val="left"/>
      </w:pPr>
      <w:r>
        <w:rPr>
          <w:szCs w:val="24"/>
        </w:rPr>
        <w:t>постановлением главного управления</w:t>
      </w:r>
    </w:p>
    <w:p w:rsidR="00FD115F" w:rsidRDefault="00A53C48">
      <w:pPr>
        <w:ind w:left="5670" w:firstLine="0"/>
        <w:jc w:val="left"/>
      </w:pPr>
      <w:r>
        <w:rPr>
          <w:szCs w:val="24"/>
        </w:rPr>
        <w:t>архитектуры и градостроительства</w:t>
      </w:r>
    </w:p>
    <w:p w:rsidR="00FD115F" w:rsidRDefault="00A53C48">
      <w:pPr>
        <w:ind w:left="5670" w:firstLine="0"/>
        <w:jc w:val="left"/>
      </w:pPr>
      <w:r>
        <w:rPr>
          <w:szCs w:val="24"/>
        </w:rPr>
        <w:t>Рязанской области</w:t>
      </w:r>
    </w:p>
    <w:p w:rsidR="00FD115F" w:rsidRDefault="00C93CDA">
      <w:pPr>
        <w:ind w:left="5670" w:firstLine="0"/>
        <w:jc w:val="left"/>
      </w:pPr>
      <w:r>
        <w:rPr>
          <w:szCs w:val="24"/>
        </w:rPr>
        <w:t>от 25 сентября 2024 г.</w:t>
      </w:r>
      <w:r w:rsidR="00A53C48">
        <w:rPr>
          <w:szCs w:val="24"/>
        </w:rPr>
        <w:t xml:space="preserve"> №</w:t>
      </w:r>
      <w:r>
        <w:rPr>
          <w:szCs w:val="24"/>
        </w:rPr>
        <w:t xml:space="preserve"> 497-п</w:t>
      </w:r>
      <w:bookmarkStart w:id="0" w:name="_GoBack"/>
      <w:bookmarkEnd w:id="0"/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FD115F">
      <w:pPr>
        <w:pStyle w:val="af6"/>
        <w:ind w:firstLine="0"/>
        <w:jc w:val="center"/>
        <w:rPr>
          <w:sz w:val="32"/>
          <w:szCs w:val="32"/>
        </w:rPr>
      </w:pPr>
    </w:p>
    <w:p w:rsidR="00FD115F" w:rsidRDefault="00A53C48">
      <w:pPr>
        <w:pStyle w:val="af6"/>
        <w:ind w:firstLine="0"/>
        <w:jc w:val="center"/>
      </w:pPr>
      <w:r>
        <w:rPr>
          <w:sz w:val="32"/>
          <w:szCs w:val="32"/>
        </w:rPr>
        <w:t>ПРАВИЛА ЗЕМЛЕПОЛЬЗОВАНИЯ И ЗАСТРОЙКИ</w:t>
      </w:r>
    </w:p>
    <w:p w:rsidR="00FD115F" w:rsidRDefault="00A53C48">
      <w:pPr>
        <w:spacing w:after="6"/>
        <w:ind w:firstLine="0"/>
        <w:jc w:val="center"/>
      </w:pPr>
      <w:r>
        <w:rPr>
          <w:rFonts w:eastAsia="Times New Roman" w:cs="Times New Roman"/>
          <w:color w:val="000000"/>
          <w:kern w:val="2"/>
          <w:sz w:val="32"/>
          <w:szCs w:val="32"/>
        </w:rPr>
        <w:t>м</w:t>
      </w:r>
      <w:r>
        <w:rPr>
          <w:rFonts w:eastAsia="Times New Roman" w:cs="Times New Roman"/>
          <w:kern w:val="2"/>
          <w:sz w:val="32"/>
          <w:szCs w:val="32"/>
          <w:lang w:eastAsia="ar-SA"/>
        </w:rPr>
        <w:t xml:space="preserve">униципального образования – </w:t>
      </w:r>
      <w:proofErr w:type="spellStart"/>
      <w:r>
        <w:rPr>
          <w:rFonts w:eastAsia="Times New Roman" w:cs="Times New Roman"/>
          <w:color w:val="000000"/>
          <w:kern w:val="2"/>
          <w:sz w:val="32"/>
          <w:szCs w:val="32"/>
          <w:lang w:eastAsia="ar-SA"/>
        </w:rPr>
        <w:t>Сасовский</w:t>
      </w:r>
      <w:proofErr w:type="spellEnd"/>
      <w:r>
        <w:rPr>
          <w:rFonts w:eastAsia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ar-SA"/>
        </w:rPr>
        <w:t>муниципальн</w:t>
      </w:r>
      <w:r>
        <w:rPr>
          <w:rFonts w:eastAsia="Times New Roman" w:cs="Times New Roman"/>
          <w:color w:val="000000"/>
          <w:kern w:val="2"/>
          <w:sz w:val="32"/>
          <w:szCs w:val="32"/>
          <w:lang w:eastAsia="ar-SA"/>
        </w:rPr>
        <w:t>ый округ</w:t>
      </w:r>
      <w:r>
        <w:rPr>
          <w:rFonts w:eastAsia="Times New Roman" w:cs="Times New Roman"/>
          <w:kern w:val="2"/>
          <w:sz w:val="32"/>
          <w:szCs w:val="32"/>
          <w:lang w:eastAsia="ar-SA"/>
        </w:rPr>
        <w:t xml:space="preserve"> </w:t>
      </w:r>
      <w:r>
        <w:rPr>
          <w:rFonts w:cs="Times New Roman"/>
          <w:kern w:val="2"/>
          <w:sz w:val="32"/>
          <w:szCs w:val="32"/>
          <w:lang w:eastAsia="ar-SA"/>
        </w:rPr>
        <w:t>Р</w:t>
      </w:r>
      <w:r>
        <w:rPr>
          <w:rFonts w:eastAsia="Times New Roman" w:cs="Times New Roman"/>
          <w:kern w:val="2"/>
          <w:sz w:val="32"/>
          <w:szCs w:val="32"/>
          <w:lang w:eastAsia="ar-SA"/>
        </w:rPr>
        <w:t xml:space="preserve">язанской области применительно к территории </w:t>
      </w:r>
      <w:proofErr w:type="spellStart"/>
      <w:r>
        <w:rPr>
          <w:sz w:val="32"/>
          <w:szCs w:val="32"/>
          <w:lang w:eastAsia="ar-SA"/>
        </w:rPr>
        <w:t>Новоберезовского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ar-SA"/>
        </w:rPr>
        <w:br/>
        <w:t>сельско</w:t>
      </w:r>
      <w:r>
        <w:rPr>
          <w:rFonts w:eastAsia="Times New Roman" w:cs="Times New Roman"/>
          <w:color w:val="000000"/>
          <w:kern w:val="2"/>
          <w:sz w:val="32"/>
          <w:szCs w:val="32"/>
          <w:lang w:eastAsia="ar-SA"/>
        </w:rPr>
        <w:t>го</w:t>
      </w:r>
      <w:r>
        <w:rPr>
          <w:rFonts w:eastAsia="Times New Roman" w:cs="Times New Roman"/>
          <w:kern w:val="2"/>
          <w:sz w:val="32"/>
          <w:szCs w:val="32"/>
          <w:lang w:eastAsia="ar-SA"/>
        </w:rPr>
        <w:t xml:space="preserve"> окру</w:t>
      </w:r>
      <w:r>
        <w:rPr>
          <w:rFonts w:eastAsia="Times New Roman" w:cs="Times New Roman"/>
          <w:color w:val="000000"/>
          <w:kern w:val="2"/>
          <w:sz w:val="32"/>
          <w:szCs w:val="32"/>
          <w:lang w:eastAsia="ar-SA"/>
        </w:rPr>
        <w:t xml:space="preserve">га </w:t>
      </w:r>
      <w:proofErr w:type="spellStart"/>
      <w:r>
        <w:rPr>
          <w:rFonts w:eastAsia="Times New Roman" w:cs="Times New Roman"/>
          <w:color w:val="000000"/>
          <w:kern w:val="2"/>
          <w:sz w:val="32"/>
          <w:szCs w:val="32"/>
          <w:lang w:eastAsia="ar-SA"/>
        </w:rPr>
        <w:t>Сасовского</w:t>
      </w:r>
      <w:proofErr w:type="spellEnd"/>
      <w:r>
        <w:rPr>
          <w:rFonts w:eastAsia="Times New Roman" w:cs="Times New Roman"/>
          <w:color w:val="000000"/>
          <w:kern w:val="2"/>
          <w:sz w:val="32"/>
          <w:szCs w:val="32"/>
          <w:lang w:eastAsia="ar-SA"/>
        </w:rPr>
        <w:t xml:space="preserve"> района Рязанской области</w:t>
      </w: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  <w:rPr>
          <w:rFonts w:cs="Times New Roman"/>
          <w:sz w:val="32"/>
          <w:szCs w:val="32"/>
        </w:rPr>
      </w:pPr>
    </w:p>
    <w:p w:rsidR="00FD115F" w:rsidRDefault="00FD115F">
      <w:pPr>
        <w:pStyle w:val="af6"/>
        <w:rPr>
          <w:rFonts w:cs="Times New Roman"/>
          <w:sz w:val="32"/>
          <w:szCs w:val="32"/>
        </w:rPr>
      </w:pPr>
    </w:p>
    <w:p w:rsidR="00FD115F" w:rsidRDefault="00FD115F">
      <w:pPr>
        <w:pStyle w:val="af6"/>
        <w:rPr>
          <w:rFonts w:cs="Times New Roman"/>
          <w:sz w:val="32"/>
          <w:szCs w:val="32"/>
        </w:rPr>
      </w:pPr>
    </w:p>
    <w:p w:rsidR="00FD115F" w:rsidRDefault="00FD115F">
      <w:pPr>
        <w:pStyle w:val="af6"/>
        <w:rPr>
          <w:rFonts w:cs="Times New Roman"/>
          <w:sz w:val="32"/>
          <w:szCs w:val="32"/>
        </w:rPr>
      </w:pPr>
    </w:p>
    <w:p w:rsidR="00FD115F" w:rsidRDefault="00FD115F">
      <w:pPr>
        <w:pStyle w:val="af6"/>
        <w:rPr>
          <w:rFonts w:cs="Times New Roman"/>
          <w:sz w:val="32"/>
          <w:szCs w:val="32"/>
        </w:rPr>
      </w:pPr>
    </w:p>
    <w:p w:rsidR="00FD115F" w:rsidRDefault="00FD115F">
      <w:pPr>
        <w:pStyle w:val="af6"/>
        <w:rPr>
          <w:rFonts w:cs="Times New Roman"/>
          <w:sz w:val="32"/>
          <w:szCs w:val="32"/>
        </w:rPr>
      </w:pPr>
    </w:p>
    <w:p w:rsidR="00FD115F" w:rsidRDefault="00A53C48">
      <w:pPr>
        <w:pStyle w:val="af6"/>
      </w:pPr>
      <w:r>
        <w:lastRenderedPageBreak/>
        <w:t>Содержание</w:t>
      </w:r>
    </w:p>
    <w:sdt>
      <w:sdtPr>
        <w:id w:val="1721324778"/>
        <w:docPartObj>
          <w:docPartGallery w:val="Table of Contents"/>
          <w:docPartUnique/>
        </w:docPartObj>
      </w:sdtPr>
      <w:sdtEndPr/>
      <w:sdtContent>
        <w:p w:rsidR="00FD115F" w:rsidRDefault="00A53C48">
          <w:pPr>
            <w:pStyle w:val="16"/>
            <w:tabs>
              <w:tab w:val="right" w:leader="dot" w:pos="9921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6409_621021673">
            <w:r>
              <w:t xml:space="preserve">Раздел 1. Порядок применения и внесения </w:t>
            </w:r>
            <w:r>
              <w:t>изменений в правила землепользования и застройки</w:t>
            </w:r>
            <w:r>
              <w:tab/>
              <w:t>4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72">
            <w:r>
              <w:t>Статья 1. Основные понятия, используемые в правилах землепользования и застройки</w:t>
            </w:r>
            <w:r>
              <w:tab/>
              <w:t>4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73">
            <w:r>
              <w:t xml:space="preserve">Статья 2. Положение о </w:t>
            </w:r>
            <w:r>
              <w:t>регулировании землепользования и застройки</w:t>
            </w:r>
            <w:r>
              <w:tab/>
              <w:t>4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74">
            <w:r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>
              <w:tab/>
              <w:t>4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75">
            <w:r>
              <w:t>Статья 4. Положение о подготовке документации по планировке территории</w:t>
            </w:r>
            <w:r>
              <w:tab/>
              <w:t>5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76">
            <w:r>
              <w:t>Статья 5. Положение о проведении общественных обсуждений или публичных слушаний по вопро</w:t>
            </w:r>
            <w:r>
              <w:t>сам землепользования и застройки</w:t>
            </w:r>
            <w:r>
              <w:tab/>
              <w:t>6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77">
            <w:r>
              <w:t>Статья 6. Положение о внесении изменений в правила землепользования и застройки</w:t>
            </w:r>
            <w:r>
              <w:tab/>
              <w:t>6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78">
            <w:r>
              <w:t>Статья 7. Градостроительные планы земельн</w:t>
            </w:r>
            <w:r>
              <w:t>ых участков</w:t>
            </w:r>
            <w:r>
              <w:tab/>
              <w:t>8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79">
            <w:r>
              <w:t>Статья 8. Разрешение на строительство, реконструкцию и ввод объектов капитального строительства в эксплуатацию</w:t>
            </w:r>
            <w:r>
              <w:tab/>
              <w:t>8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80">
            <w:r>
              <w:t>Раздел 2. Градостроительные рег</w:t>
            </w:r>
            <w:r>
              <w:t>ламенты</w:t>
            </w:r>
            <w:r>
              <w:tab/>
              <w:t>9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81">
            <w:r>
              <w:t>Статья 9. Общие требования, предъявляемые к установлению градостроительных регламентов</w:t>
            </w:r>
            <w:r>
              <w:tab/>
              <w:t>9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82">
            <w:r>
              <w:t xml:space="preserve">Статья 10. Перечень территориальных зон, установленных на </w:t>
            </w:r>
            <w:r>
              <w:t>карте градостроительного зонирования</w:t>
            </w:r>
            <w:r>
              <w:tab/>
              <w:t>10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83">
            <w:r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>
              <w:tab/>
              <w:t>11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17356_1449976508">
            <w:r>
              <w:t>Статья 11.1. Жилая зона (1)</w:t>
            </w:r>
            <w:r>
              <w:tab/>
              <w:t>13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3227_2423702836">
            <w:r>
              <w:t>Статья 11.2. Зона культовых зданий и сооружений (2.4)</w:t>
            </w:r>
            <w:r>
              <w:tab/>
              <w:t>14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68465_906794587">
            <w:r>
              <w:t xml:space="preserve">Статья 11.3. Иная коммунально-складская </w:t>
            </w:r>
            <w:r>
              <w:t>зона (3.7)</w:t>
            </w:r>
            <w:r>
              <w:tab/>
              <w:t>15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4177_644256320">
            <w:r>
              <w:t>Статья 11.4. Производственная зона сельскохозяйственных предприятий (4.4)</w:t>
            </w:r>
            <w:r>
              <w:tab/>
              <w:t>16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13418_1755484557">
            <w:r>
              <w:t>Статья 11.5. Зона озелененных территорий общего польз</w:t>
            </w:r>
            <w:r>
              <w:t>ования (5.1)</w:t>
            </w:r>
            <w:r>
              <w:tab/>
              <w:t>17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4612_1224914637">
            <w:r>
              <w:t>Статья 11.6. Зона озелененных территорий специального назначения (5.6)</w:t>
            </w:r>
            <w:r>
              <w:tab/>
              <w:t>18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931">
            <w:r>
              <w:t>Статья 11.7. Зона кладбищ (6.1)</w:t>
            </w:r>
            <w:r>
              <w:tab/>
              <w:t>19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14260_2886153050">
            <w:r>
              <w:t>Статья 12. Земли, для которых градостроительные регламенты не устанавливаются</w:t>
            </w:r>
            <w:r>
              <w:tab/>
              <w:t>20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971">
            <w:r>
              <w:t xml:space="preserve">Статья 13. Требования к архитектурно-градостроительному облику объектов капитального </w:t>
            </w:r>
            <w:r>
              <w:t>строительства</w:t>
            </w:r>
            <w:r>
              <w:tab/>
              <w:t>20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178100_1145024132">
            <w:r>
              <w:t>Статья 14.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</w:t>
            </w:r>
            <w:r>
              <w:t>льно допустимого уровня территориальной доступности указанных объектов для населения</w:t>
            </w:r>
            <w:r>
              <w:tab/>
              <w:t>21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4179_644256320">
            <w:r>
              <w:t>Статья 15. Ограничения использования земельных участков и объектов капитального строительства</w:t>
            </w:r>
            <w:r>
              <w:tab/>
              <w:t>21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199">
            <w:r>
              <w:t>Статья 15.1. Санитарно-защитная зона</w:t>
            </w:r>
            <w:r>
              <w:tab/>
              <w:t>22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200">
            <w:r>
              <w:t>Статья 15.2. Водоохранные зоны и прибрежные защитные полосы</w:t>
            </w:r>
            <w:r>
              <w:tab/>
              <w:t>22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201">
            <w:r>
              <w:t xml:space="preserve">Статья 15.3. Охранные </w:t>
            </w:r>
            <w:r>
              <w:t>зоны инженерных коммуникаций</w:t>
            </w:r>
            <w:r>
              <w:tab/>
              <w:t>24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32195_3870924766">
            <w:r>
              <w:t>Статья 15.4. Зоны санитарной охраны источников питьевого и хозяйственно-бытового водоснабжения</w:t>
            </w:r>
            <w:r>
              <w:tab/>
              <w:t>25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20890_843628616">
            <w:r>
              <w:t xml:space="preserve">Статья 15.5. </w:t>
            </w:r>
            <w:r>
              <w:t>Охранная зона пункта государственной геодезической сети</w:t>
            </w:r>
            <w:r>
              <w:tab/>
              <w:t>26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32197_3870924766">
            <w:r>
              <w:t>Статья 15.6. Приаэродромная территория</w:t>
            </w:r>
            <w:r>
              <w:tab/>
              <w:t>27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204_Copy_1">
            <w:r>
              <w:t>Статья 16. Особо охраняемые природные терр</w:t>
            </w:r>
            <w:r>
              <w:t>итории</w:t>
            </w:r>
            <w:r>
              <w:tab/>
              <w:t>28</w:t>
            </w:r>
          </w:hyperlink>
        </w:p>
        <w:p w:rsidR="00FD115F" w:rsidRDefault="00A53C48">
          <w:pPr>
            <w:pStyle w:val="16"/>
            <w:tabs>
              <w:tab w:val="right" w:leader="dot" w:pos="9921"/>
            </w:tabs>
          </w:pPr>
          <w:hyperlink w:anchor="__RefHeading___Toc88848205">
            <w:r>
              <w:t>Статья 17. Объекты культурного наследия</w:t>
            </w:r>
            <w:r>
              <w:tab/>
              <w:t>28</w:t>
            </w:r>
          </w:hyperlink>
          <w:r>
            <w:fldChar w:fldCharType="end"/>
          </w:r>
        </w:p>
      </w:sdtContent>
    </w:sdt>
    <w:p w:rsidR="00FD115F" w:rsidRDefault="00A53C48">
      <w:pPr>
        <w:pStyle w:val="af6"/>
        <w:ind w:firstLine="0"/>
      </w:pPr>
      <w:r>
        <w:br w:type="page"/>
      </w:r>
    </w:p>
    <w:p w:rsidR="00FD115F" w:rsidRDefault="00A53C48">
      <w:pPr>
        <w:pStyle w:val="1"/>
        <w:contextualSpacing/>
      </w:pPr>
      <w:bookmarkStart w:id="1" w:name="__RefHeading___Toc6409_621021673"/>
      <w:bookmarkEnd w:id="1"/>
      <w:r>
        <w:rPr>
          <w:rFonts w:eastAsia="Times New Roman" w:cs="Times New Roman"/>
          <w:spacing w:val="2"/>
          <w:lang w:eastAsia="ru-RU"/>
        </w:rPr>
        <w:lastRenderedPageBreak/>
        <w:t>Раздел 1. Порядок применения и внесения изменений в правила землепользования и застройки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1"/>
        <w:contextualSpacing/>
      </w:pPr>
      <w:bookmarkStart w:id="2" w:name="__RefHeading___Toc88848172"/>
      <w:bookmarkEnd w:id="2"/>
      <w:r>
        <w:rPr>
          <w:rFonts w:cs="Times New Roman"/>
        </w:rPr>
        <w:t>Статья 1. Основные понятия, используемые в правилах земле</w:t>
      </w:r>
      <w:r>
        <w:rPr>
          <w:rFonts w:cs="Times New Roman"/>
        </w:rPr>
        <w:t>пользования и застройки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t xml:space="preserve">В настоящих правилах землепользования и застройки </w:t>
      </w:r>
      <w:r>
        <w:rPr>
          <w:color w:val="000000"/>
        </w:rPr>
        <w:t xml:space="preserve">муниципального образования – </w:t>
      </w:r>
      <w:proofErr w:type="spellStart"/>
      <w:r>
        <w:rPr>
          <w:rFonts w:eastAsia="Times New Roman" w:cs="Times New Roman"/>
          <w:color w:val="000000"/>
        </w:rPr>
        <w:t>Сасовский</w:t>
      </w:r>
      <w:proofErr w:type="spellEnd"/>
      <w:r>
        <w:rPr>
          <w:rFonts w:eastAsia="Times New Roman" w:cs="Times New Roman"/>
          <w:color w:val="000000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/>
        </w:rPr>
        <w:t>Новоберезовского</w:t>
      </w:r>
      <w:proofErr w:type="spellEnd"/>
      <w:r>
        <w:rPr>
          <w:rFonts w:eastAsia="Times New Roman" w:cs="Times New Roman"/>
          <w:color w:val="000000"/>
        </w:rPr>
        <w:t xml:space="preserve"> сельского округа </w:t>
      </w:r>
      <w:proofErr w:type="spellStart"/>
      <w:r>
        <w:rPr>
          <w:rFonts w:eastAsia="Times New Roman" w:cs="Times New Roman"/>
          <w:color w:val="000000"/>
        </w:rPr>
        <w:t>Сасовского</w:t>
      </w:r>
      <w:proofErr w:type="spellEnd"/>
      <w:r>
        <w:rPr>
          <w:rFonts w:eastAsia="Times New Roman" w:cs="Times New Roman"/>
          <w:color w:val="000000"/>
        </w:rPr>
        <w:t xml:space="preserve"> района Рязанской области</w:t>
      </w:r>
      <w:r>
        <w:t xml:space="preserve"> (далее –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FD115F" w:rsidRDefault="00FD115F">
      <w:pPr>
        <w:pStyle w:val="af6"/>
        <w:rPr>
          <w:rFonts w:eastAsia="Times New Roman" w:cs="Times New Roman"/>
          <w:szCs w:val="28"/>
          <w:shd w:val="clear" w:color="auto" w:fill="FFFFFF"/>
        </w:rPr>
      </w:pPr>
    </w:p>
    <w:p w:rsidR="00FD115F" w:rsidRDefault="00A53C48">
      <w:pPr>
        <w:pStyle w:val="1"/>
        <w:contextualSpacing/>
      </w:pPr>
      <w:bookmarkStart w:id="3" w:name="__RefHeading___Toc88848173"/>
      <w:bookmarkEnd w:id="3"/>
      <w:r>
        <w:rPr>
          <w:rFonts w:cs="Times New Roman"/>
        </w:rPr>
        <w:t>Статья 2. Положение о регулировании землепользования и застройки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color w:val="000000"/>
        </w:rPr>
        <w:t xml:space="preserve">1. В соответствии со статьей 32 </w:t>
      </w:r>
      <w:r>
        <w:rPr>
          <w:color w:val="000000"/>
        </w:rPr>
        <w:t>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zCs w:val="28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</w:rPr>
        <w:t>В соответствии с Законом Рязанской области от 28.12.2018 № 106-ОЗ «О перераспределении отдельных полномоч</w:t>
      </w:r>
      <w:r>
        <w:rPr>
          <w:rFonts w:eastAsia="Times New Roman" w:cs="Times New Roman"/>
          <w:color w:val="000000"/>
          <w:szCs w:val="28"/>
        </w:rPr>
        <w:t>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eastAsia="Times New Roman" w:cs="Times New Roman"/>
          <w:color w:val="000000"/>
          <w:szCs w:val="28"/>
        </w:rPr>
        <w:br/>
        <w:t xml:space="preserve">о подготовке </w:t>
      </w:r>
      <w:r>
        <w:rPr>
          <w:rFonts w:eastAsia="Times New Roman" w:cs="Times New Roman"/>
          <w:color w:val="000000"/>
          <w:szCs w:val="28"/>
        </w:rPr>
        <w:t>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rFonts w:eastAsia="Times New Roman" w:cs="Times New Roman"/>
          <w:color w:val="000000"/>
          <w:szCs w:val="28"/>
        </w:rPr>
        <w:t xml:space="preserve"> о проведении общественных обсуждений или публичных слушаний, принятию решения об ут</w:t>
      </w:r>
      <w:r>
        <w:rPr>
          <w:rFonts w:eastAsia="Times New Roman" w:cs="Times New Roman"/>
          <w:color w:val="000000"/>
          <w:szCs w:val="28"/>
        </w:rPr>
        <w:t xml:space="preserve">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</w:t>
      </w:r>
      <w:r>
        <w:rPr>
          <w:rFonts w:eastAsia="Times New Roman" w:cs="Times New Roman"/>
          <w:color w:val="000000"/>
          <w:szCs w:val="28"/>
          <w:lang w:eastAsia="hi-IN"/>
        </w:rPr>
        <w:t>й</w:t>
      </w:r>
      <w:r>
        <w:rPr>
          <w:rFonts w:eastAsia="Times New Roman" w:cs="Times New Roman"/>
          <w:color w:val="000000"/>
          <w:szCs w:val="28"/>
          <w:lang w:eastAsia="hi-IN"/>
        </w:rPr>
        <w:t xml:space="preserve"> орган Рязанской области, уполномоченный в сфере градостроительной деятельности.</w:t>
      </w: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zCs w:val="28"/>
          <w:lang w:eastAsia="ar-SA"/>
        </w:rPr>
        <w:t>3. В соотв</w:t>
      </w:r>
      <w:r>
        <w:rPr>
          <w:rFonts w:eastAsia="Times New Roman" w:cs="Times New Roman"/>
          <w:color w:val="000000"/>
          <w:szCs w:val="28"/>
          <w:lang w:eastAsia="ar-SA"/>
        </w:rPr>
        <w:t>етствии с постановлением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</w:t>
      </w:r>
      <w:r>
        <w:rPr>
          <w:rFonts w:eastAsia="Times New Roman" w:cs="Times New Roman"/>
          <w:color w:val="000000"/>
          <w:szCs w:val="28"/>
          <w:lang w:eastAsia="ar-SA"/>
        </w:rPr>
        <w:t>08.</w:t>
      </w:r>
      <w:r>
        <w:rPr>
          <w:rFonts w:eastAsia="Times New Roman" w:cs="Times New Roman"/>
          <w:color w:val="000000"/>
          <w:szCs w:val="28"/>
          <w:lang w:eastAsia="ar-SA"/>
        </w:rPr>
        <w:t xml:space="preserve">2008 № 153)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</w:t>
      </w:r>
      <w:r>
        <w:rPr>
          <w:rFonts w:eastAsia="Times New Roman" w:cs="Times New Roman"/>
          <w:color w:val="000000"/>
          <w:szCs w:val="28"/>
          <w:lang w:eastAsia="hi-IN"/>
        </w:rPr>
        <w:t>м</w:t>
      </w:r>
      <w:r>
        <w:rPr>
          <w:rFonts w:eastAsia="Times New Roman" w:cs="Times New Roman"/>
          <w:color w:val="000000"/>
          <w:szCs w:val="28"/>
          <w:lang w:eastAsia="hi-IN"/>
        </w:rPr>
        <w:t xml:space="preserve"> органом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t>, уполномоченным в сфере градостроительной деятельности,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 является главное управление архитектуры и градостроительства Рязанской области.</w:t>
      </w:r>
    </w:p>
    <w:p w:rsidR="00FD115F" w:rsidRDefault="00FD115F">
      <w:pPr>
        <w:pStyle w:val="af6"/>
        <w:rPr>
          <w:rFonts w:eastAsia="Times New Roman" w:cs="Times New Roman"/>
          <w:szCs w:val="28"/>
          <w:shd w:val="clear" w:color="auto" w:fill="FFFFFF"/>
        </w:rPr>
      </w:pPr>
    </w:p>
    <w:p w:rsidR="00FD115F" w:rsidRDefault="00A53C48">
      <w:pPr>
        <w:pStyle w:val="1"/>
        <w:contextualSpacing/>
      </w:pPr>
      <w:bookmarkStart w:id="4" w:name="__RefHeading___Toc88848174"/>
      <w:bookmarkEnd w:id="4"/>
      <w:r>
        <w:rPr>
          <w:rFonts w:cs="Times New Roman"/>
        </w:rPr>
        <w:t>Статья 3. Положение об изменении видов разрешенного использования земельных уч</w:t>
      </w:r>
      <w:r>
        <w:rPr>
          <w:rFonts w:cs="Times New Roman"/>
        </w:rPr>
        <w:t>астков и объектов капитального строительства физическими и юридическими лицами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</w:t>
      </w:r>
      <w:r>
        <w:t>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FD115F" w:rsidRDefault="00A53C48">
      <w:pPr>
        <w:pStyle w:val="af6"/>
      </w:pPr>
      <w:r>
        <w:t>2. Основные и вспомогательные виды разрешенного использования земельных участков и объект</w:t>
      </w:r>
      <w:r>
        <w:t>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</w:t>
      </w:r>
      <w:r>
        <w:t>льных унитарных предприятий, выбираются самостоятельно без дополнительных разрешений и согласования.</w:t>
      </w:r>
    </w:p>
    <w:p w:rsidR="00FD115F" w:rsidRDefault="00A53C48">
      <w:pPr>
        <w:pStyle w:val="af6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</w:t>
      </w:r>
      <w:r>
        <w:t>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FD115F" w:rsidRDefault="00A53C48">
      <w:pPr>
        <w:pStyle w:val="af6"/>
      </w:pPr>
      <w:r>
        <w:t>4. Предоставление разрешения на условно раз</w:t>
      </w:r>
      <w:r>
        <w:t>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FD115F" w:rsidRDefault="00A53C48">
      <w:pPr>
        <w:pStyle w:val="af6"/>
      </w:pPr>
      <w:r>
        <w:t>5. Физическое или юридическое лицо вправе оспорить в суде решение</w:t>
      </w:r>
      <w:r>
        <w:br/>
        <w:t>о п</w:t>
      </w:r>
      <w:r>
        <w:t>редоставлении разреше</w:t>
      </w:r>
      <w:r>
        <w:rPr>
          <w:color w:val="000000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color w:val="000000"/>
        </w:rPr>
        <w:br/>
        <w:t>в предоставлении такого разрешения.</w:t>
      </w:r>
    </w:p>
    <w:p w:rsidR="00FD115F" w:rsidRDefault="00FD115F">
      <w:pPr>
        <w:pStyle w:val="af6"/>
        <w:rPr>
          <w:rFonts w:eastAsia="Times New Roman" w:cs="Times New Roman"/>
          <w:szCs w:val="28"/>
          <w:shd w:val="clear" w:color="auto" w:fill="FFFFFF"/>
        </w:rPr>
      </w:pPr>
    </w:p>
    <w:p w:rsidR="00FD115F" w:rsidRDefault="00A53C48">
      <w:pPr>
        <w:pStyle w:val="1"/>
        <w:contextualSpacing/>
      </w:pPr>
      <w:bookmarkStart w:id="5" w:name="__RefHeading___Toc88848175"/>
      <w:bookmarkEnd w:id="5"/>
      <w:r>
        <w:rPr>
          <w:rFonts w:cs="Times New Roman"/>
        </w:rPr>
        <w:t>Статья 4. Положение о подготовке документации по планировке  территории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t>1. В со</w:t>
      </w:r>
      <w:r>
        <w:t>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</w:t>
      </w:r>
      <w:r>
        <w:t xml:space="preserve">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еятельности м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принятию решения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br/>
        <w:t>о подготовке документации по планировке терри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 о направлении ее на доработку, внесению изменений в документацию по планировке территории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</w:t>
      </w:r>
      <w:r>
        <w:rPr>
          <w:rFonts w:eastAsia="Times New Roman" w:cs="Times New Roman"/>
          <w:color w:val="000000"/>
          <w:szCs w:val="28"/>
          <w:lang w:eastAsia="hi-IN"/>
        </w:rPr>
        <w:t>й</w:t>
      </w:r>
      <w:r>
        <w:rPr>
          <w:rFonts w:eastAsia="Times New Roman" w:cs="Times New Roman"/>
          <w:color w:val="000000"/>
          <w:szCs w:val="28"/>
          <w:lang w:eastAsia="hi-IN"/>
        </w:rPr>
        <w:t xml:space="preserve">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</w:p>
    <w:p w:rsidR="00FD115F" w:rsidRDefault="00A53C48">
      <w:pPr>
        <w:pStyle w:val="af6"/>
      </w:pPr>
      <w:r>
        <w:rPr>
          <w:color w:val="000000"/>
        </w:rPr>
        <w:lastRenderedPageBreak/>
        <w:t>3. В соответствии с постановлением Правительства Рязанской области</w:t>
      </w:r>
      <w:r>
        <w:rPr>
          <w:color w:val="000000"/>
        </w:rPr>
        <w:br/>
        <w:t>от 06.</w:t>
      </w:r>
      <w:r>
        <w:rPr>
          <w:color w:val="000000"/>
        </w:rPr>
        <w:t>08.</w:t>
      </w:r>
      <w:r>
        <w:rPr>
          <w:color w:val="000000"/>
        </w:rPr>
        <w:t xml:space="preserve">2008 № 153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</w:t>
      </w:r>
      <w:r>
        <w:rPr>
          <w:rFonts w:eastAsia="Times New Roman" w:cs="Times New Roman"/>
          <w:color w:val="000000"/>
          <w:szCs w:val="28"/>
          <w:lang w:eastAsia="hi-IN"/>
        </w:rPr>
        <w:t>м</w:t>
      </w:r>
      <w:r>
        <w:rPr>
          <w:rFonts w:eastAsia="Times New Roman" w:cs="Times New Roman"/>
          <w:color w:val="000000"/>
          <w:szCs w:val="28"/>
          <w:lang w:eastAsia="hi-IN"/>
        </w:rPr>
        <w:t xml:space="preserve"> органом</w:t>
      </w:r>
      <w:r>
        <w:rPr>
          <w:color w:val="000000"/>
        </w:rPr>
        <w:t xml:space="preserve"> власти Рязанской области, уполномоченным в сфере градостроительн</w:t>
      </w:r>
      <w:r>
        <w:rPr>
          <w:color w:val="000000"/>
        </w:rPr>
        <w:t>ой деятельности, является главное управление архитектуры и градостроительства Рязанской области.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1"/>
        <w:contextualSpacing/>
      </w:pPr>
      <w:bookmarkStart w:id="6" w:name="__RefHeading___Toc88848176"/>
      <w:bookmarkEnd w:id="6"/>
      <w:r>
        <w:rPr>
          <w:rFonts w:cs="Times New Roman"/>
        </w:rP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zCs w:val="28"/>
        </w:rPr>
        <w:t>1. Проведение общественных обсуждени</w:t>
      </w:r>
      <w:r>
        <w:rPr>
          <w:rFonts w:eastAsia="Times New Roman" w:cs="Times New Roman"/>
          <w:color w:val="000000"/>
          <w:szCs w:val="28"/>
        </w:rPr>
        <w:t>й или публичных слушаний по вопросам землепользования и застройки осуществляется в соответствии</w:t>
      </w:r>
      <w:r>
        <w:rPr>
          <w:rFonts w:eastAsia="Times New Roman" w:cs="Times New Roman"/>
          <w:color w:val="000000"/>
          <w:szCs w:val="28"/>
        </w:rPr>
        <w:br/>
        <w:t xml:space="preserve">с </w:t>
      </w:r>
      <w:r>
        <w:rPr>
          <w:rFonts w:eastAsia="Times New Roman" w:cs="Times New Roman"/>
          <w:color w:val="000000"/>
          <w:szCs w:val="28"/>
          <w:lang w:eastAsia="hi-IN"/>
        </w:rPr>
        <w:t>Градостроительным кодексом Российской Федерации.</w:t>
      </w:r>
    </w:p>
    <w:p w:rsidR="00FD115F" w:rsidRDefault="00A53C48">
      <w:pPr>
        <w:pStyle w:val="af6"/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Общественные обсуждения и публичные слушания по проектам генеральных планов и правил землепользования и за</w:t>
      </w:r>
      <w:r>
        <w:rPr>
          <w:color w:val="000000"/>
        </w:rPr>
        <w:t>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</w:t>
      </w:r>
      <w:r>
        <w:rPr>
          <w:color w:val="000000"/>
        </w:rPr>
        <w:t>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разрешения на отклонение от предельных параметров разрешенного строитель</w:t>
      </w:r>
      <w:r>
        <w:rPr>
          <w:color w:val="000000"/>
        </w:rPr>
        <w:t>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</w:t>
      </w:r>
      <w:r>
        <w:rPr>
          <w:color w:val="000000"/>
        </w:rPr>
        <w:t>явления и учета мнения населения при осуществлении градостроительной деятельности в поселениях, городских округ</w:t>
      </w:r>
      <w:r>
        <w:rPr>
          <w:color w:val="000000"/>
        </w:rPr>
        <w:t>ах</w:t>
      </w:r>
      <w:r>
        <w:rPr>
          <w:color w:val="000000"/>
        </w:rPr>
        <w:t xml:space="preserve"> и муниципальных округах Рязанской области.</w:t>
      </w:r>
      <w:proofErr w:type="gramEnd"/>
    </w:p>
    <w:p w:rsidR="00FD115F" w:rsidRDefault="00A53C48">
      <w:pPr>
        <w:pStyle w:val="af6"/>
      </w:pPr>
      <w:r>
        <w:rPr>
          <w:color w:val="000000"/>
        </w:rPr>
        <w:t>3. Результаты общественных обсуждений и публичных слушаний носят рекомендательный характер.</w:t>
      </w:r>
    </w:p>
    <w:p w:rsidR="00FD115F" w:rsidRDefault="00A53C48">
      <w:pPr>
        <w:pStyle w:val="af6"/>
      </w:pPr>
      <w:r>
        <w:rPr>
          <w:color w:val="000000"/>
        </w:rPr>
        <w:t xml:space="preserve">4. </w:t>
      </w:r>
      <w:r>
        <w:rPr>
          <w:color w:val="000000"/>
        </w:rPr>
        <w:t>Документами общественных обсуждений или публичных слушаний являются протокол общественных обсуждений или публичных</w:t>
      </w:r>
      <w:r>
        <w:t xml:space="preserve"> слушаний и заключение о результатах общественных обсуждений или публичных слушаний.</w:t>
      </w:r>
    </w:p>
    <w:p w:rsidR="00FD115F" w:rsidRDefault="00A53C48">
      <w:pPr>
        <w:pStyle w:val="af6"/>
      </w:pPr>
      <w:r>
        <w:t>5. Участники общественных обсуждений или публичных слушан</w:t>
      </w:r>
      <w:r>
        <w:t>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FD115F" w:rsidRDefault="00FD115F">
      <w:pPr>
        <w:pStyle w:val="af6"/>
        <w:rPr>
          <w:rFonts w:eastAsia="Times New Roman" w:cs="Times New Roman"/>
          <w:szCs w:val="28"/>
          <w:shd w:val="clear" w:color="auto" w:fill="FFFFFF"/>
        </w:rPr>
      </w:pPr>
    </w:p>
    <w:p w:rsidR="00FD115F" w:rsidRDefault="00A53C48">
      <w:pPr>
        <w:pStyle w:val="1"/>
        <w:contextualSpacing/>
      </w:pPr>
      <w:bookmarkStart w:id="7" w:name="__RefHeading___Toc88848177"/>
      <w:bookmarkEnd w:id="7"/>
      <w:r>
        <w:rPr>
          <w:rFonts w:cs="Times New Roman"/>
        </w:rPr>
        <w:t>Статья 6. Положение о внесении изменений в правила землепользования и застройки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t xml:space="preserve"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</w:t>
      </w:r>
      <w:r>
        <w:t>данного кодекса</w:t>
      </w:r>
      <w:r>
        <w:t>.</w:t>
      </w:r>
    </w:p>
    <w:p w:rsidR="00FD115F" w:rsidRDefault="00A53C48">
      <w:pPr>
        <w:pStyle w:val="af6"/>
      </w:pPr>
      <w:r>
        <w:rPr>
          <w:color w:val="000000"/>
        </w:rPr>
        <w:t>2. Основаниями для рас</w:t>
      </w:r>
      <w:r>
        <w:rPr>
          <w:color w:val="000000"/>
        </w:rPr>
        <w:t>смотрения вопроса о внесении изменений в правила землепользования и застройки являются:</w:t>
      </w:r>
    </w:p>
    <w:p w:rsidR="00FD115F" w:rsidRDefault="00A53C48">
      <w:pPr>
        <w:pStyle w:val="af6"/>
      </w:pPr>
      <w:r>
        <w:rPr>
          <w:color w:val="000000"/>
        </w:rPr>
        <w:lastRenderedPageBreak/>
        <w:t xml:space="preserve">1) </w:t>
      </w:r>
      <w:r>
        <w:rPr>
          <w:color w:val="000000"/>
        </w:rPr>
        <w:t>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</w:t>
      </w:r>
      <w:r>
        <w:rPr>
          <w:color w:val="000000"/>
        </w:rPr>
        <w:t>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</w:t>
      </w:r>
      <w:r>
        <w:rPr>
          <w:color w:val="000000"/>
        </w:rPr>
        <w:t>;</w:t>
      </w:r>
    </w:p>
    <w:p w:rsidR="00FD115F" w:rsidRDefault="00A53C48">
      <w:pPr>
        <w:pStyle w:val="af6"/>
      </w:pPr>
      <w:r>
        <w:rPr>
          <w:color w:val="000000"/>
        </w:rPr>
        <w:t>1.1) поступление от уполномоченного Правительством Российской Федераци</w:t>
      </w:r>
      <w:r>
        <w:rPr>
          <w:color w:val="000000"/>
        </w:rPr>
        <w:t xml:space="preserve">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color w:val="000000"/>
        </w:rPr>
        <w:t>приаэродромной</w:t>
      </w:r>
      <w:proofErr w:type="spellEnd"/>
      <w:r>
        <w:rPr>
          <w:color w:val="000000"/>
        </w:rPr>
        <w:t xml:space="preserve"> тер</w:t>
      </w:r>
      <w:r>
        <w:rPr>
          <w:color w:val="000000"/>
        </w:rPr>
        <w:t xml:space="preserve">ритории, которые допущены в правилах землепользования и застройки поселения, </w:t>
      </w:r>
      <w:r>
        <w:rPr>
          <w:color w:val="000000"/>
        </w:rPr>
        <w:t>городского</w:t>
      </w:r>
      <w:r>
        <w:rPr>
          <w:color w:val="000000"/>
        </w:rPr>
        <w:t xml:space="preserve"> округа, муниципального округа</w:t>
      </w:r>
      <w:r>
        <w:rPr>
          <w:color w:val="000000"/>
        </w:rPr>
        <w:t>, межселенной территории;</w:t>
      </w:r>
    </w:p>
    <w:p w:rsidR="00FD115F" w:rsidRDefault="00A53C48">
      <w:pPr>
        <w:pStyle w:val="af6"/>
      </w:pPr>
      <w:r>
        <w:rPr>
          <w:color w:val="000000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FD115F" w:rsidRDefault="00A53C48">
      <w:pPr>
        <w:pStyle w:val="af6"/>
      </w:pPr>
      <w:r>
        <w:rPr>
          <w:color w:val="000000"/>
        </w:rPr>
        <w:t>3) н</w:t>
      </w:r>
      <w:r>
        <w:rPr>
          <w:color w:val="000000"/>
        </w:rPr>
        <w:t>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 или на карте зон с особыми условиями использования территорий, с</w:t>
      </w:r>
      <w:r>
        <w:rPr>
          <w:color w:val="000000"/>
        </w:rPr>
        <w:t>одержащемуся в Едином государственном реестре недвижимости описанию местоположения границ указанных зон, территорий;</w:t>
      </w:r>
    </w:p>
    <w:p w:rsidR="00FD115F" w:rsidRDefault="00A53C48">
      <w:pPr>
        <w:pStyle w:val="af6"/>
      </w:pPr>
      <w:proofErr w:type="gramStart"/>
      <w:r>
        <w:t>3.1) несоответствие сведений о местоположении границ населенных пунктов (в том числе в случае выявления пересечения границ населенного пунк</w:t>
      </w:r>
      <w:r>
        <w:t>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</w:t>
      </w:r>
      <w:r>
        <w:t xml:space="preserve">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>
        <w:t xml:space="preserve"> пунктов;</w:t>
      </w:r>
    </w:p>
    <w:p w:rsidR="00FD115F" w:rsidRDefault="00A53C48">
      <w:pPr>
        <w:pStyle w:val="af6"/>
      </w:pPr>
      <w:r>
        <w:rPr>
          <w:color w:val="000000"/>
        </w:rPr>
        <w:t>4</w:t>
      </w:r>
      <w:r>
        <w:rPr>
          <w:color w:val="000000"/>
        </w:rPr>
        <w:t>) несоответствие установленных градостроительным регламентом ограничений использования земельных участков и объектов</w:t>
      </w:r>
      <w:r>
        <w:t xml:space="preserve"> ка</w:t>
      </w:r>
      <w:r>
        <w:t>питального строительства, расположенных полностью или частично в границах зон</w:t>
      </w:r>
      <w:r>
        <w:br/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</w:t>
      </w:r>
      <w:r>
        <w:t>едвижимости ограничениям использования объектов недвижимости в пределах таких зон, территорий;</w:t>
      </w:r>
    </w:p>
    <w:p w:rsidR="00FD115F" w:rsidRDefault="00A53C48">
      <w:pPr>
        <w:pStyle w:val="af6"/>
      </w:pPr>
      <w:r>
        <w:t>5</w:t>
      </w:r>
      <w:r>
        <w:t>) установление, изменение, прекращение существования зоны с особыми условиями использования территории, установление, изменение границ территори</w:t>
      </w:r>
      <w:r>
        <w:rPr>
          <w:color w:val="000000"/>
        </w:rPr>
        <w:t xml:space="preserve">и объекта </w:t>
      </w:r>
      <w:r>
        <w:rPr>
          <w:color w:val="000000"/>
        </w:rPr>
        <w:t>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FD115F" w:rsidRDefault="00A53C48">
      <w:pPr>
        <w:pStyle w:val="af6"/>
        <w:widowControl w:val="0"/>
        <w:tabs>
          <w:tab w:val="left" w:pos="675"/>
        </w:tabs>
        <w:ind w:firstLine="737"/>
      </w:pPr>
      <w:r>
        <w:rPr>
          <w:color w:val="000000"/>
        </w:rPr>
        <w:t>6</w:t>
      </w:r>
      <w:r>
        <w:rPr>
          <w:color w:val="000000"/>
        </w:rPr>
        <w:t>) принятие решения о комплексном развитии территории;</w:t>
      </w:r>
    </w:p>
    <w:p w:rsidR="00FD115F" w:rsidRDefault="00A53C48">
      <w:pPr>
        <w:pStyle w:val="af6"/>
        <w:widowControl w:val="0"/>
        <w:tabs>
          <w:tab w:val="left" w:pos="675"/>
        </w:tabs>
        <w:ind w:firstLine="737"/>
      </w:pPr>
      <w:r>
        <w:rPr>
          <w:color w:val="000000"/>
        </w:rPr>
        <w:t>7) обнаружение мест захоронений погибших при защите Отечества,</w:t>
      </w:r>
      <w:r>
        <w:rPr>
          <w:color w:val="000000"/>
        </w:rPr>
        <w:t xml:space="preserve"> расположенных в границах муниципальных образований;</w:t>
      </w:r>
    </w:p>
    <w:p w:rsidR="00FD115F" w:rsidRDefault="00A53C48">
      <w:pPr>
        <w:pStyle w:val="af6"/>
      </w:pPr>
      <w:r>
        <w:rPr>
          <w:szCs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Едином </w:t>
      </w:r>
      <w:r>
        <w:rPr>
          <w:szCs w:val="28"/>
        </w:rPr>
        <w:lastRenderedPageBreak/>
        <w:t>государственном реестре недвижимости описанию местоположения границ</w:t>
      </w:r>
      <w:r>
        <w:rPr>
          <w:szCs w:val="28"/>
        </w:rPr>
        <w:t xml:space="preserve">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:rsidR="00FD115F" w:rsidRDefault="00FD115F">
      <w:pPr>
        <w:widowControl w:val="0"/>
        <w:tabs>
          <w:tab w:val="left" w:pos="675"/>
        </w:tabs>
        <w:ind w:firstLine="737"/>
      </w:pPr>
    </w:p>
    <w:p w:rsidR="00FD115F" w:rsidRDefault="00A53C48">
      <w:pPr>
        <w:pStyle w:val="1"/>
        <w:contextualSpacing/>
        <w:rPr>
          <w:shd w:val="clear" w:color="auto" w:fill="auto"/>
        </w:rPr>
      </w:pPr>
      <w:bookmarkStart w:id="8" w:name="__RefHeading___Toc88848178"/>
      <w:bookmarkEnd w:id="8"/>
      <w:r>
        <w:rPr>
          <w:rFonts w:cs="Times New Roman"/>
          <w:color w:val="000000"/>
          <w:shd w:val="clear" w:color="auto" w:fill="auto"/>
        </w:rPr>
        <w:t>Статья 7. Градостроительные планы земельных участков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color w:val="000000"/>
        </w:rPr>
        <w:t>1. В соотве</w:t>
      </w:r>
      <w:r>
        <w:rPr>
          <w:color w:val="000000"/>
        </w:rPr>
        <w:t>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архитектурно-строительного проектирования, с</w:t>
      </w:r>
      <w:r>
        <w:rPr>
          <w:color w:val="000000"/>
        </w:rPr>
        <w:t>троительства, реконструкции объектов капитального строительства в границах земельного участка.</w:t>
      </w: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zCs w:val="28"/>
          <w:lang w:eastAsia="ar-SA"/>
        </w:rPr>
        <w:t xml:space="preserve">2. </w:t>
      </w:r>
      <w:proofErr w:type="gramStart"/>
      <w:r>
        <w:rPr>
          <w:rFonts w:eastAsia="Times New Roman" w:cs="Times New Roman"/>
          <w:color w:val="000000"/>
          <w:szCs w:val="28"/>
          <w:lang w:eastAsia="ar-SA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подготовке, регистрации и выдаче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lang w:eastAsia="ar-SA"/>
        </w:rPr>
        <w:t>осущес</w:t>
      </w:r>
      <w:r>
        <w:rPr>
          <w:rFonts w:eastAsia="Times New Roman" w:cs="Times New Roman"/>
          <w:color w:val="000000"/>
          <w:szCs w:val="28"/>
          <w:lang w:eastAsia="ar-SA"/>
        </w:rPr>
        <w:t xml:space="preserve">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</w:t>
      </w:r>
      <w:r>
        <w:rPr>
          <w:rFonts w:eastAsia="Times New Roman" w:cs="Times New Roman"/>
          <w:color w:val="000000"/>
          <w:szCs w:val="28"/>
          <w:lang w:eastAsia="hi-IN"/>
        </w:rPr>
        <w:t>й</w:t>
      </w:r>
      <w:r>
        <w:rPr>
          <w:rFonts w:eastAsia="Times New Roman" w:cs="Times New Roman"/>
          <w:color w:val="000000"/>
          <w:szCs w:val="28"/>
          <w:lang w:eastAsia="hi-IN"/>
        </w:rPr>
        <w:t xml:space="preserve">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деятельности.</w:t>
      </w:r>
      <w:proofErr w:type="gramEnd"/>
    </w:p>
    <w:p w:rsidR="00FD115F" w:rsidRDefault="00A53C48">
      <w:pPr>
        <w:pStyle w:val="af6"/>
      </w:pPr>
      <w:r>
        <w:rPr>
          <w:color w:val="000000"/>
        </w:rPr>
        <w:t>3. В соответствии с постановлением Правительства Рязанской области</w:t>
      </w:r>
      <w:r>
        <w:rPr>
          <w:color w:val="000000"/>
        </w:rPr>
        <w:br/>
        <w:t xml:space="preserve">от 06.08.2008 № 153 исполнительным органом Рязанской области, уполномоченным в сфере </w:t>
      </w:r>
      <w:r>
        <w:rPr>
          <w:color w:val="000000"/>
        </w:rPr>
        <w:t>градостроительной деятельности, является главное управление архитектуры и градостроительства Рязанской области.</w:t>
      </w: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от 07.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02.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2019 № 62-р «О создании государственного казенного учреждения Рязанск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br/>
        <w:t>в области градостроительной деятельности главного управления архитектуры и градостроительства Рязанской области, перераспределенн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 xml:space="preserve">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>подготовки, регистрации и выдачи</w:t>
      </w:r>
      <w:proofErr w:type="gramEnd"/>
      <w:r>
        <w:rPr>
          <w:rFonts w:eastAsia="Times New Roman" w:cs="Times New Roman"/>
          <w:color w:val="000000"/>
          <w:spacing w:val="2"/>
          <w:szCs w:val="28"/>
          <w:shd w:val="clear" w:color="auto" w:fill="FFFFFF"/>
          <w:lang w:eastAsia="ar-SA"/>
        </w:rPr>
        <w:t xml:space="preserve"> градостроительных планов земельных участков 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относится к полномочиям государс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ar-SA"/>
        </w:rPr>
        <w:t>твенного казенного учреждения Рязанской области «Центр градостроительного развития Рязанской области».</w:t>
      </w:r>
    </w:p>
    <w:p w:rsidR="00FD115F" w:rsidRDefault="00FD115F">
      <w:pPr>
        <w:pStyle w:val="af6"/>
        <w:rPr>
          <w:rFonts w:eastAsia="Times New Roman" w:cs="Times New Roman"/>
          <w:szCs w:val="28"/>
          <w:shd w:val="clear" w:color="auto" w:fill="FFFFFF"/>
          <w:lang w:eastAsia="ar-SA"/>
        </w:rPr>
      </w:pPr>
    </w:p>
    <w:p w:rsidR="00FD115F" w:rsidRDefault="00A53C48">
      <w:pPr>
        <w:pStyle w:val="1"/>
        <w:contextualSpacing/>
      </w:pPr>
      <w:bookmarkStart w:id="9" w:name="__RefHeading___Toc88848179"/>
      <w:bookmarkEnd w:id="9"/>
      <w:r>
        <w:rPr>
          <w:rFonts w:cs="Times New Roman"/>
        </w:rPr>
        <w:t>Статья 8. Разрешение на строительство, реконструкцию и ввод объектов капитального строительства в эксплуатацию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pacing w:val="2"/>
          <w:szCs w:val="28"/>
        </w:rPr>
        <w:t>1. Разрешение на строительство, реконстр</w:t>
      </w:r>
      <w:r>
        <w:rPr>
          <w:rFonts w:eastAsia="Times New Roman" w:cs="Times New Roman"/>
          <w:color w:val="000000"/>
          <w:spacing w:val="2"/>
          <w:szCs w:val="28"/>
        </w:rPr>
        <w:t>укцию объектов капитального строительства выдается органами местного самоуправления в соответствии со статьей 51 Градостроительного</w:t>
      </w:r>
      <w:r>
        <w:rPr>
          <w:rFonts w:eastAsia="Times New Roman" w:cs="Times New Roman"/>
          <w:color w:val="000000"/>
          <w:szCs w:val="28"/>
        </w:rPr>
        <w:t xml:space="preserve"> кодекса Российской Федерации.</w:t>
      </w:r>
    </w:p>
    <w:p w:rsidR="00FD115F" w:rsidRDefault="00A53C48">
      <w:pPr>
        <w:pStyle w:val="af6"/>
        <w:widowControl w:val="0"/>
        <w:ind w:firstLine="737"/>
      </w:pPr>
      <w:r>
        <w:rPr>
          <w:rFonts w:eastAsia="Times New Roman" w:cs="Times New Roman"/>
          <w:color w:val="000000"/>
          <w:spacing w:val="2"/>
          <w:szCs w:val="28"/>
        </w:rPr>
        <w:t xml:space="preserve">2. </w:t>
      </w:r>
      <w:proofErr w:type="gramStart"/>
      <w:r>
        <w:rPr>
          <w:rFonts w:eastAsia="Times New Roman" w:cs="Times New Roman"/>
          <w:color w:val="000000"/>
          <w:spacing w:val="2"/>
          <w:szCs w:val="28"/>
          <w:lang w:eastAsia="ar-SA"/>
        </w:rPr>
        <w:t>В соответствии с Законом Рязанской области от 28.12.2018</w:t>
      </w:r>
      <w:r>
        <w:rPr>
          <w:rFonts w:eastAsia="Times New Roman" w:cs="Times New Roman"/>
          <w:color w:val="000000"/>
          <w:spacing w:val="2"/>
          <w:szCs w:val="28"/>
        </w:rPr>
        <w:t xml:space="preserve"> № 106-ОЗ «О перераспределении отдельных полномочий в област</w:t>
      </w:r>
      <w:r>
        <w:rPr>
          <w:rFonts w:eastAsia="Times New Roman" w:cs="Times New Roman"/>
          <w:color w:val="000000"/>
          <w:szCs w:val="28"/>
        </w:rPr>
        <w:t xml:space="preserve">и градостроительной </w:t>
      </w:r>
      <w:r>
        <w:rPr>
          <w:rFonts w:eastAsia="Times New Roman" w:cs="Times New Roman"/>
          <w:color w:val="000000"/>
          <w:szCs w:val="28"/>
        </w:rPr>
        <w:lastRenderedPageBreak/>
        <w:t>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</w:t>
      </w:r>
      <w:r>
        <w:rPr>
          <w:rFonts w:eastAsia="Times New Roman" w:cs="Times New Roman"/>
          <w:color w:val="000000"/>
          <w:szCs w:val="28"/>
        </w:rPr>
        <w:t xml:space="preserve"> самоуправления по </w:t>
      </w:r>
      <w:r>
        <w:rPr>
          <w:rFonts w:eastAsia="Times New Roman" w:cs="Times New Roman"/>
          <w:color w:val="000000"/>
          <w:szCs w:val="28"/>
        </w:rPr>
        <w:t>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</w:t>
      </w:r>
      <w:proofErr w:type="gramEnd"/>
      <w:r>
        <w:rPr>
          <w:rFonts w:eastAsia="Times New Roman" w:cs="Times New Roman"/>
          <w:color w:val="000000"/>
          <w:szCs w:val="28"/>
        </w:rPr>
        <w:t xml:space="preserve"> подготовки такой проектной докуме</w:t>
      </w:r>
      <w:r>
        <w:rPr>
          <w:rFonts w:eastAsia="Times New Roman" w:cs="Times New Roman"/>
          <w:color w:val="000000"/>
          <w:szCs w:val="28"/>
        </w:rPr>
        <w:t xml:space="preserve">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осуществляет </w:t>
      </w:r>
      <w:r>
        <w:rPr>
          <w:rFonts w:eastAsia="Times New Roman" w:cs="Times New Roman"/>
          <w:color w:val="000000"/>
          <w:szCs w:val="28"/>
          <w:lang w:eastAsia="hi-IN"/>
        </w:rPr>
        <w:t>исполнительны</w:t>
      </w:r>
      <w:r>
        <w:rPr>
          <w:rFonts w:eastAsia="Times New Roman" w:cs="Times New Roman"/>
          <w:color w:val="000000"/>
          <w:szCs w:val="28"/>
          <w:lang w:eastAsia="hi-IN"/>
        </w:rPr>
        <w:t>й</w:t>
      </w:r>
      <w:r>
        <w:rPr>
          <w:rFonts w:eastAsia="Times New Roman" w:cs="Times New Roman"/>
          <w:color w:val="000000"/>
          <w:szCs w:val="28"/>
          <w:lang w:eastAsia="hi-IN"/>
        </w:rPr>
        <w:t xml:space="preserve"> орган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Рязанской области, уполномоченный в сфере градостроительной деятельности</w:t>
      </w:r>
      <w:r>
        <w:rPr>
          <w:rFonts w:eastAsia="Times New Roman" w:cs="Times New Roman"/>
          <w:color w:val="000000"/>
          <w:szCs w:val="28"/>
        </w:rPr>
        <w:t>.</w:t>
      </w:r>
    </w:p>
    <w:p w:rsidR="00FD115F" w:rsidRDefault="00A53C48">
      <w:pPr>
        <w:pStyle w:val="af6"/>
      </w:pPr>
      <w:r>
        <w:rPr>
          <w:color w:val="000000"/>
        </w:rPr>
        <w:t xml:space="preserve">3. </w:t>
      </w:r>
      <w:r>
        <w:rPr>
          <w:color w:val="000000"/>
        </w:rPr>
        <w:t>Согласно</w:t>
      </w:r>
      <w:r>
        <w:rPr>
          <w:color w:val="000000"/>
        </w:rPr>
        <w:t xml:space="preserve"> постановлени</w:t>
      </w:r>
      <w:r>
        <w:rPr>
          <w:color w:val="000000"/>
        </w:rPr>
        <w:t>ю</w:t>
      </w:r>
      <w:r>
        <w:rPr>
          <w:color w:val="000000"/>
        </w:rPr>
        <w:t xml:space="preserve"> Правительства Рязанской области</w:t>
      </w:r>
      <w:r>
        <w:rPr>
          <w:color w:val="000000"/>
        </w:rPr>
        <w:br/>
        <w:t>от 06.08.2008 № 153 исполните</w:t>
      </w:r>
      <w:r>
        <w:rPr>
          <w:color w:val="000000"/>
        </w:rPr>
        <w:t>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FD115F" w:rsidRDefault="00A53C48">
      <w:pPr>
        <w:pStyle w:val="af6"/>
        <w:widowControl w:val="0"/>
        <w:ind w:firstLine="737"/>
      </w:pPr>
      <w:r>
        <w:rPr>
          <w:rFonts w:eastAsia="Times New Roman" w:cs="Times New Roman"/>
          <w:color w:val="000000"/>
          <w:szCs w:val="28"/>
          <w:lang w:eastAsia="ar-SA"/>
        </w:rPr>
        <w:t xml:space="preserve">4. </w:t>
      </w:r>
      <w:proofErr w:type="gramStart"/>
      <w:r>
        <w:rPr>
          <w:rFonts w:eastAsia="Times New Roman" w:cs="Times New Roman"/>
          <w:color w:val="000000"/>
          <w:szCs w:val="28"/>
          <w:lang w:eastAsia="ar-SA"/>
        </w:rPr>
        <w:t>В соответствии с распоряжением Правительства Рязанской области</w:t>
      </w:r>
      <w:r>
        <w:rPr>
          <w:rFonts w:eastAsia="Times New Roman" w:cs="Times New Roman"/>
          <w:color w:val="000000"/>
          <w:szCs w:val="28"/>
          <w:lang w:eastAsia="ar-SA"/>
        </w:rPr>
        <w:br/>
        <w:t>от 07.</w:t>
      </w:r>
      <w:r>
        <w:rPr>
          <w:rFonts w:eastAsia="Times New Roman" w:cs="Times New Roman"/>
          <w:color w:val="000000"/>
          <w:szCs w:val="28"/>
          <w:lang w:eastAsia="ar-SA"/>
        </w:rPr>
        <w:t>02.</w:t>
      </w:r>
      <w:r>
        <w:rPr>
          <w:rFonts w:eastAsia="Times New Roman" w:cs="Times New Roman"/>
          <w:color w:val="000000"/>
          <w:szCs w:val="28"/>
          <w:lang w:eastAsia="ar-SA"/>
        </w:rPr>
        <w:t xml:space="preserve">2019 № 62-р </w:t>
      </w:r>
      <w:r>
        <w:rPr>
          <w:rFonts w:eastAsia="Times New Roman" w:cs="Times New Roman"/>
          <w:color w:val="000000"/>
          <w:szCs w:val="28"/>
          <w:lang w:eastAsia="ar-SA"/>
        </w:rPr>
        <w:t>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eastAsia="Times New Roman" w:cs="Times New Roman"/>
          <w:color w:val="000000"/>
          <w:szCs w:val="28"/>
          <w:lang w:eastAsia="ar-SA"/>
        </w:rPr>
        <w:br/>
        <w:t>в области градостроительной деятельности главного управления архитектуры</w:t>
      </w:r>
      <w:r>
        <w:rPr>
          <w:rFonts w:eastAsia="Times New Roman" w:cs="Times New Roman"/>
          <w:color w:val="000000"/>
          <w:szCs w:val="28"/>
          <w:lang w:eastAsia="ar-SA"/>
        </w:rPr>
        <w:t xml:space="preserve">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>выдачи разрешения на строительство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ar-SA"/>
        </w:rPr>
        <w:t>, разрешения на вв</w:t>
      </w:r>
      <w:r>
        <w:rPr>
          <w:rFonts w:eastAsia="Times New Roman" w:cs="Times New Roman"/>
          <w:color w:val="000000"/>
          <w:spacing w:val="2"/>
          <w:szCs w:val="28"/>
          <w:lang w:eastAsia="ar-SA"/>
        </w:rPr>
        <w:t xml:space="preserve">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</w:t>
      </w:r>
      <w:r>
        <w:rPr>
          <w:rFonts w:eastAsia="Times New Roman" w:cs="Times New Roman"/>
          <w:color w:val="000000"/>
          <w:szCs w:val="28"/>
          <w:lang w:eastAsia="ar-SA"/>
        </w:rPr>
        <w:t xml:space="preserve">относится </w:t>
      </w:r>
      <w:r>
        <w:rPr>
          <w:rFonts w:eastAsia="Times New Roman" w:cs="Times New Roman"/>
          <w:color w:val="000000"/>
          <w:szCs w:val="28"/>
          <w:lang w:eastAsia="ar-SA"/>
        </w:rPr>
        <w:t>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FD115F" w:rsidRDefault="00FD115F">
      <w:pPr>
        <w:pStyle w:val="af6"/>
        <w:rPr>
          <w:rFonts w:cs="Times New Roman"/>
          <w:szCs w:val="28"/>
          <w:shd w:val="clear" w:color="auto" w:fill="FFFFFF"/>
        </w:rPr>
      </w:pPr>
    </w:p>
    <w:p w:rsidR="00FD115F" w:rsidRDefault="00FD115F">
      <w:pPr>
        <w:pStyle w:val="af6"/>
        <w:rPr>
          <w:rFonts w:cs="Times New Roman"/>
          <w:szCs w:val="28"/>
          <w:shd w:val="clear" w:color="auto" w:fill="FFFFFF"/>
        </w:rPr>
      </w:pPr>
    </w:p>
    <w:p w:rsidR="00FD115F" w:rsidRDefault="00A53C48">
      <w:pPr>
        <w:pStyle w:val="1"/>
        <w:contextualSpacing/>
      </w:pPr>
      <w:bookmarkStart w:id="10" w:name="__RefHeading___Toc88848180"/>
      <w:bookmarkEnd w:id="10"/>
      <w:r>
        <w:rPr>
          <w:rFonts w:cs="Times New Roman"/>
        </w:rPr>
        <w:t>Раздел 2. Градостроительные регламенты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1"/>
        <w:contextualSpacing/>
      </w:pPr>
      <w:bookmarkStart w:id="11" w:name="__RefHeading___Toc88848181"/>
      <w:bookmarkEnd w:id="11"/>
      <w:r>
        <w:rPr>
          <w:rFonts w:cs="Times New Roman"/>
        </w:rPr>
        <w:t xml:space="preserve">Статья 9. </w:t>
      </w:r>
      <w:r>
        <w:rPr>
          <w:rFonts w:cs="Times New Roman"/>
          <w:color w:val="000000"/>
        </w:rPr>
        <w:t xml:space="preserve">Общие </w:t>
      </w:r>
      <w:r>
        <w:rPr>
          <w:rFonts w:cs="Times New Roman"/>
          <w:color w:val="000000"/>
          <w:shd w:val="clear" w:color="auto" w:fill="auto"/>
        </w:rPr>
        <w:t>требования,</w:t>
      </w:r>
      <w:r>
        <w:rPr>
          <w:rFonts w:cs="Times New Roman"/>
          <w:color w:val="000000"/>
          <w:shd w:val="clear" w:color="auto" w:fill="auto"/>
        </w:rPr>
        <w:t xml:space="preserve">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color w:val="000000"/>
          <w:szCs w:val="28"/>
        </w:rPr>
        <w:t>1</w:t>
      </w:r>
      <w:r>
        <w:rPr>
          <w:color w:val="000000"/>
          <w:szCs w:val="28"/>
        </w:rPr>
        <w:t>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FD115F" w:rsidRDefault="00A53C48">
      <w:pPr>
        <w:pStyle w:val="af6"/>
      </w:pPr>
      <w:r>
        <w:rPr>
          <w:color w:val="000000"/>
        </w:rPr>
        <w:t>2. Градостроительные регламенты установлены с учетом:</w:t>
      </w:r>
    </w:p>
    <w:p w:rsidR="00FD115F" w:rsidRDefault="00A53C48">
      <w:pPr>
        <w:pStyle w:val="af6"/>
      </w:pPr>
      <w:r>
        <w:rPr>
          <w:color w:val="000000"/>
        </w:rP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FD115F" w:rsidRDefault="00A53C48">
      <w:pPr>
        <w:pStyle w:val="af6"/>
      </w:pPr>
      <w:r>
        <w:rPr>
          <w:color w:val="000000"/>
        </w:rPr>
        <w:t>2) возможного сочетания в пределах одной территориальной зон</w:t>
      </w:r>
      <w:r>
        <w:rPr>
          <w:color w:val="000000"/>
        </w:rPr>
        <w:t>ы</w:t>
      </w:r>
      <w:r>
        <w:rPr>
          <w:color w:val="000000"/>
        </w:rPr>
        <w:t xml:space="preserve"> различных видов суще</w:t>
      </w:r>
      <w:r>
        <w:rPr>
          <w:color w:val="000000"/>
        </w:rPr>
        <w:t>ствующего и планируемого использования земельных участков и объектов капитального строительства;</w:t>
      </w:r>
    </w:p>
    <w:p w:rsidR="00FD115F" w:rsidRDefault="00A53C48">
      <w:pPr>
        <w:pStyle w:val="af6"/>
      </w:pPr>
      <w:r>
        <w:rPr>
          <w:color w:val="000000"/>
        </w:rPr>
        <w:lastRenderedPageBreak/>
        <w:t xml:space="preserve">3) </w:t>
      </w:r>
      <w:r>
        <w:rPr>
          <w:color w:val="000000"/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FD115F" w:rsidRDefault="00A53C48">
      <w:pPr>
        <w:pStyle w:val="af6"/>
      </w:pPr>
      <w:r>
        <w:rPr>
          <w:color w:val="000000"/>
          <w:szCs w:val="28"/>
        </w:rPr>
        <w:t>4) видов терр</w:t>
      </w:r>
      <w:r>
        <w:rPr>
          <w:color w:val="000000"/>
          <w:szCs w:val="28"/>
        </w:rPr>
        <w:t>иториальных зон;</w:t>
      </w:r>
    </w:p>
    <w:p w:rsidR="00FD115F" w:rsidRDefault="00A53C48">
      <w:pPr>
        <w:pStyle w:val="af6"/>
      </w:pPr>
      <w:r>
        <w:rPr>
          <w:color w:val="000000"/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FD115F" w:rsidRDefault="00A53C48">
      <w:pPr>
        <w:pStyle w:val="af6"/>
      </w:pPr>
      <w:r>
        <w:rPr>
          <w:color w:val="000000"/>
          <w:szCs w:val="28"/>
        </w:rPr>
        <w:t>3. Действие градостроительн</w:t>
      </w:r>
      <w:r>
        <w:rPr>
          <w:color w:val="000000"/>
          <w:szCs w:val="28"/>
        </w:rPr>
        <w:t>ых</w:t>
      </w:r>
      <w:r>
        <w:rPr>
          <w:color w:val="000000"/>
          <w:szCs w:val="28"/>
        </w:rPr>
        <w:t xml:space="preserve"> регламент</w:t>
      </w:r>
      <w:r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 распространяется в равной мере на все земельные участки и объекты капит</w:t>
      </w:r>
      <w:r>
        <w:rPr>
          <w:color w:val="000000"/>
          <w:szCs w:val="28"/>
        </w:rPr>
        <w:t xml:space="preserve">ального строительства, расположенные в границах территориальных зон, </w:t>
      </w:r>
      <w:r>
        <w:rPr>
          <w:color w:val="000000"/>
          <w:szCs w:val="28"/>
        </w:rPr>
        <w:t>определенных</w:t>
      </w:r>
      <w:r>
        <w:rPr>
          <w:color w:val="000000"/>
          <w:szCs w:val="28"/>
        </w:rPr>
        <w:t xml:space="preserve"> на карте градостроительного зонирования, за исключением земельных участков, указанных в части </w:t>
      </w:r>
      <w:r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 настоящей статьи.</w:t>
      </w:r>
    </w:p>
    <w:p w:rsidR="00FD115F" w:rsidRDefault="00A53C48">
      <w:pPr>
        <w:pStyle w:val="af6"/>
      </w:pPr>
      <w:r>
        <w:rPr>
          <w:color w:val="000000"/>
          <w:szCs w:val="28"/>
        </w:rPr>
        <w:t>4. Действие градостроительного регламента не распространяетс</w:t>
      </w:r>
      <w:r>
        <w:rPr>
          <w:color w:val="000000"/>
          <w:szCs w:val="28"/>
        </w:rPr>
        <w:t>я на земельные участки:</w:t>
      </w:r>
    </w:p>
    <w:p w:rsidR="00FD115F" w:rsidRDefault="00A53C48">
      <w:pPr>
        <w:pStyle w:val="af6"/>
      </w:pPr>
      <w:r>
        <w:rPr>
          <w:color w:val="000000"/>
        </w:rP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</w:t>
      </w:r>
      <w:r>
        <w:rPr>
          <w:color w:val="000000"/>
        </w:rPr>
        <w:t>амблей, которые являются вновь выявленными объектами культурного наследия;</w:t>
      </w:r>
    </w:p>
    <w:p w:rsidR="00FD115F" w:rsidRDefault="00A53C48">
      <w:pPr>
        <w:pStyle w:val="af6"/>
      </w:pPr>
      <w:r>
        <w:rPr>
          <w:color w:val="000000"/>
        </w:rPr>
        <w:t>2) в границах территорий общего пользования;</w:t>
      </w:r>
    </w:p>
    <w:p w:rsidR="00FD115F" w:rsidRDefault="00A53C48">
      <w:pPr>
        <w:pStyle w:val="af6"/>
      </w:pPr>
      <w:proofErr w:type="gramStart"/>
      <w:r>
        <w:rPr>
          <w:color w:val="000000"/>
        </w:rPr>
        <w:t>3) предназначенные для размещения линейных объектов и (или) занятые линейными объектами;</w:t>
      </w:r>
      <w:proofErr w:type="gramEnd"/>
    </w:p>
    <w:p w:rsidR="00FD115F" w:rsidRDefault="00A53C48">
      <w:pPr>
        <w:pStyle w:val="af6"/>
      </w:pPr>
      <w:proofErr w:type="gramStart"/>
      <w:r>
        <w:rPr>
          <w:color w:val="000000"/>
          <w:szCs w:val="28"/>
        </w:rPr>
        <w:t>4) предоставленные для добычи полезных ископаем</w:t>
      </w:r>
      <w:r>
        <w:rPr>
          <w:color w:val="000000"/>
          <w:szCs w:val="28"/>
        </w:rPr>
        <w:t>ых.</w:t>
      </w:r>
      <w:proofErr w:type="gramEnd"/>
    </w:p>
    <w:p w:rsidR="00FD115F" w:rsidRDefault="00FD115F">
      <w:pPr>
        <w:pStyle w:val="af6"/>
      </w:pPr>
    </w:p>
    <w:p w:rsidR="00FD115F" w:rsidRDefault="00A53C48">
      <w:pPr>
        <w:pStyle w:val="1"/>
        <w:contextualSpacing/>
      </w:pPr>
      <w:bookmarkStart w:id="12" w:name="__RefHeading___Toc88848182"/>
      <w:bookmarkEnd w:id="12"/>
      <w:r>
        <w:rPr>
          <w:rFonts w:cs="Times New Roman"/>
          <w:color w:val="000000"/>
          <w:shd w:val="clear" w:color="auto" w:fill="auto"/>
        </w:rPr>
        <w:t xml:space="preserve">Статья 10. </w:t>
      </w:r>
      <w:r>
        <w:rPr>
          <w:rFonts w:cs="Times New Roman"/>
          <w:color w:val="000000"/>
          <w:shd w:val="clear" w:color="auto" w:fill="auto"/>
        </w:rPr>
        <w:t xml:space="preserve">Перечень </w:t>
      </w:r>
      <w:r>
        <w:rPr>
          <w:rFonts w:cs="Times New Roman"/>
          <w:color w:val="000000"/>
          <w:shd w:val="clear" w:color="auto" w:fill="auto"/>
        </w:rPr>
        <w:t xml:space="preserve">территориальных зон, </w:t>
      </w:r>
      <w:r>
        <w:rPr>
          <w:rFonts w:cs="Times New Roman"/>
          <w:color w:val="000000"/>
          <w:shd w:val="clear" w:color="auto" w:fill="auto"/>
        </w:rPr>
        <w:t xml:space="preserve">установленных </w:t>
      </w:r>
      <w:r>
        <w:rPr>
          <w:rFonts w:cs="Times New Roman"/>
          <w:color w:val="000000"/>
          <w:shd w:val="clear" w:color="auto" w:fill="auto"/>
        </w:rPr>
        <w:t>на карте градостроительного зонирования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rFonts w:eastAsia="Times New Roman"/>
          <w:color w:val="000000"/>
          <w:spacing w:val="5"/>
          <w:szCs w:val="28"/>
        </w:rPr>
        <w:t xml:space="preserve">В результате градостроительного зонирования территории муниципального образования – </w:t>
      </w:r>
      <w:proofErr w:type="spellStart"/>
      <w:r>
        <w:rPr>
          <w:rFonts w:eastAsia="Times New Roman" w:cs="Times New Roman"/>
          <w:color w:val="000000"/>
          <w:spacing w:val="5"/>
        </w:rPr>
        <w:t>Сасовский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/>
          <w:spacing w:val="5"/>
        </w:rPr>
        <w:t>Новоберезовского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000000"/>
          <w:spacing w:val="5"/>
        </w:rPr>
        <w:t>Сасовского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района Рязанской области</w:t>
      </w:r>
      <w:r>
        <w:rPr>
          <w:rFonts w:eastAsia="Times New Roman"/>
          <w:color w:val="000000"/>
          <w:spacing w:val="5"/>
          <w:szCs w:val="28"/>
        </w:rPr>
        <w:t xml:space="preserve"> на карте градостроительного зонирования установлены территориальны</w:t>
      </w:r>
      <w:r>
        <w:rPr>
          <w:rFonts w:eastAsia="Times New Roman"/>
          <w:color w:val="000000"/>
          <w:spacing w:val="5"/>
          <w:szCs w:val="28"/>
        </w:rPr>
        <w:t>е</w:t>
      </w:r>
      <w:r>
        <w:rPr>
          <w:rFonts w:eastAsia="Times New Roman"/>
          <w:color w:val="000000"/>
          <w:spacing w:val="5"/>
          <w:szCs w:val="28"/>
        </w:rPr>
        <w:t xml:space="preserve"> зоны, представленные</w:t>
      </w:r>
      <w:r>
        <w:rPr>
          <w:rFonts w:eastAsia="Times New Roman"/>
          <w:color w:val="000000"/>
          <w:spacing w:val="5"/>
          <w:szCs w:val="28"/>
        </w:rPr>
        <w:br/>
        <w:t xml:space="preserve">в таблице </w:t>
      </w:r>
      <w:r w:rsidRPr="00C93CDA">
        <w:rPr>
          <w:rFonts w:eastAsia="Times New Roman"/>
          <w:color w:val="000000"/>
          <w:spacing w:val="5"/>
          <w:szCs w:val="28"/>
        </w:rPr>
        <w:t>10.</w:t>
      </w:r>
      <w:r>
        <w:rPr>
          <w:rFonts w:eastAsia="Times New Roman"/>
          <w:color w:val="000000"/>
          <w:spacing w:val="5"/>
          <w:szCs w:val="28"/>
        </w:rPr>
        <w:t>1</w:t>
      </w:r>
      <w:r>
        <w:rPr>
          <w:rFonts w:eastAsia="Times New Roman"/>
          <w:color w:val="000000"/>
          <w:spacing w:val="5"/>
          <w:szCs w:val="28"/>
        </w:rPr>
        <w:t>.</w:t>
      </w:r>
    </w:p>
    <w:p w:rsidR="00FD115F" w:rsidRDefault="00A53C48">
      <w:pPr>
        <w:pStyle w:val="af6"/>
        <w:jc w:val="right"/>
      </w:pPr>
      <w:r>
        <w:rPr>
          <w:color w:val="000000"/>
        </w:rP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 w:rsidR="00FD115F">
        <w:trPr>
          <w:trHeight w:val="850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widowControl w:val="0"/>
              <w:ind w:firstLine="0"/>
              <w:jc w:val="center"/>
            </w:pPr>
            <w:r>
              <w:t>Обозначение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территориальной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з</w:t>
            </w:r>
            <w:r>
              <w:t>оны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Наименование (код)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территориальной з</w:t>
            </w:r>
            <w:r>
              <w:t>оны</w:t>
            </w:r>
          </w:p>
        </w:tc>
      </w:tr>
      <w:tr w:rsidR="00FD115F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02005" cy="405765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D115F" w:rsidRDefault="00A53C48">
                                  <w:pPr>
                                    <w:pStyle w:val="aff3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30.1pt;margin-top:4.95pt;width:63.05pt;height:31.85pt;mso-wrap-style:square;v-text-anchor:top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</w:pPr>
            <w:r>
              <w:t>Жилая зона (1)</w:t>
            </w:r>
          </w:p>
        </w:tc>
      </w:tr>
      <w:tr w:rsidR="00FD115F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02005" cy="405765"/>
                      <wp:effectExtent l="5080" t="5080" r="5080" b="5080"/>
                      <wp:wrapNone/>
                      <wp:docPr id="3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6DD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D115F" w:rsidRDefault="00A53C48">
                                  <w:pPr>
                                    <w:pStyle w:val="aff3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2.4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af6dda" stroked="t" style="position:absolute;margin-left:30.1pt;margin-top:4.95pt;width:63.05pt;height:31.85pt;mso-wrap-style:square;v-text-anchor:top">
                      <v:fill o:detectmouseclick="t" type="solid" color2="#509225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</w:pPr>
            <w:r>
              <w:t xml:space="preserve">Зона </w:t>
            </w:r>
            <w:r>
              <w:t>культовых зданий и сооружений</w:t>
            </w:r>
            <w:r>
              <w:t xml:space="preserve"> (2.4)</w:t>
            </w:r>
          </w:p>
        </w:tc>
      </w:tr>
      <w:tr w:rsidR="00FD115F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03275" cy="407035"/>
                      <wp:effectExtent l="5080" t="5080" r="5080" b="5080"/>
                      <wp:wrapNone/>
                      <wp:docPr id="5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800" cy="406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7D6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D115F" w:rsidRDefault="00A53C48">
                                  <w:pPr>
                                    <w:pStyle w:val="aff3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3.7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be7d64" stroked="t" style="position:absolute;margin-left:30.1pt;margin-top:4.95pt;width:63.15pt;height:31.95pt;mso-wrap-style:square;v-text-anchor:top">
                      <v:fill o:detectmouseclick="t" type="solid" color2="#41829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3.7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</w:pPr>
            <w:r>
              <w:t>Иная коммунально-складская зона (3.</w:t>
            </w:r>
            <w:r>
              <w:t>7</w:t>
            </w:r>
            <w:r>
              <w:t>)</w:t>
            </w:r>
          </w:p>
        </w:tc>
      </w:tr>
      <w:tr w:rsidR="00FD115F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02005" cy="405765"/>
                      <wp:effectExtent l="5080" t="5080" r="5080" b="5080"/>
                      <wp:wrapNone/>
                      <wp:docPr id="7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D115F" w:rsidRDefault="00A53C48">
                                  <w:pPr>
                                    <w:pStyle w:val="aff3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9" fillcolor="#c0c000" stroked="t" style="position:absolute;margin-left:30.1pt;margin-top:4.95pt;width:63.05pt;height:31.85pt;mso-wrap-style:square;v-text-anchor:top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</w:pPr>
            <w:r>
              <w:t xml:space="preserve">Производственная зона сельскохозяйственных предприятий </w:t>
            </w:r>
            <w:r>
              <w:t>(4.4)</w:t>
            </w:r>
          </w:p>
        </w:tc>
      </w:tr>
      <w:tr w:rsidR="00FD115F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02005" cy="405765"/>
                      <wp:effectExtent l="5080" t="5080" r="5080" b="5080"/>
                      <wp:wrapNone/>
                      <wp:docPr id="9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D115F" w:rsidRDefault="00A53C48">
                                  <w:pPr>
                                    <w:pStyle w:val="aff3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00ffc5" stroked="t" style="position:absolute;margin-left:30.1pt;margin-top:4.95pt;width:63.05pt;height:31.85pt;mso-wrap-style:square;v-text-anchor:top">
                      <v:fill o:detectmouseclick="t" type="solid" color2="#ff003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</w:pPr>
            <w:r>
              <w:t>Зона озелененных территорий общего пользования (5.1)</w:t>
            </w:r>
          </w:p>
        </w:tc>
      </w:tr>
      <w:tr w:rsidR="00FD115F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02005" cy="405765"/>
                      <wp:effectExtent l="5080" t="5080" r="5080" b="5080"/>
                      <wp:wrapNone/>
                      <wp:docPr id="11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D115F" w:rsidRDefault="00A53C48">
                                  <w:pPr>
                                    <w:pStyle w:val="aff3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8" fillcolor="#69b366" stroked="t" style="position:absolute;margin-left:30.1pt;margin-top:4.95pt;width:63.05pt;height:31.85pt;mso-wrap-style:square;v-text-anchor:top"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</w:pPr>
            <w:r>
              <w:t xml:space="preserve">Зона озелененных территорий </w:t>
            </w:r>
            <w:r>
              <w:t>специального назначения (5.6)</w:t>
            </w:r>
          </w:p>
        </w:tc>
      </w:tr>
      <w:tr w:rsidR="00FD115F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02005" cy="405765"/>
                      <wp:effectExtent l="5080" t="5080" r="5080" b="5080"/>
                      <wp:wrapNone/>
                      <wp:docPr id="13" name="Врезка13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D115F" w:rsidRDefault="00A53C48">
                                  <w:pPr>
                                    <w:pStyle w:val="aff3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1" fillcolor="#305000" stroked="t" style="position:absolute;margin-left:30.1pt;margin-top:4.95pt;width:63.05pt;height:31.85pt;mso-wrap-style:square;v-text-anchor:top">
                      <v:fill o:detectmouseclick="t" type="solid" color2="#cfa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</w:pPr>
            <w:r>
              <w:t>Зона кладбищ (6.1)</w:t>
            </w:r>
          </w:p>
        </w:tc>
      </w:tr>
    </w:tbl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1"/>
        <w:contextualSpacing/>
      </w:pPr>
      <w:bookmarkStart w:id="13" w:name="__RefHeading___Toc88848183"/>
      <w:bookmarkEnd w:id="13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  <w:lang w:eastAsia="ru-RU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</w:p>
    <w:p w:rsidR="00FD115F" w:rsidRDefault="00FD115F">
      <w:pPr>
        <w:pStyle w:val="af6"/>
      </w:pPr>
    </w:p>
    <w:p w:rsidR="00FD115F" w:rsidRDefault="00A53C48">
      <w:pPr>
        <w:pStyle w:val="af6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</w:t>
      </w:r>
      <w:r>
        <w:t>ьного строительства:</w:t>
      </w:r>
    </w:p>
    <w:p w:rsidR="00FD115F" w:rsidRDefault="00A53C48">
      <w:pPr>
        <w:pStyle w:val="af6"/>
      </w:pPr>
      <w:r>
        <w:rPr>
          <w:color w:val="000000"/>
        </w:rPr>
        <w:t>1</w:t>
      </w:r>
      <w:r>
        <w:rPr>
          <w:color w:val="000000"/>
        </w:rPr>
        <w:t>) основные виды разрешенного использования;</w:t>
      </w:r>
    </w:p>
    <w:p w:rsidR="00FD115F" w:rsidRDefault="00A53C48">
      <w:pPr>
        <w:pStyle w:val="af6"/>
      </w:pPr>
      <w:r>
        <w:rPr>
          <w:color w:val="000000"/>
        </w:rPr>
        <w:t>2</w:t>
      </w:r>
      <w:r>
        <w:rPr>
          <w:color w:val="000000"/>
        </w:rPr>
        <w:t xml:space="preserve">) </w:t>
      </w:r>
      <w:r>
        <w:rPr>
          <w:color w:val="000000"/>
          <w:spacing w:val="4"/>
        </w:rPr>
        <w:t>условно разрешенные виды использования;</w:t>
      </w:r>
    </w:p>
    <w:p w:rsidR="00FD115F" w:rsidRDefault="00A53C48">
      <w:pPr>
        <w:pStyle w:val="af6"/>
      </w:pPr>
      <w:r>
        <w:rPr>
          <w:color w:val="000000"/>
          <w:spacing w:val="4"/>
        </w:rPr>
        <w:t>3</w:t>
      </w:r>
      <w:r>
        <w:rPr>
          <w:color w:val="000000"/>
          <w:spacing w:val="4"/>
        </w:rPr>
        <w:t xml:space="preserve">) вспомогательные виды разрешенного использования, допустимые только в качестве </w:t>
      </w:r>
      <w:proofErr w:type="gramStart"/>
      <w:r>
        <w:rPr>
          <w:color w:val="000000"/>
          <w:spacing w:val="4"/>
        </w:rPr>
        <w:t>дополнительных</w:t>
      </w:r>
      <w:proofErr w:type="gramEnd"/>
      <w:r>
        <w:rPr>
          <w:color w:val="000000"/>
          <w:spacing w:val="4"/>
        </w:rPr>
        <w:t xml:space="preserve"> по отношению к основным видам разрешенного использо</w:t>
      </w:r>
      <w:r>
        <w:rPr>
          <w:color w:val="000000"/>
          <w:spacing w:val="4"/>
        </w:rPr>
        <w:t>вания и условно разрешенным видам использования и осуществляемые совместно с ними.</w:t>
      </w:r>
    </w:p>
    <w:p w:rsidR="00FD115F" w:rsidRDefault="00A53C48">
      <w:pPr>
        <w:pStyle w:val="af6"/>
      </w:pPr>
      <w:r>
        <w:rPr>
          <w:color w:val="000000"/>
          <w:spacing w:val="4"/>
        </w:rPr>
        <w:t>2</w:t>
      </w:r>
      <w:r>
        <w:rPr>
          <w:color w:val="000000"/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color w:val="000000"/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color w:val="000000"/>
          <w:spacing w:val="5"/>
          <w:szCs w:val="28"/>
        </w:rPr>
        <w:t>федеральным органом исполнительной власти, осуществляющим функции по выборке государственной политики и норма</w:t>
      </w:r>
      <w:r>
        <w:rPr>
          <w:color w:val="000000"/>
          <w:spacing w:val="5"/>
          <w:szCs w:val="28"/>
        </w:rPr>
        <w:t>тивному регулированию в сфере земельных отношений.</w:t>
      </w:r>
    </w:p>
    <w:p w:rsidR="00FD115F" w:rsidRDefault="00A53C48">
      <w:pPr>
        <w:pStyle w:val="af6"/>
      </w:pPr>
      <w:r>
        <w:rPr>
          <w:color w:val="000000"/>
          <w:spacing w:val="5"/>
          <w:szCs w:val="28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FD115F" w:rsidRDefault="00A53C48">
      <w:pPr>
        <w:pStyle w:val="af6"/>
      </w:pPr>
      <w:r>
        <w:rPr>
          <w:color w:val="000000"/>
        </w:rPr>
        <w:t>4</w:t>
      </w:r>
      <w:r>
        <w:rPr>
          <w:color w:val="000000"/>
        </w:rPr>
        <w:t xml:space="preserve">. Виды разрешенного использования объектов капитального строительства </w:t>
      </w:r>
      <w:r>
        <w:rPr>
          <w:color w:val="000000"/>
        </w:rPr>
        <w:t>содержатся в описании видов разрешенного использования земельных участков и отдельно не устанавливаются.</w:t>
      </w: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я,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совместно с которыми применяются вспомогательные виды разрешенного использования.</w:t>
      </w:r>
    </w:p>
    <w:p w:rsidR="00FD115F" w:rsidRDefault="00A53C48">
      <w:pPr>
        <w:pStyle w:val="af6"/>
      </w:pPr>
      <w:r>
        <w:rPr>
          <w:color w:val="000000"/>
          <w:szCs w:val="28"/>
        </w:rPr>
        <w:t xml:space="preserve">6. 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сли </w:t>
      </w:r>
      <w:r>
        <w:rPr>
          <w:color w:val="000000"/>
          <w:szCs w:val="28"/>
        </w:rPr>
        <w:t>п</w:t>
      </w:r>
      <w:r>
        <w:rPr>
          <w:color w:val="000000"/>
          <w:szCs w:val="28"/>
        </w:rPr>
        <w:t>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color w:val="000000"/>
          <w:szCs w:val="28"/>
        </w:rPr>
        <w:t xml:space="preserve"> и предельные параметры разрешенного стр</w:t>
      </w:r>
      <w:r>
        <w:rPr>
          <w:color w:val="000000"/>
          <w:szCs w:val="28"/>
        </w:rPr>
        <w:t xml:space="preserve">оительства, реконструкции объектов капитального строительства не подлежат установлению </w:t>
      </w:r>
      <w:r>
        <w:rPr>
          <w:color w:val="000000"/>
          <w:szCs w:val="28"/>
        </w:rPr>
        <w:t>(далее - НПУ).</w:t>
      </w: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7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. </w:t>
      </w:r>
      <w:proofErr w:type="gramStart"/>
      <w:r>
        <w:rPr>
          <w:color w:val="000000"/>
          <w:szCs w:val="28"/>
        </w:rPr>
        <w:t>П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редельные </w:t>
      </w:r>
      <w:r>
        <w:rPr>
          <w:rFonts w:eastAsia="Times New Roman" w:cs="Times New Roman"/>
          <w:color w:val="000000"/>
          <w:szCs w:val="28"/>
          <w:lang w:eastAsia="ru-RU"/>
        </w:rPr>
        <w:t>размеры земельных участков, в том числе их площадь,</w:t>
      </w:r>
      <w:r>
        <w:rPr>
          <w:rFonts w:eastAsia="Times New Roman" w:cs="Times New Roman"/>
          <w:color w:val="000000"/>
          <w:szCs w:val="28"/>
          <w:lang w:eastAsia="ru-RU"/>
        </w:rPr>
        <w:br/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не распространяются на отношения по землепользованию, возникшие до вступления в силу нас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объекты кап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итального строительства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объекты капитального строительства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правил землепользования и застройки.</w:t>
      </w:r>
    </w:p>
    <w:p w:rsidR="00FD115F" w:rsidRDefault="00A53C48">
      <w:pPr>
        <w:pStyle w:val="af6"/>
      </w:pPr>
      <w:r>
        <w:rPr>
          <w:rFonts w:eastAsia="Times New Roman" w:cs="Times New Roman"/>
          <w:color w:val="000000"/>
          <w:spacing w:val="2"/>
          <w:szCs w:val="28"/>
          <w:lang w:eastAsia="ru-RU"/>
        </w:rPr>
        <w:t>8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(эле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ктроснабжения, теплоснабжения, газоснабжени</w:t>
      </w:r>
      <w:r>
        <w:rPr>
          <w:rFonts w:eastAsia="Times New Roman" w:cs="Times New Roman"/>
          <w:color w:val="000000"/>
          <w:spacing w:val="2"/>
          <w:szCs w:val="28"/>
        </w:rPr>
        <w:t>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водоснабжения, </w:t>
      </w:r>
      <w:r>
        <w:rPr>
          <w:rFonts w:eastAsia="Times New Roman" w:cs="Times New Roman"/>
          <w:color w:val="000000"/>
          <w:spacing w:val="2"/>
          <w:szCs w:val="28"/>
        </w:rPr>
        <w:t>водоотведения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pacing w:val="2"/>
          <w:szCs w:val="28"/>
        </w:rPr>
        <w:t>связи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и т.д.)</w:t>
      </w:r>
      <w:r>
        <w:rPr>
          <w:color w:val="000000"/>
        </w:rP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</w:t>
      </w:r>
      <w:r>
        <w:rPr>
          <w:color w:val="000000"/>
        </w:rPr>
        <w:t>аны окружающей среды, что подтверждается при согласовании проектной документации.</w:t>
      </w:r>
      <w:proofErr w:type="gramEnd"/>
    </w:p>
    <w:p w:rsidR="00FD115F" w:rsidRDefault="00A53C48">
      <w:pPr>
        <w:pStyle w:val="af6"/>
      </w:pPr>
      <w:r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 xml:space="preserve">При определении количества этажей </w:t>
      </w:r>
      <w:r>
        <w:rPr>
          <w:color w:val="000000"/>
          <w:szCs w:val="28"/>
        </w:rPr>
        <w:t>объектов капитального строительства</w:t>
      </w:r>
      <w:r>
        <w:rPr>
          <w:color w:val="000000"/>
          <w:szCs w:val="28"/>
        </w:rPr>
        <w:t xml:space="preserve"> учитываются все этажи, включая подземные, подвальный, цокольный, надземные, технические, мансардный; </w:t>
      </w:r>
      <w:r>
        <w:rPr>
          <w:color w:val="000000"/>
          <w:szCs w:val="28"/>
        </w:rPr>
        <w:t>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</w:t>
      </w:r>
      <w:r>
        <w:rPr>
          <w:color w:val="000000"/>
          <w:szCs w:val="28"/>
        </w:rPr>
        <w:t>).</w:t>
      </w:r>
      <w:proofErr w:type="gramEnd"/>
    </w:p>
    <w:p w:rsidR="00FD115F" w:rsidRDefault="00A53C48">
      <w:pPr>
        <w:pStyle w:val="af6"/>
      </w:pPr>
      <w:r>
        <w:rPr>
          <w:color w:val="000000"/>
          <w:szCs w:val="28"/>
        </w:rPr>
        <w:t xml:space="preserve">При размещении </w:t>
      </w:r>
      <w:r>
        <w:rPr>
          <w:color w:val="000000"/>
          <w:szCs w:val="28"/>
        </w:rPr>
        <w:t>объекта капитального строительства</w:t>
      </w:r>
      <w:r>
        <w:rPr>
          <w:color w:val="000000"/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FD115F" w:rsidRDefault="00A53C48">
      <w:pPr>
        <w:pStyle w:val="af6"/>
      </w:pPr>
      <w:r>
        <w:rPr>
          <w:color w:val="000000"/>
          <w:szCs w:val="28"/>
        </w:rPr>
        <w:t>10</w:t>
      </w:r>
      <w:r>
        <w:rPr>
          <w:color w:val="000000"/>
          <w:szCs w:val="28"/>
        </w:rPr>
        <w:t xml:space="preserve">. Высота </w:t>
      </w:r>
      <w:r>
        <w:rPr>
          <w:color w:val="000000"/>
          <w:szCs w:val="28"/>
        </w:rPr>
        <w:t>объекта капитального строительства определяется</w:t>
      </w:r>
      <w:r>
        <w:rPr>
          <w:color w:val="000000"/>
          <w:szCs w:val="28"/>
        </w:rPr>
        <w:t xml:space="preserve"> как</w:t>
      </w:r>
      <w:r>
        <w:rPr>
          <w:color w:val="000000"/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FD115F" w:rsidRDefault="00A53C48">
      <w:pPr>
        <w:pStyle w:val="af6"/>
      </w:pPr>
      <w:r>
        <w:rPr>
          <w:color w:val="000000"/>
          <w:szCs w:val="28"/>
        </w:rPr>
        <w:t>11. П</w:t>
      </w:r>
      <w:r>
        <w:rPr>
          <w:color w:val="000000"/>
          <w:szCs w:val="28"/>
        </w:rPr>
        <w:t>роцент застройки в границах земельного участ</w:t>
      </w:r>
      <w:r>
        <w:rPr>
          <w:color w:val="000000"/>
          <w:szCs w:val="28"/>
        </w:rPr>
        <w:t>ка, определяе</w:t>
      </w:r>
      <w:r>
        <w:rPr>
          <w:color w:val="000000"/>
          <w:szCs w:val="28"/>
        </w:rPr>
        <w:t>тся</w:t>
      </w:r>
      <w:r>
        <w:rPr>
          <w:color w:val="000000"/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FD115F" w:rsidRDefault="00A53C48">
      <w:pPr>
        <w:pStyle w:val="af6"/>
      </w:pPr>
      <w:r>
        <w:rPr>
          <w:color w:val="000000"/>
          <w:szCs w:val="28"/>
        </w:rPr>
        <w:lastRenderedPageBreak/>
        <w:t xml:space="preserve">12.  Ширина улиц и дорог принимается, </w:t>
      </w:r>
      <w:proofErr w:type="gramStart"/>
      <w:r>
        <w:rPr>
          <w:color w:val="000000"/>
          <w:szCs w:val="28"/>
        </w:rPr>
        <w:t>м</w:t>
      </w:r>
      <w:proofErr w:type="gramEnd"/>
      <w:r>
        <w:rPr>
          <w:color w:val="000000"/>
          <w:szCs w:val="28"/>
        </w:rPr>
        <w:t>: магистральных дорог - 50-100; магистральных улиц - 40-100; улиц и дорог местного</w:t>
      </w:r>
      <w:r>
        <w:rPr>
          <w:color w:val="000000"/>
          <w:szCs w:val="28"/>
        </w:rPr>
        <w:t xml:space="preserve"> значения - 15-30.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1"/>
        <w:contextualSpacing/>
      </w:pPr>
      <w:bookmarkStart w:id="14" w:name="__RefHeading___Toc17356_1449976508"/>
      <w:bookmarkEnd w:id="14"/>
      <w:r>
        <w:rPr>
          <w:rFonts w:cs="Times New Roman"/>
        </w:rPr>
        <w:t xml:space="preserve">Статья 11.1. </w:t>
      </w:r>
      <w:r>
        <w:rPr>
          <w:rFonts w:eastAsia="Times New Roman" w:cs="Times New Roman"/>
          <w:lang w:eastAsia="ru-RU"/>
        </w:rPr>
        <w:t>Ж</w:t>
      </w:r>
      <w:r>
        <w:rPr>
          <w:rFonts w:eastAsia="Times New Roman" w:cs="Times New Roman"/>
          <w:color w:val="000000"/>
          <w:lang w:eastAsia="ru-RU"/>
        </w:rPr>
        <w:t>илая зона</w:t>
      </w:r>
      <w:r>
        <w:rPr>
          <w:rFonts w:cs="Times New Roman"/>
        </w:rPr>
        <w:t> (</w:t>
      </w:r>
      <w:r>
        <w:rPr>
          <w:rFonts w:cs="Times New Roman"/>
          <w:color w:val="000000"/>
        </w:rPr>
        <w:t>1</w:t>
      </w:r>
      <w:r>
        <w:rPr>
          <w:rFonts w:cs="Times New Roman"/>
        </w:rPr>
        <w:t>)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af6"/>
      </w:pPr>
      <w:r>
        <w:rPr>
          <w:rFonts w:eastAsia="XO Thames;Times New Roman" w:cs="Times New Roman"/>
          <w:color w:val="000000"/>
          <w:szCs w:val="28"/>
          <w:lang w:eastAsia="ar-SA"/>
        </w:rPr>
        <w:t xml:space="preserve">1. </w:t>
      </w:r>
      <w:r>
        <w:rPr>
          <w:rFonts w:eastAsia="XO Thames;Times New Roman" w:cs="Times New Roman"/>
          <w:color w:val="000000"/>
          <w:szCs w:val="28"/>
          <w:lang w:eastAsia="ar-SA"/>
        </w:rPr>
        <w:t xml:space="preserve">Жилая зона </w:t>
      </w:r>
      <w:r>
        <w:rPr>
          <w:rFonts w:eastAsia="Times New Roman" w:cs="Times New Roman"/>
          <w:color w:val="000000"/>
          <w:kern w:val="2"/>
          <w:szCs w:val="28"/>
          <w:shd w:val="clear" w:color="auto" w:fill="FFFFFF"/>
          <w:lang w:eastAsia="ar-SA"/>
        </w:rPr>
        <w:t xml:space="preserve">предназначена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</w:r>
      <w:r>
        <w:rPr>
          <w:rFonts w:eastAsia="XO Thames;Times New Roman" w:cs="Times New Roman"/>
          <w:color w:val="000000"/>
          <w:kern w:val="2"/>
          <w:szCs w:val="28"/>
          <w:lang w:eastAsia="ar-SA"/>
        </w:rPr>
        <w:t xml:space="preserve">а также отдельно стоящих, </w:t>
      </w:r>
      <w:r>
        <w:rPr>
          <w:rFonts w:eastAsia="XO Thames;Times New Roman" w:cs="Times New Roman"/>
          <w:color w:val="000000"/>
          <w:kern w:val="2"/>
          <w:szCs w:val="28"/>
          <w:lang w:eastAsia="ar-SA"/>
        </w:rPr>
        <w:t>встроенных или пристроенных объектов социального, коммунального, общественного назначения, обеспечивающих потребности жителей.</w:t>
      </w:r>
    </w:p>
    <w:p w:rsidR="00FD115F" w:rsidRDefault="00A53C48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color w:val="000000"/>
          <w:szCs w:val="28"/>
        </w:rPr>
        <w:t>жилой зоне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cs="Times New Roman"/>
          <w:szCs w:val="28"/>
        </w:rPr>
        <w:t>11.</w:t>
      </w:r>
      <w:r>
        <w:rPr>
          <w:rFonts w:cs="Times New Roman"/>
          <w:szCs w:val="28"/>
        </w:rPr>
        <w:t>1.1</w:t>
      </w:r>
      <w:r>
        <w:rPr>
          <w:rFonts w:cs="Times New Roman"/>
          <w:szCs w:val="28"/>
        </w:rPr>
        <w:t>.</w:t>
      </w:r>
    </w:p>
    <w:p w:rsidR="00FD115F" w:rsidRDefault="00A53C48">
      <w:pPr>
        <w:pStyle w:val="af6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D115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FD115F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2.1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 xml:space="preserve">малоэтажная многоквартирная </w:t>
            </w:r>
            <w:r>
              <w:t>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2.1.1</w:t>
            </w:r>
          </w:p>
        </w:tc>
      </w:tr>
      <w:tr w:rsidR="00FD115F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2.2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2.3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2.7.</w:t>
            </w:r>
            <w:r>
              <w:rPr>
                <w:color w:val="000000"/>
              </w:rPr>
              <w:t>1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3.1.1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 xml:space="preserve">административные здания организаций, </w:t>
            </w:r>
            <w:proofErr w:type="spellStart"/>
            <w:proofErr w:type="gramStart"/>
            <w:r>
              <w:t>обеспечи-вающих</w:t>
            </w:r>
            <w:proofErr w:type="spellEnd"/>
            <w:proofErr w:type="gramEnd"/>
            <w: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3.1.2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3.2.3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3.3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3.4.1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3.5.1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 xml:space="preserve">объекты культурно-досуговой </w:t>
            </w:r>
            <w:r>
              <w:t>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3.6.1</w:t>
            </w:r>
          </w:p>
        </w:tc>
      </w:tr>
      <w:tr w:rsidR="00FD115F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3.8.1</w:t>
            </w:r>
          </w:p>
        </w:tc>
      </w:tr>
      <w:tr w:rsidR="00FD115F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обеспечение деятельности в области гидрометеорологии и смежных с ней областей;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3.9.1</w:t>
            </w:r>
          </w:p>
        </w:tc>
      </w:tr>
      <w:tr w:rsidR="00FD115F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4.4</w:t>
            </w:r>
          </w:p>
        </w:tc>
      </w:tr>
      <w:tr w:rsidR="00FD115F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5.1.2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8.3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12.0</w:t>
            </w:r>
          </w:p>
        </w:tc>
      </w:tr>
      <w:tr w:rsidR="00FD115F">
        <w:trPr>
          <w:trHeight w:val="27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FD115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Вспомогательные</w:t>
            </w:r>
          </w:p>
          <w:p w:rsidR="00FD115F" w:rsidRDefault="00A53C48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5.1.3</w:t>
            </w:r>
          </w:p>
        </w:tc>
      </w:tr>
    </w:tbl>
    <w:p w:rsidR="00FD115F" w:rsidRDefault="00A53C48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szCs w:val="28"/>
          <w:lang w:eastAsia="ru-RU"/>
        </w:rPr>
        <w:t>жилой зоне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cs="Times New Roman"/>
          <w:szCs w:val="28"/>
        </w:rPr>
        <w:t>1.2</w:t>
      </w:r>
      <w:r>
        <w:rPr>
          <w:rFonts w:cs="Times New Roman"/>
          <w:szCs w:val="28"/>
        </w:rPr>
        <w:t>.</w:t>
      </w:r>
    </w:p>
    <w:p w:rsidR="00FD115F" w:rsidRDefault="00FD115F">
      <w:pPr>
        <w:pStyle w:val="af6"/>
        <w:jc w:val="right"/>
      </w:pPr>
    </w:p>
    <w:p w:rsidR="00FD115F" w:rsidRDefault="00FD115F">
      <w:pPr>
        <w:pStyle w:val="af6"/>
        <w:jc w:val="right"/>
      </w:pPr>
    </w:p>
    <w:p w:rsidR="00FD115F" w:rsidRDefault="00A53C48">
      <w:pPr>
        <w:pStyle w:val="af6"/>
        <w:jc w:val="right"/>
      </w:pPr>
      <w:r>
        <w:lastRenderedPageBreak/>
        <w:t xml:space="preserve">Таблица </w:t>
      </w:r>
      <w: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71"/>
        <w:gridCol w:w="1411"/>
      </w:tblGrid>
      <w:tr w:rsidR="00FD115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</w:t>
            </w:r>
            <w:r>
              <w:rPr>
                <w:color w:val="000000"/>
                <w:szCs w:val="24"/>
              </w:rPr>
              <w:t>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</w:t>
            </w:r>
            <w:r>
              <w:rPr>
                <w:szCs w:val="24"/>
              </w:rPr>
              <w:t>земельного участка</w:t>
            </w:r>
          </w:p>
          <w:p w:rsidR="00FD115F" w:rsidRDefault="00A53C48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FD115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pStyle w:val="aff1"/>
              <w:widowControl w:val="0"/>
              <w:jc w:val="center"/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pStyle w:val="aff1"/>
              <w:widowControl w:val="0"/>
              <w:ind w:left="0"/>
              <w:jc w:val="center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FD115F">
            <w:pPr>
              <w:pStyle w:val="aff1"/>
              <w:widowControl w:val="0"/>
              <w:ind w:left="0"/>
              <w:jc w:val="center"/>
            </w:pPr>
          </w:p>
        </w:tc>
      </w:tr>
      <w:tr w:rsidR="00FD115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4*/НПУ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3*/20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 (0)**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3*/20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40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1*/4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10</w:t>
            </w:r>
            <w: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10</w:t>
            </w:r>
            <w: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  <w:r>
              <w:rPr>
                <w:color w:val="000000"/>
              </w:rP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3/20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10</w:t>
            </w:r>
            <w: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  <w:tr w:rsidR="00FD115F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57" w:right="57"/>
              <w:jc w:val="both"/>
            </w:pPr>
            <w:r>
              <w:rPr>
                <w:rFonts w:cs="Times New Roman"/>
                <w:color w:val="000000"/>
                <w:szCs w:val="24"/>
              </w:rPr>
              <w:t xml:space="preserve">* </w:t>
            </w:r>
            <w:r>
              <w:rPr>
                <w:color w:val="000000"/>
              </w:rPr>
              <w:t xml:space="preserve">При определении предельного количества </w:t>
            </w:r>
            <w:r>
              <w:rPr>
                <w:color w:val="000000"/>
              </w:rPr>
              <w:t>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FD115F" w:rsidRDefault="00A53C48">
            <w:pPr>
              <w:pStyle w:val="af6"/>
              <w:widowControl w:val="0"/>
              <w:suppressLineNumbers/>
              <w:ind w:left="57" w:right="57" w:firstLine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** </w:t>
            </w:r>
            <w:r>
              <w:rPr>
                <w:color w:val="000000"/>
                <w:sz w:val="24"/>
                <w:szCs w:val="24"/>
              </w:rPr>
              <w:t xml:space="preserve">Минимальный отступ от границ земельного </w:t>
            </w:r>
            <w:r>
              <w:rPr>
                <w:color w:val="000000"/>
                <w:sz w:val="24"/>
                <w:szCs w:val="24"/>
              </w:rPr>
              <w:t xml:space="preserve">участка между соседними жилыми </w:t>
            </w:r>
            <w:proofErr w:type="gramStart"/>
            <w:r>
              <w:rPr>
                <w:color w:val="000000"/>
                <w:sz w:val="24"/>
                <w:szCs w:val="24"/>
              </w:rPr>
              <w:t>домами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имеющими общие боковые стены без проемов - 0 м.</w:t>
            </w:r>
          </w:p>
        </w:tc>
      </w:tr>
    </w:tbl>
    <w:p w:rsidR="00FD115F" w:rsidRDefault="00FD115F">
      <w:pPr>
        <w:pStyle w:val="af6"/>
        <w:contextualSpacing/>
        <w:jc w:val="right"/>
        <w:rPr>
          <w:szCs w:val="28"/>
        </w:rPr>
      </w:pPr>
    </w:p>
    <w:p w:rsidR="00FD115F" w:rsidRDefault="00A53C48">
      <w:pPr>
        <w:pStyle w:val="1"/>
      </w:pPr>
      <w:bookmarkStart w:id="15" w:name="__RefHeading___Toc3227_2423702836"/>
      <w:bookmarkEnd w:id="15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2</w:t>
      </w:r>
      <w:r>
        <w:rPr>
          <w:rFonts w:cs="Times New Roman"/>
        </w:rPr>
        <w:t xml:space="preserve">. Зона </w:t>
      </w:r>
      <w:r>
        <w:rPr>
          <w:rFonts w:cs="Times New Roman"/>
          <w:color w:val="000000"/>
        </w:rPr>
        <w:t>культовых зданий и сооружений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2.</w:t>
      </w:r>
      <w:r>
        <w:rPr>
          <w:rFonts w:cs="Times New Roman"/>
          <w:color w:val="000000"/>
        </w:rPr>
        <w:t>4</w:t>
      </w:r>
      <w:r>
        <w:rPr>
          <w:rFonts w:cs="Times New Roman"/>
        </w:rPr>
        <w:t>)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af6"/>
        <w:numPr>
          <w:ilvl w:val="0"/>
          <w:numId w:val="1"/>
        </w:numPr>
        <w:ind w:firstLine="709"/>
      </w:pPr>
      <w:r>
        <w:rPr>
          <w:rStyle w:val="20"/>
          <w:rFonts w:cs="Times New Roman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Зона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>культовых зданий и сооружений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 предназначена для размещения объектов религиозного использования.</w:t>
      </w:r>
    </w:p>
    <w:p w:rsidR="00FD115F" w:rsidRDefault="00A53C48">
      <w:pPr>
        <w:pStyle w:val="af6"/>
      </w:pPr>
      <w:r>
        <w:rPr>
          <w:rStyle w:val="20"/>
          <w:rFonts w:eastAsia="Times New Roman" w:cs="Times New Roman"/>
          <w:color w:val="000000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>культовых зданий и сооружений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представлены в таблице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>11.</w:t>
      </w:r>
      <w:r>
        <w:rPr>
          <w:rStyle w:val="20"/>
          <w:rFonts w:cs="Times New Roman"/>
          <w:color w:val="000000"/>
          <w:szCs w:val="28"/>
        </w:rPr>
        <w:t>2.1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>.</w:t>
      </w:r>
    </w:p>
    <w:p w:rsidR="00FD115F" w:rsidRDefault="00A53C48">
      <w:pPr>
        <w:pStyle w:val="af6"/>
        <w:jc w:val="right"/>
      </w:pPr>
      <w:r>
        <w:rPr>
          <w:rFonts w:cs="Times New Roman"/>
          <w:color w:val="000000"/>
          <w:szCs w:val="28"/>
        </w:rPr>
        <w:t>Таблица 11.2</w:t>
      </w:r>
      <w:r>
        <w:rPr>
          <w:rFonts w:cs="Times New Roman"/>
          <w:color w:val="000000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D115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 xml:space="preserve">Код </w:t>
            </w:r>
            <w:r>
              <w:rPr>
                <w:color w:val="000000"/>
              </w:rPr>
              <w:t>вида разрешенного использования</w:t>
            </w:r>
          </w:p>
        </w:tc>
      </w:tr>
      <w:tr w:rsidR="00FD115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3.7</w:t>
            </w:r>
          </w:p>
        </w:tc>
      </w:tr>
      <w:tr w:rsidR="00FD115F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spacing w:line="255" w:lineRule="exac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FD115F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lastRenderedPageBreak/>
              <w:t>Вспомогательные</w:t>
            </w:r>
          </w:p>
          <w:p w:rsidR="00FD115F" w:rsidRDefault="00A53C48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FD115F" w:rsidRDefault="00A53C48">
      <w:pPr>
        <w:pStyle w:val="af6"/>
      </w:pPr>
      <w:r>
        <w:rPr>
          <w:rFonts w:eastAsia="Times New Roman" w:cs="Times New Roman"/>
          <w:color w:val="000000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Style w:val="20"/>
          <w:rFonts w:eastAsia="Times New Roman" w:cs="Times New Roman"/>
          <w:color w:val="000000"/>
          <w:szCs w:val="28"/>
          <w:lang w:eastAsia="ru-RU"/>
        </w:rPr>
        <w:t xml:space="preserve">зоне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>культовых зданий и сооружений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 </w:t>
      </w:r>
      <w:r>
        <w:rPr>
          <w:rFonts w:cs="Times New Roman"/>
          <w:color w:val="000000"/>
          <w:szCs w:val="28"/>
        </w:rPr>
        <w:t xml:space="preserve">представлены в таблице </w:t>
      </w:r>
      <w:r>
        <w:rPr>
          <w:rFonts w:cs="Times New Roman"/>
          <w:color w:val="000000"/>
          <w:szCs w:val="28"/>
        </w:rPr>
        <w:t>11.</w:t>
      </w:r>
      <w:r>
        <w:rPr>
          <w:rFonts w:cs="Times New Roman"/>
          <w:color w:val="000000"/>
          <w:szCs w:val="28"/>
        </w:rPr>
        <w:t>2.2</w:t>
      </w:r>
      <w:r>
        <w:rPr>
          <w:rFonts w:cs="Times New Roman"/>
          <w:color w:val="000000"/>
          <w:szCs w:val="28"/>
        </w:rPr>
        <w:t>.</w:t>
      </w:r>
    </w:p>
    <w:p w:rsidR="00FD115F" w:rsidRDefault="00A53C48">
      <w:pPr>
        <w:pStyle w:val="af6"/>
        <w:jc w:val="right"/>
      </w:pPr>
      <w:r>
        <w:t xml:space="preserve">Таблица </w:t>
      </w:r>
      <w:r>
        <w:t>11.</w:t>
      </w:r>
      <w:r>
        <w:t>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71"/>
        <w:gridCol w:w="1411"/>
      </w:tblGrid>
      <w:tr w:rsidR="00FD115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процент застройки в границах земельного участка</w:t>
            </w:r>
          </w:p>
          <w:p w:rsidR="00FD115F" w:rsidRDefault="00A53C48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FD115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</w:tr>
      <w:tr w:rsidR="00FD115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60</w:t>
            </w:r>
          </w:p>
        </w:tc>
      </w:tr>
    </w:tbl>
    <w:p w:rsidR="00FD115F" w:rsidRDefault="00FD115F">
      <w:pPr>
        <w:pStyle w:val="af6"/>
        <w:contextualSpacing/>
      </w:pPr>
    </w:p>
    <w:p w:rsidR="00FD115F" w:rsidRDefault="00A53C48">
      <w:pPr>
        <w:pStyle w:val="1"/>
        <w:contextualSpacing/>
      </w:pPr>
      <w:bookmarkStart w:id="16" w:name="__RefHeading___Toc68465_906794587"/>
      <w:bookmarkEnd w:id="16"/>
      <w:r>
        <w:rPr>
          <w:rFonts w:eastAsia="Times New Roman" w:cs="Times New Roman"/>
          <w:lang w:eastAsia="ru-RU"/>
        </w:rPr>
        <w:t>Статья 11.</w:t>
      </w:r>
      <w:r w:rsidRPr="00C93CDA">
        <w:rPr>
          <w:rFonts w:eastAsia="Times New Roman" w:cs="Times New Roman"/>
          <w:color w:val="000000"/>
          <w:lang w:eastAsia="ru-RU"/>
        </w:rPr>
        <w:t>3</w:t>
      </w:r>
      <w:r>
        <w:rPr>
          <w:rFonts w:eastAsia="Times New Roman" w:cs="Times New Roman"/>
          <w:lang w:eastAsia="ru-RU"/>
        </w:rPr>
        <w:t>.</w:t>
      </w:r>
      <w:r>
        <w:rPr>
          <w:rFonts w:cs="Times New Roman"/>
        </w:rPr>
        <w:t xml:space="preserve"> Иная к</w:t>
      </w:r>
      <w:r>
        <w:rPr>
          <w:rFonts w:cs="Times New Roman"/>
          <w:color w:val="000000"/>
        </w:rPr>
        <w:t>оммунально-складская зона</w:t>
      </w:r>
      <w:r>
        <w:rPr>
          <w:rFonts w:cs="Times New Roman"/>
        </w:rPr>
        <w:t xml:space="preserve"> (</w:t>
      </w:r>
      <w:r>
        <w:rPr>
          <w:rFonts w:cs="Times New Roman"/>
          <w:color w:val="000000"/>
        </w:rPr>
        <w:t>3.</w:t>
      </w:r>
      <w:r>
        <w:rPr>
          <w:rFonts w:cs="Times New Roman"/>
          <w:color w:val="000000"/>
        </w:rPr>
        <w:t>7</w:t>
      </w:r>
      <w:r>
        <w:rPr>
          <w:rFonts w:cs="Times New Roman"/>
        </w:rPr>
        <w:t>)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af6"/>
      </w:pPr>
      <w:r>
        <w:rPr>
          <w:rFonts w:cs="Times New Roman"/>
          <w:color w:val="000000"/>
          <w:szCs w:val="28"/>
        </w:rPr>
        <w:t>1. Иная к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оммунально-складская зона предназначена </w:t>
      </w:r>
      <w:r>
        <w:rPr>
          <w:rFonts w:cs="Times New Roman"/>
          <w:bCs/>
          <w:color w:val="000000"/>
          <w:szCs w:val="28"/>
          <w:shd w:val="clear" w:color="auto" w:fill="FFFFFF"/>
        </w:rPr>
        <w:t>для размещения коммунальн</w:t>
      </w:r>
      <w:r>
        <w:rPr>
          <w:rFonts w:cs="Times New Roman"/>
          <w:bCs/>
          <w:color w:val="000000"/>
          <w:szCs w:val="28"/>
          <w:shd w:val="clear" w:color="auto" w:fill="FFFFFF"/>
        </w:rPr>
        <w:t>ых и склад</w:t>
      </w:r>
      <w:r>
        <w:rPr>
          <w:rFonts w:cs="Times New Roman"/>
          <w:bCs/>
          <w:color w:val="000000"/>
          <w:szCs w:val="28"/>
          <w:shd w:val="clear" w:color="auto" w:fill="FFFFFF"/>
        </w:rPr>
        <w:t xml:space="preserve">ских </w:t>
      </w:r>
      <w:proofErr w:type="gramStart"/>
      <w:r>
        <w:rPr>
          <w:rFonts w:cs="Times New Roman"/>
          <w:bCs/>
          <w:color w:val="000000"/>
          <w:szCs w:val="28"/>
          <w:shd w:val="clear" w:color="auto" w:fill="FFFFFF"/>
        </w:rPr>
        <w:t>объектов</w:t>
      </w:r>
      <w:proofErr w:type="gramEnd"/>
      <w:r>
        <w:rPr>
          <w:rFonts w:cs="Times New Roman"/>
          <w:bCs/>
          <w:color w:val="000000"/>
          <w:szCs w:val="28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zCs w:val="28"/>
        </w:rPr>
        <w:t xml:space="preserve">для которых необходима организация санитарно-защитной зоны в соответствии </w:t>
      </w:r>
      <w:r>
        <w:rPr>
          <w:rFonts w:cs="Times New Roman"/>
          <w:bCs/>
          <w:color w:val="000000"/>
          <w:szCs w:val="28"/>
          <w:shd w:val="clear" w:color="auto" w:fill="FFFFFF"/>
        </w:rPr>
        <w:t>с требованиями технических регламентов.</w:t>
      </w:r>
    </w:p>
    <w:p w:rsidR="00FD115F" w:rsidRDefault="00A53C48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</w:t>
      </w:r>
      <w:r>
        <w:rPr>
          <w:rFonts w:eastAsia="Times New Roman" w:cs="Times New Roman"/>
          <w:szCs w:val="28"/>
          <w:lang w:eastAsia="ru-RU"/>
        </w:rPr>
        <w:t xml:space="preserve"> иной к</w:t>
      </w:r>
      <w:r>
        <w:rPr>
          <w:rFonts w:eastAsia="Times New Roman" w:cs="Times New Roman"/>
          <w:bCs/>
          <w:color w:val="000000"/>
          <w:szCs w:val="28"/>
          <w:shd w:val="clear" w:color="auto" w:fill="FFFFFF"/>
          <w:lang w:eastAsia="ru-RU"/>
        </w:rPr>
        <w:t>оммунально-скл</w:t>
      </w:r>
      <w:r>
        <w:rPr>
          <w:rFonts w:eastAsia="Times New Roman" w:cs="Times New Roman"/>
          <w:bCs/>
          <w:color w:val="000000"/>
          <w:szCs w:val="28"/>
          <w:lang w:eastAsia="ru-RU"/>
        </w:rPr>
        <w:t>адской зоне</w:t>
      </w:r>
      <w:r>
        <w:rPr>
          <w:rFonts w:cs="Times New Roman"/>
          <w:color w:val="000000"/>
          <w:szCs w:val="28"/>
        </w:rPr>
        <w:t xml:space="preserve"> представлены в таблице 1</w:t>
      </w:r>
      <w:r>
        <w:rPr>
          <w:rFonts w:cs="Times New Roman"/>
          <w:color w:val="000000"/>
          <w:szCs w:val="28"/>
        </w:rPr>
        <w:t>1.</w:t>
      </w:r>
      <w:r w:rsidRPr="00C93CDA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>.1</w:t>
      </w:r>
      <w:r>
        <w:rPr>
          <w:rFonts w:cs="Times New Roman"/>
          <w:color w:val="000000"/>
          <w:szCs w:val="28"/>
        </w:rPr>
        <w:t>.</w:t>
      </w:r>
    </w:p>
    <w:p w:rsidR="00FD115F" w:rsidRDefault="00A53C48">
      <w:pPr>
        <w:pStyle w:val="af6"/>
        <w:jc w:val="right"/>
      </w:pPr>
      <w:r>
        <w:t>Таблица 11.</w:t>
      </w:r>
      <w:r>
        <w:rPr>
          <w:lang w:val="en-US"/>
        </w:rPr>
        <w:t>3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D115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FD115F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 xml:space="preserve">предоставление </w:t>
            </w:r>
            <w:r>
              <w:rPr>
                <w:color w:val="000000"/>
              </w:rPr>
              <w:t>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6.9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6.9.1</w:t>
            </w:r>
          </w:p>
        </w:tc>
      </w:tr>
      <w:tr w:rsidR="00FD115F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  <w:tr w:rsidR="00FD115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Вспомогательные</w:t>
            </w:r>
          </w:p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-</w:t>
            </w:r>
          </w:p>
        </w:tc>
      </w:tr>
    </w:tbl>
    <w:p w:rsidR="00FD115F" w:rsidRDefault="00A53C48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иной </w:t>
      </w:r>
      <w:r>
        <w:rPr>
          <w:rFonts w:eastAsia="Times New Roman" w:cs="Times New Roman"/>
          <w:color w:val="000000"/>
          <w:szCs w:val="28"/>
          <w:lang w:eastAsia="ru-RU"/>
        </w:rPr>
        <w:t>к</w:t>
      </w:r>
      <w:r>
        <w:rPr>
          <w:rFonts w:eastAsia="Times New Roman" w:cs="Times New Roman"/>
          <w:bCs/>
          <w:color w:val="000000"/>
          <w:szCs w:val="28"/>
          <w:lang w:eastAsia="ru-RU"/>
        </w:rPr>
        <w:t>оммунально-складской зоне</w:t>
      </w:r>
      <w:r>
        <w:rPr>
          <w:rFonts w:cs="Times New Roman"/>
          <w:color w:val="000000"/>
          <w:szCs w:val="28"/>
        </w:rPr>
        <w:t xml:space="preserve"> представлены в таблице в таблице </w:t>
      </w:r>
      <w:r w:rsidRPr="00C93CDA">
        <w:rPr>
          <w:rFonts w:cs="Times New Roman"/>
          <w:color w:val="000000"/>
          <w:szCs w:val="28"/>
        </w:rPr>
        <w:t>11.</w:t>
      </w:r>
      <w:r w:rsidRPr="00C93CDA">
        <w:rPr>
          <w:rFonts w:cs="Times New Roman"/>
          <w:color w:val="000000"/>
          <w:szCs w:val="28"/>
        </w:rPr>
        <w:t>3</w:t>
      </w:r>
      <w:r w:rsidRPr="00C93CDA">
        <w:rPr>
          <w:rFonts w:cs="Times New Roman"/>
          <w:color w:val="000000"/>
          <w:szCs w:val="28"/>
        </w:rPr>
        <w:t>.2</w:t>
      </w:r>
      <w:r>
        <w:rPr>
          <w:rFonts w:cs="Times New Roman"/>
          <w:color w:val="000000"/>
          <w:szCs w:val="28"/>
        </w:rPr>
        <w:t>.</w:t>
      </w:r>
    </w:p>
    <w:p w:rsidR="00FD115F" w:rsidRDefault="00FD115F">
      <w:pPr>
        <w:pStyle w:val="af6"/>
        <w:jc w:val="right"/>
      </w:pPr>
    </w:p>
    <w:p w:rsidR="00FD115F" w:rsidRDefault="00FD115F">
      <w:pPr>
        <w:pStyle w:val="af6"/>
        <w:jc w:val="right"/>
      </w:pPr>
    </w:p>
    <w:p w:rsidR="00FD115F" w:rsidRDefault="00A53C48">
      <w:pPr>
        <w:pStyle w:val="af6"/>
        <w:jc w:val="right"/>
      </w:pPr>
      <w:r>
        <w:lastRenderedPageBreak/>
        <w:t xml:space="preserve">Таблица </w:t>
      </w:r>
      <w:r>
        <w:t>11.</w:t>
      </w:r>
      <w:r>
        <w:rPr>
          <w:lang w:val="en-US"/>
        </w:rPr>
        <w:t>3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71"/>
        <w:gridCol w:w="1411"/>
      </w:tblGrid>
      <w:tr w:rsidR="00FD115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 xml:space="preserve">Размер </w:t>
            </w:r>
            <w:proofErr w:type="gramStart"/>
            <w:r>
              <w:rPr>
                <w:color w:val="000000"/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 xml:space="preserve">Площадь </w:t>
            </w:r>
            <w:proofErr w:type="gramStart"/>
            <w:r>
              <w:rPr>
                <w:color w:val="000000"/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участка (</w:t>
            </w:r>
            <w:proofErr w:type="spellStart"/>
            <w:r>
              <w:rPr>
                <w:color w:val="000000"/>
                <w:szCs w:val="24"/>
              </w:rPr>
              <w:t>кв</w:t>
            </w:r>
            <w:proofErr w:type="gramStart"/>
            <w:r>
              <w:rPr>
                <w:color w:val="000000"/>
                <w:szCs w:val="24"/>
              </w:rPr>
              <w:t>.м</w:t>
            </w:r>
            <w:proofErr w:type="spellEnd"/>
            <w:proofErr w:type="gramEnd"/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Минималь</w:t>
            </w:r>
            <w:proofErr w:type="spellEnd"/>
            <w:r>
              <w:rPr>
                <w:color w:val="000000"/>
                <w:szCs w:val="24"/>
              </w:rPr>
              <w:t>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ный</w:t>
            </w:r>
            <w:proofErr w:type="spellEnd"/>
            <w:r>
              <w:rPr>
                <w:color w:val="000000"/>
                <w:szCs w:val="24"/>
              </w:rPr>
              <w:t xml:space="preserve"> отступ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от границ земельного участка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color w:val="000000"/>
                <w:szCs w:val="24"/>
              </w:rPr>
              <w:t>Максималь-ный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процент застройки в границах земельного уч</w:t>
            </w:r>
            <w:r>
              <w:rPr>
                <w:color w:val="000000"/>
                <w:szCs w:val="24"/>
              </w:rPr>
              <w:t>астка</w:t>
            </w:r>
          </w:p>
          <w:p w:rsidR="00FD115F" w:rsidRDefault="00A53C48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FD115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</w:tr>
      <w:tr w:rsidR="00FD115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FD115F" w:rsidRDefault="00FD115F">
      <w:pPr>
        <w:pStyle w:val="af6"/>
        <w:contextualSpacing/>
        <w:rPr>
          <w:sz w:val="36"/>
          <w:szCs w:val="36"/>
        </w:rPr>
      </w:pPr>
    </w:p>
    <w:p w:rsidR="00FD115F" w:rsidRDefault="00A53C48">
      <w:pPr>
        <w:pStyle w:val="1"/>
        <w:contextualSpacing/>
      </w:pPr>
      <w:bookmarkStart w:id="17" w:name="__RefHeading___Toc4177_644256320"/>
      <w:bookmarkEnd w:id="17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color w:val="000000"/>
        </w:rPr>
        <w:t>4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 xml:space="preserve">Производственная зона сельскохозяйственных предприятий </w:t>
      </w:r>
      <w:r>
        <w:rPr>
          <w:rFonts w:cs="Times New Roman"/>
        </w:rPr>
        <w:t>(4.4)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af6"/>
      </w:pPr>
      <w:r>
        <w:rPr>
          <w:szCs w:val="28"/>
        </w:rPr>
        <w:t xml:space="preserve">1. Производственная </w:t>
      </w:r>
      <w:r>
        <w:rPr>
          <w:rFonts w:eastAsia="Times New Roman" w:cs="Times New Roman"/>
          <w:color w:val="000000"/>
          <w:kern w:val="2"/>
          <w:szCs w:val="28"/>
          <w:lang w:eastAsia="ar-SA"/>
        </w:rPr>
        <w:t xml:space="preserve">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</w:t>
      </w:r>
      <w:r>
        <w:rPr>
          <w:rFonts w:eastAsia="Times New Roman" w:cs="Times New Roman"/>
          <w:color w:val="000000"/>
          <w:kern w:val="2"/>
          <w:szCs w:val="28"/>
          <w:lang w:eastAsia="ar-SA"/>
        </w:rPr>
        <w:t>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FD115F" w:rsidRDefault="00A53C48">
      <w:pPr>
        <w:pStyle w:val="af6"/>
      </w:pPr>
      <w:r>
        <w:rPr>
          <w:rFonts w:eastAsia="Times New Roman" w:cs="Times New Roman"/>
          <w:szCs w:val="28"/>
          <w:lang w:eastAsia="ru-RU"/>
        </w:rPr>
        <w:t>2. Виды разрешенного использования земельных участков и объектов капитального строительства в прои</w:t>
      </w:r>
      <w:r>
        <w:rPr>
          <w:rFonts w:eastAsia="Times New Roman" w:cs="Times New Roman"/>
          <w:szCs w:val="28"/>
          <w:lang w:eastAsia="ru-RU"/>
        </w:rPr>
        <w:t>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cs="Times New Roman"/>
          <w:szCs w:val="28"/>
        </w:rPr>
        <w:t>1.4.</w:t>
      </w:r>
      <w:r>
        <w:rPr>
          <w:rFonts w:cs="Times New Roman"/>
          <w:szCs w:val="28"/>
        </w:rPr>
        <w:t>1.</w:t>
      </w:r>
    </w:p>
    <w:p w:rsidR="00FD115F" w:rsidRDefault="00A53C48">
      <w:pPr>
        <w:pStyle w:val="af6"/>
        <w:jc w:val="right"/>
      </w:pPr>
      <w:r>
        <w:t>Таблица 11.</w:t>
      </w:r>
      <w:r>
        <w:t>4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D115F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FD115F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1.7</w:t>
            </w:r>
          </w:p>
        </w:tc>
      </w:tr>
      <w:tr w:rsidR="00FD115F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хранение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1.15</w:t>
            </w:r>
          </w:p>
        </w:tc>
      </w:tr>
      <w:tr w:rsidR="00FD115F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1.17</w:t>
            </w:r>
          </w:p>
        </w:tc>
      </w:tr>
      <w:tr w:rsidR="00FD115F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1.18</w:t>
            </w:r>
          </w:p>
        </w:tc>
      </w:tr>
      <w:tr w:rsidR="00FD115F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1.2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1.3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1.4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1.5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1.6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1.12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1.13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  <w:snapToGrid w:val="0"/>
              <w:ind w:left="28"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1.14</w:t>
            </w:r>
          </w:p>
        </w:tc>
      </w:tr>
      <w:tr w:rsidR="00FD115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spacing w:line="255" w:lineRule="exact"/>
            </w:pPr>
            <w:r>
              <w:t>Вспомогательные</w:t>
            </w:r>
          </w:p>
          <w:p w:rsidR="00FD115F" w:rsidRDefault="00A53C48">
            <w:pPr>
              <w:pStyle w:val="aff1"/>
              <w:widowControl w:val="0"/>
              <w:spacing w:line="255" w:lineRule="exact"/>
            </w:pPr>
            <w:r>
              <w:t xml:space="preserve">виды </w:t>
            </w:r>
            <w:r>
              <w:t>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FD115F" w:rsidRDefault="00FD115F">
      <w:pPr>
        <w:pStyle w:val="af6"/>
      </w:pPr>
    </w:p>
    <w:p w:rsidR="00FD115F" w:rsidRDefault="00A53C48">
      <w:pPr>
        <w:pStyle w:val="af6"/>
      </w:pPr>
      <w:r>
        <w:rPr>
          <w:rFonts w:eastAsia="Times New Roman" w:cs="Times New Roman"/>
          <w:szCs w:val="28"/>
          <w:lang w:eastAsia="ru-RU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eastAsia="Times New Roman" w:cs="Times New Roman"/>
          <w:szCs w:val="28"/>
          <w:lang w:eastAsia="ru-RU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11.4</w:t>
      </w:r>
      <w:r>
        <w:rPr>
          <w:rFonts w:cs="Times New Roman"/>
          <w:szCs w:val="28"/>
        </w:rPr>
        <w:t>.2</w:t>
      </w:r>
    </w:p>
    <w:p w:rsidR="00FD115F" w:rsidRDefault="00A53C48">
      <w:pPr>
        <w:pStyle w:val="af6"/>
        <w:jc w:val="right"/>
      </w:pPr>
      <w:r>
        <w:rPr>
          <w:szCs w:val="28"/>
        </w:rPr>
        <w:t xml:space="preserve">Таблица </w:t>
      </w:r>
      <w:r>
        <w:rPr>
          <w:szCs w:val="28"/>
        </w:rPr>
        <w:t>11.</w:t>
      </w:r>
      <w:r>
        <w:rPr>
          <w:szCs w:val="28"/>
        </w:rPr>
        <w:t>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71"/>
        <w:gridCol w:w="1411"/>
      </w:tblGrid>
      <w:tr w:rsidR="00FD115F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</w:t>
            </w:r>
            <w:r>
              <w:rPr>
                <w:szCs w:val="24"/>
              </w:rPr>
              <w:t>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FD115F" w:rsidRDefault="00A53C48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FD115F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</w:tr>
      <w:tr w:rsidR="00FD115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Условно разрешенные виды использования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FD115F" w:rsidRDefault="00FD115F">
      <w:pPr>
        <w:pStyle w:val="af6"/>
      </w:pPr>
    </w:p>
    <w:p w:rsidR="00FD115F" w:rsidRDefault="00A53C48">
      <w:pPr>
        <w:pStyle w:val="1"/>
      </w:pPr>
      <w:bookmarkStart w:id="18" w:name="__RefHeading___Toc13418_1755484557"/>
      <w:bookmarkEnd w:id="18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5</w:t>
      </w:r>
      <w:r>
        <w:rPr>
          <w:rFonts w:cs="Times New Roman"/>
        </w:rPr>
        <w:t>. Зона озелененных территорий общего пользования (5.1)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rStyle w:val="20"/>
          <w:rFonts w:eastAsia="Times New Roman" w:cs="Times New Roman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color w:val="000000"/>
          <w:szCs w:val="28"/>
          <w:lang w:eastAsia="ar-SA"/>
        </w:rPr>
        <w:t xml:space="preserve">Зона озелененных территорий общего пользования </w:t>
      </w:r>
      <w:r>
        <w:rPr>
          <w:rStyle w:val="20"/>
          <w:rFonts w:eastAsia="Times New Roman" w:cs="Times New Roman"/>
          <w:color w:val="000000"/>
          <w:szCs w:val="28"/>
          <w:lang w:eastAsia="ru-RU"/>
        </w:rPr>
        <w:t xml:space="preserve">предназначена для организации мест отдыха населения, </w:t>
      </w:r>
      <w:r>
        <w:rPr>
          <w:rStyle w:val="20"/>
          <w:color w:val="000000"/>
          <w:szCs w:val="28"/>
        </w:rPr>
        <w:t>сохранения зеленых насаждений, размещения парков, садов, скверов, бульваров.</w:t>
      </w:r>
    </w:p>
    <w:p w:rsidR="00FD115F" w:rsidRDefault="00A53C48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 xml:space="preserve">зоне </w:t>
      </w:r>
      <w:r>
        <w:rPr>
          <w:rFonts w:eastAsia="Times New Roman" w:cs="Times New Roman"/>
          <w:color w:val="000000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color w:val="000000"/>
          <w:szCs w:val="28"/>
        </w:rPr>
        <w:t xml:space="preserve"> представлены в таблице </w:t>
      </w:r>
      <w:r w:rsidRPr="00C93CDA">
        <w:rPr>
          <w:rFonts w:cs="Times New Roman"/>
          <w:color w:val="000000"/>
          <w:szCs w:val="28"/>
        </w:rPr>
        <w:t>11.</w:t>
      </w:r>
      <w:r w:rsidRPr="00C93CDA">
        <w:rPr>
          <w:rFonts w:cs="Times New Roman"/>
          <w:color w:val="000000"/>
          <w:szCs w:val="28"/>
        </w:rPr>
        <w:t>5</w:t>
      </w:r>
      <w:r w:rsidRPr="00C93CDA">
        <w:rPr>
          <w:rFonts w:cs="Times New Roman"/>
          <w:color w:val="000000"/>
          <w:szCs w:val="28"/>
        </w:rPr>
        <w:t>.1</w:t>
      </w:r>
      <w:r>
        <w:rPr>
          <w:rFonts w:cs="Times New Roman"/>
          <w:color w:val="000000"/>
          <w:szCs w:val="28"/>
        </w:rPr>
        <w:t>.</w:t>
      </w:r>
    </w:p>
    <w:p w:rsidR="00FD115F" w:rsidRDefault="00A53C48">
      <w:pPr>
        <w:pStyle w:val="af6"/>
        <w:jc w:val="right"/>
      </w:pPr>
      <w:r>
        <w:rPr>
          <w:rFonts w:cs="Times New Roman"/>
          <w:szCs w:val="28"/>
        </w:rPr>
        <w:t xml:space="preserve">Таблица </w:t>
      </w:r>
      <w:r>
        <w:rPr>
          <w:rFonts w:cs="Times New Roman"/>
          <w:szCs w:val="28"/>
          <w:lang w:val="en-US"/>
        </w:rPr>
        <w:t>11.</w:t>
      </w:r>
      <w:r>
        <w:rPr>
          <w:rFonts w:cs="Times New Roman"/>
          <w:szCs w:val="28"/>
          <w:lang w:val="en-US"/>
        </w:rPr>
        <w:t>5</w:t>
      </w:r>
      <w:r>
        <w:rPr>
          <w:rFonts w:cs="Times New Roman"/>
          <w:szCs w:val="28"/>
          <w:lang w:val="en-US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D115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 xml:space="preserve">разрешенного </w:t>
            </w:r>
            <w:r>
              <w:rPr>
                <w:color w:val="000000"/>
              </w:rPr>
              <w:t>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FD115F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3.6.2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5.1.2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5.1.3</w:t>
            </w:r>
          </w:p>
        </w:tc>
      </w:tr>
      <w:tr w:rsidR="00FD115F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pStyle w:val="aff1"/>
              <w:widowContro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rPr>
                <w:szCs w:val="24"/>
              </w:rPr>
            </w:pPr>
            <w:r>
              <w:rPr>
                <w:color w:val="000000"/>
                <w:szCs w:val="24"/>
              </w:rPr>
              <w:t>оборудованные 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5.1.4</w:t>
            </w:r>
          </w:p>
        </w:tc>
      </w:tr>
      <w:tr w:rsidR="00FD115F">
        <w:trPr>
          <w:trHeight w:val="2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FD115F">
            <w:pPr>
              <w:widowControl w:val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rPr>
                <w:szCs w:val="24"/>
              </w:rPr>
            </w:pPr>
            <w:r>
              <w:rPr>
                <w:szCs w:val="24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12.0</w:t>
            </w:r>
          </w:p>
        </w:tc>
      </w:tr>
      <w:tr w:rsidR="00FD115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-</w:t>
            </w:r>
          </w:p>
        </w:tc>
      </w:tr>
      <w:tr w:rsidR="00FD115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Вспомогательные</w:t>
            </w:r>
          </w:p>
          <w:p w:rsidR="00FD115F" w:rsidRDefault="00A53C48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-</w:t>
            </w:r>
          </w:p>
        </w:tc>
      </w:tr>
    </w:tbl>
    <w:p w:rsidR="00FD115F" w:rsidRDefault="00A53C48">
      <w:pPr>
        <w:pStyle w:val="af6"/>
      </w:pPr>
      <w:r>
        <w:rPr>
          <w:rFonts w:cs="Times New Roman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zCs w:val="28"/>
          <w:lang w:eastAsia="ru-RU"/>
        </w:rPr>
        <w:t>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cs="Times New Roman"/>
          <w:szCs w:val="28"/>
          <w:lang w:eastAsia="ar-SA"/>
        </w:rPr>
        <w:t>з</w:t>
      </w:r>
      <w:r>
        <w:rPr>
          <w:rFonts w:cs="Times New Roman"/>
          <w:color w:val="000000"/>
          <w:szCs w:val="28"/>
          <w:lang w:eastAsia="ar-SA"/>
        </w:rPr>
        <w:t xml:space="preserve">оне </w:t>
      </w:r>
      <w:r>
        <w:rPr>
          <w:rFonts w:eastAsia="Times New Roman" w:cs="Times New Roman"/>
          <w:color w:val="000000"/>
          <w:szCs w:val="28"/>
          <w:lang w:eastAsia="ar-SA"/>
        </w:rPr>
        <w:t>озелененных территорий общего пользования</w:t>
      </w:r>
      <w:r>
        <w:rPr>
          <w:rFonts w:cs="Times New Roman"/>
          <w:color w:val="000000"/>
          <w:szCs w:val="28"/>
        </w:rPr>
        <w:t xml:space="preserve"> представлены в таблице </w:t>
      </w:r>
      <w:r w:rsidRPr="00C93CDA">
        <w:rPr>
          <w:rFonts w:cs="Times New Roman"/>
          <w:color w:val="000000"/>
          <w:szCs w:val="28"/>
        </w:rPr>
        <w:t>11.5.2</w:t>
      </w:r>
      <w:r>
        <w:rPr>
          <w:rFonts w:cs="Times New Roman"/>
          <w:color w:val="000000"/>
          <w:szCs w:val="28"/>
        </w:rPr>
        <w:t>.</w:t>
      </w:r>
    </w:p>
    <w:p w:rsidR="00FD115F" w:rsidRDefault="00A53C48">
      <w:pPr>
        <w:pStyle w:val="af6"/>
        <w:jc w:val="right"/>
        <w:rPr>
          <w:szCs w:val="28"/>
        </w:rPr>
      </w:pPr>
      <w:r>
        <w:rPr>
          <w:rFonts w:cs="Times New Roman"/>
          <w:szCs w:val="28"/>
        </w:rPr>
        <w:t xml:space="preserve">Таблица </w:t>
      </w:r>
      <w:r>
        <w:rPr>
          <w:rFonts w:cs="Times New Roman"/>
          <w:szCs w:val="28"/>
          <w:lang w:val="en-US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9"/>
        <w:gridCol w:w="1188"/>
        <w:gridCol w:w="1347"/>
        <w:gridCol w:w="1771"/>
        <w:gridCol w:w="1411"/>
      </w:tblGrid>
      <w:tr w:rsidR="00FD115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</w:t>
            </w:r>
            <w:r>
              <w:rPr>
                <w:szCs w:val="24"/>
              </w:rPr>
              <w:t>участка</w:t>
            </w:r>
          </w:p>
          <w:p w:rsidR="00FD115F" w:rsidRDefault="00A53C48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FD115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</w:tr>
      <w:tr w:rsidR="00FD115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</w:t>
            </w: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5.1.</w:t>
            </w:r>
            <w:r>
              <w:rPr>
                <w:color w:val="000000"/>
              </w:rPr>
              <w:t>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</w:tr>
    </w:tbl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1"/>
      </w:pPr>
      <w:bookmarkStart w:id="19" w:name="__RefHeading___Toc4612_1224914637"/>
      <w:bookmarkEnd w:id="19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>. Зон</w:t>
      </w:r>
      <w:r>
        <w:rPr>
          <w:rFonts w:cs="Times New Roman"/>
          <w:color w:val="000000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color w:val="000000"/>
        </w:rPr>
        <w:t>6</w:t>
      </w:r>
      <w:r>
        <w:rPr>
          <w:rFonts w:cs="Times New Roman"/>
        </w:rPr>
        <w:t xml:space="preserve">) 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rStyle w:val="20"/>
          <w:rFonts w:eastAsia="Times New Roman" w:cs="Times New Roman"/>
          <w:szCs w:val="28"/>
          <w:lang w:eastAsia="ru-RU"/>
        </w:rPr>
        <w:t>1. Зона озелененных территорий специального назначения предназначена для формирования озелененных участков, выполняющих санитарно-защитные функции.</w:t>
      </w:r>
    </w:p>
    <w:p w:rsidR="00FD115F" w:rsidRDefault="00A53C48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.1.</w:t>
      </w:r>
    </w:p>
    <w:p w:rsidR="00FD115F" w:rsidRDefault="00A53C48">
      <w:pPr>
        <w:pStyle w:val="af6"/>
        <w:jc w:val="right"/>
      </w:pPr>
      <w:r>
        <w:t>Таблица 11.</w:t>
      </w:r>
      <w:r>
        <w:t>6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D115F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 xml:space="preserve">разрешенного </w:t>
            </w:r>
            <w:r>
              <w:rPr>
                <w:color w:val="000000"/>
              </w:rPr>
              <w:t>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FD115F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12.0</w:t>
            </w:r>
          </w:p>
        </w:tc>
      </w:tr>
      <w:tr w:rsidR="00FD115F">
        <w:trPr>
          <w:trHeight w:val="48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-</w:t>
            </w:r>
          </w:p>
        </w:tc>
      </w:tr>
      <w:tr w:rsidR="00FD115F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Вспомогательные</w:t>
            </w:r>
          </w:p>
          <w:p w:rsidR="00FD115F" w:rsidRDefault="00A53C48">
            <w:pPr>
              <w:pStyle w:val="aff1"/>
              <w:widowControl w:val="0"/>
            </w:pPr>
            <w:r>
              <w:t xml:space="preserve">виды разрешенного </w:t>
            </w:r>
            <w:r>
              <w:t>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FD115F" w:rsidRDefault="00A53C48">
      <w:pPr>
        <w:pStyle w:val="af6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cs="Times New Roman"/>
          <w:szCs w:val="28"/>
          <w:lang w:eastAsia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.2</w:t>
      </w:r>
    </w:p>
    <w:p w:rsidR="00FD115F" w:rsidRDefault="00FD115F">
      <w:pPr>
        <w:pStyle w:val="af6"/>
        <w:jc w:val="right"/>
      </w:pPr>
    </w:p>
    <w:p w:rsidR="00FD115F" w:rsidRDefault="00FD115F">
      <w:pPr>
        <w:pStyle w:val="af6"/>
        <w:jc w:val="right"/>
      </w:pPr>
    </w:p>
    <w:p w:rsidR="00FD115F" w:rsidRDefault="00FD115F">
      <w:pPr>
        <w:pStyle w:val="af6"/>
        <w:jc w:val="right"/>
      </w:pPr>
    </w:p>
    <w:p w:rsidR="00FD115F" w:rsidRDefault="00FD115F">
      <w:pPr>
        <w:pStyle w:val="af6"/>
        <w:jc w:val="right"/>
      </w:pPr>
    </w:p>
    <w:p w:rsidR="00FD115F" w:rsidRDefault="00A53C48">
      <w:pPr>
        <w:pStyle w:val="af6"/>
        <w:jc w:val="right"/>
      </w:pPr>
      <w:r>
        <w:lastRenderedPageBreak/>
        <w:t>Таблица 11.</w:t>
      </w:r>
      <w:r>
        <w:t>6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71"/>
        <w:gridCol w:w="1411"/>
      </w:tblGrid>
      <w:tr w:rsidR="00FD115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FD115F" w:rsidRDefault="00A53C48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FD115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</w:tr>
      <w:tr w:rsidR="00FD115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FD115F" w:rsidRDefault="00FD115F">
      <w:pPr>
        <w:pStyle w:val="af6"/>
        <w:jc w:val="left"/>
        <w:rPr>
          <w:szCs w:val="28"/>
        </w:rPr>
      </w:pPr>
    </w:p>
    <w:p w:rsidR="00FD115F" w:rsidRDefault="00A53C48">
      <w:pPr>
        <w:pStyle w:val="1"/>
      </w:pPr>
      <w:bookmarkStart w:id="20" w:name="__RefHeading___Toc888481931"/>
      <w:bookmarkEnd w:id="20"/>
      <w:r>
        <w:rPr>
          <w:rFonts w:cs="Times New Roman"/>
        </w:rPr>
        <w:t>Статья 11.</w:t>
      </w:r>
      <w:r>
        <w:rPr>
          <w:rFonts w:cs="Times New Roman"/>
          <w:color w:val="000000"/>
        </w:rPr>
        <w:t>7</w:t>
      </w:r>
      <w:r>
        <w:rPr>
          <w:rFonts w:cs="Times New Roman"/>
        </w:rPr>
        <w:t>. Зона кладбищ (</w:t>
      </w:r>
      <w:r>
        <w:rPr>
          <w:rFonts w:cs="Times New Roman"/>
          <w:color w:val="000000"/>
        </w:rPr>
        <w:t>6.</w:t>
      </w:r>
      <w:r>
        <w:rPr>
          <w:rFonts w:cs="Times New Roman"/>
        </w:rPr>
        <w:t>1)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t xml:space="preserve">1. </w:t>
      </w:r>
      <w:r>
        <w:rPr>
          <w:rFonts w:eastAsia="Times New Roman"/>
          <w:szCs w:val="28"/>
          <w:lang w:eastAsia="ru-RU"/>
        </w:rPr>
        <w:t>Зона кладбищ предназначена для размещения кладбищ,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</w:r>
    </w:p>
    <w:p w:rsidR="00FD115F" w:rsidRDefault="00A53C48">
      <w:pPr>
        <w:pStyle w:val="af6"/>
      </w:pPr>
      <w:r>
        <w:rPr>
          <w:rFonts w:eastAsia="Times New Roman" w:cs="Times New Roman"/>
          <w:szCs w:val="28"/>
          <w:lang w:eastAsia="ru-RU"/>
        </w:rPr>
        <w:t xml:space="preserve">2. Виды </w:t>
      </w:r>
      <w:r>
        <w:rPr>
          <w:rFonts w:eastAsia="Times New Roman" w:cs="Times New Roman"/>
          <w:szCs w:val="28"/>
          <w:lang w:eastAsia="ru-RU"/>
        </w:rPr>
        <w:t>раз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решенного использования земельных участков и объектов капитального строительства 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</w:t>
      </w:r>
      <w:r>
        <w:rPr>
          <w:rFonts w:cs="Times New Roman"/>
          <w:color w:val="000000"/>
          <w:szCs w:val="28"/>
        </w:rPr>
        <w:t>7</w:t>
      </w:r>
      <w:r>
        <w:rPr>
          <w:rFonts w:cs="Times New Roman"/>
          <w:color w:val="000000"/>
          <w:szCs w:val="28"/>
        </w:rPr>
        <w:t>.1.</w:t>
      </w:r>
    </w:p>
    <w:p w:rsidR="00FD115F" w:rsidRDefault="00A53C48">
      <w:pPr>
        <w:pStyle w:val="af6"/>
        <w:jc w:val="right"/>
      </w:pPr>
      <w:r>
        <w:t>Таблица 11.7.1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FD115F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Наименование вида</w:t>
            </w:r>
          </w:p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Код вида разрешенного использования</w:t>
            </w:r>
          </w:p>
        </w:tc>
      </w:tr>
      <w:tr w:rsidR="00FD115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12.1</w:t>
            </w:r>
          </w:p>
        </w:tc>
      </w:tr>
      <w:tr w:rsidR="00FD115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-</w:t>
            </w:r>
          </w:p>
        </w:tc>
      </w:tr>
      <w:tr w:rsidR="00FD115F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Вспомогательные</w:t>
            </w:r>
          </w:p>
          <w:p w:rsidR="00FD115F" w:rsidRDefault="00A53C48">
            <w:pPr>
              <w:pStyle w:val="aff1"/>
              <w:widowControl w:val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-</w:t>
            </w:r>
          </w:p>
        </w:tc>
      </w:tr>
    </w:tbl>
    <w:p w:rsidR="00FD115F" w:rsidRDefault="00A53C48">
      <w:pPr>
        <w:pStyle w:val="af6"/>
      </w:pPr>
      <w:r>
        <w:rPr>
          <w:rFonts w:cs="Times New Roman"/>
          <w:szCs w:val="28"/>
        </w:rPr>
        <w:t xml:space="preserve">3. Предельные размеры земельных </w:t>
      </w:r>
      <w:r>
        <w:rPr>
          <w:rFonts w:cs="Times New Roman"/>
          <w:szCs w:val="28"/>
        </w:rPr>
        <w:t>участков</w:t>
      </w:r>
      <w:r>
        <w:rPr>
          <w:rFonts w:eastAsia="Times New Roman" w:cs="Times New Roman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</w:t>
      </w:r>
      <w:r>
        <w:rPr>
          <w:rFonts w:cs="Times New Roman"/>
          <w:color w:val="000000"/>
          <w:szCs w:val="28"/>
        </w:rPr>
        <w:t xml:space="preserve">ства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>
        <w:rPr>
          <w:rFonts w:cs="Times New Roman"/>
          <w:color w:val="000000"/>
          <w:szCs w:val="28"/>
          <w:lang w:eastAsia="ar-SA"/>
        </w:rPr>
        <w:t>зоне кладбищ</w:t>
      </w:r>
      <w:r>
        <w:rPr>
          <w:rFonts w:cs="Times New Roman"/>
          <w:color w:val="000000"/>
          <w:szCs w:val="28"/>
        </w:rPr>
        <w:t xml:space="preserve"> представлены в таблице 11.</w:t>
      </w:r>
      <w:r>
        <w:rPr>
          <w:rFonts w:cs="Times New Roman"/>
          <w:color w:val="000000"/>
          <w:szCs w:val="28"/>
        </w:rPr>
        <w:t>7</w:t>
      </w:r>
      <w:r>
        <w:rPr>
          <w:rFonts w:cs="Times New Roman"/>
          <w:color w:val="000000"/>
          <w:szCs w:val="28"/>
        </w:rPr>
        <w:t>.</w:t>
      </w:r>
      <w:r>
        <w:rPr>
          <w:rFonts w:cs="Times New Roman"/>
          <w:color w:val="000000"/>
          <w:szCs w:val="28"/>
        </w:rPr>
        <w:t>2</w:t>
      </w:r>
      <w:r>
        <w:rPr>
          <w:rFonts w:cs="Times New Roman"/>
          <w:color w:val="000000"/>
          <w:szCs w:val="28"/>
        </w:rPr>
        <w:t>.</w:t>
      </w:r>
    </w:p>
    <w:p w:rsidR="00FD115F" w:rsidRDefault="00A53C48">
      <w:pPr>
        <w:pStyle w:val="af6"/>
        <w:jc w:val="right"/>
      </w:pPr>
      <w:r>
        <w:t>Таблица 11.</w:t>
      </w:r>
      <w:r>
        <w:t>7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771"/>
        <w:gridCol w:w="1411"/>
      </w:tblGrid>
      <w:tr w:rsidR="00FD115F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Код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вида раз-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решен-</w:t>
            </w:r>
            <w:proofErr w:type="spellStart"/>
            <w:r>
              <w:rPr>
                <w:color w:val="000000"/>
                <w:szCs w:val="24"/>
              </w:rPr>
              <w:t>ного</w:t>
            </w:r>
            <w:proofErr w:type="spellEnd"/>
            <w:proofErr w:type="gramEnd"/>
            <w:r>
              <w:rPr>
                <w:color w:val="000000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Cs w:val="24"/>
              </w:rP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Размер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>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 xml:space="preserve">Площадь </w:t>
            </w:r>
            <w:proofErr w:type="gramStart"/>
            <w:r>
              <w:rPr>
                <w:szCs w:val="24"/>
              </w:rPr>
              <w:t>земельного</w:t>
            </w:r>
            <w:proofErr w:type="gramEnd"/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szCs w:val="24"/>
              </w:rPr>
              <w:t>участка (</w:t>
            </w:r>
            <w:proofErr w:type="spellStart"/>
            <w:r>
              <w:rPr>
                <w:szCs w:val="24"/>
              </w:rPr>
              <w:t>кв</w:t>
            </w:r>
            <w:proofErr w:type="gramStart"/>
            <w:r>
              <w:rPr>
                <w:szCs w:val="24"/>
              </w:rPr>
              <w:t>.м</w:t>
            </w:r>
            <w:proofErr w:type="spellEnd"/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Минималь</w:t>
            </w:r>
            <w:proofErr w:type="spellEnd"/>
            <w:r>
              <w:rPr>
                <w:szCs w:val="24"/>
              </w:rPr>
              <w:t>-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ный</w:t>
            </w:r>
            <w:proofErr w:type="spellEnd"/>
            <w:r>
              <w:rPr>
                <w:szCs w:val="24"/>
              </w:rPr>
              <w:t xml:space="preserve"> отступ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от границ земельного участка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(м)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Предельное количество этажей/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  <w:szCs w:val="24"/>
              </w:rPr>
              <w:t>предельная высота зданий, строений, сооружений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</w:rPr>
              <w:t>(м)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Максималь-ный</w:t>
            </w:r>
            <w:proofErr w:type="spellEnd"/>
            <w:proofErr w:type="gramEnd"/>
            <w:r>
              <w:rPr>
                <w:szCs w:val="24"/>
              </w:rPr>
              <w:t xml:space="preserve"> процент застройки в границах земельного участка</w:t>
            </w:r>
          </w:p>
          <w:p w:rsidR="00FD115F" w:rsidRDefault="00A53C48">
            <w:pPr>
              <w:pStyle w:val="aff1"/>
              <w:widowControl w:val="0"/>
              <w:ind w:left="-28"/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(%)</w:t>
            </w:r>
          </w:p>
        </w:tc>
      </w:tr>
      <w:tr w:rsidR="00FD115F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FD115F">
            <w:pPr>
              <w:widowControl w:val="0"/>
            </w:pPr>
          </w:p>
        </w:tc>
      </w:tr>
      <w:tr w:rsidR="00FD115F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Основные виды разрешенного использования</w:t>
            </w:r>
          </w:p>
        </w:tc>
      </w:tr>
      <w:tr w:rsidR="00FD115F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НПУ</w:t>
            </w:r>
          </w:p>
        </w:tc>
        <w:tc>
          <w:tcPr>
            <w:tcW w:w="14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НПУ</w:t>
            </w:r>
          </w:p>
        </w:tc>
      </w:tr>
    </w:tbl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A53C48">
      <w:pPr>
        <w:pStyle w:val="1"/>
      </w:pPr>
      <w:bookmarkStart w:id="21" w:name="__RefHeading___Toc14260_2886153050"/>
      <w:bookmarkEnd w:id="21"/>
      <w:r>
        <w:rPr>
          <w:rFonts w:cs="Times New Roman"/>
        </w:rPr>
        <w:lastRenderedPageBreak/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cs="Times New Roman"/>
          <w:color w:val="000000"/>
          <w:spacing w:val="5"/>
          <w:szCs w:val="28"/>
        </w:rPr>
        <w:t xml:space="preserve">муниципального образования – </w:t>
      </w:r>
      <w:proofErr w:type="spellStart"/>
      <w:r>
        <w:rPr>
          <w:rFonts w:eastAsia="Times New Roman" w:cs="Times New Roman"/>
          <w:color w:val="000000"/>
          <w:spacing w:val="5"/>
        </w:rPr>
        <w:t>Сасовский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применительно</w:t>
      </w:r>
      <w:r>
        <w:rPr>
          <w:rFonts w:eastAsia="Times New Roman" w:cs="Times New Roman"/>
          <w:color w:val="000000"/>
          <w:spacing w:val="5"/>
          <w:szCs w:val="28"/>
        </w:rPr>
        <w:br/>
        <w:t xml:space="preserve">к территории </w:t>
      </w:r>
      <w:proofErr w:type="spellStart"/>
      <w:r>
        <w:rPr>
          <w:rFonts w:eastAsia="Times New Roman" w:cs="Times New Roman"/>
          <w:color w:val="000000"/>
          <w:spacing w:val="5"/>
        </w:rPr>
        <w:t>Новоберезовского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000000"/>
          <w:spacing w:val="5"/>
        </w:rPr>
        <w:t>Сасовского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рай</w:t>
      </w:r>
      <w:r>
        <w:rPr>
          <w:rFonts w:eastAsia="Times New Roman" w:cs="Times New Roman"/>
          <w:color w:val="000000"/>
          <w:spacing w:val="5"/>
          <w:szCs w:val="28"/>
        </w:rPr>
        <w:t>она Рязанской области</w:t>
      </w:r>
      <w:r>
        <w:rPr>
          <w:rFonts w:cs="Times New Roman"/>
          <w:color w:val="000000"/>
          <w:spacing w:val="5"/>
          <w:szCs w:val="28"/>
        </w:rPr>
        <w:t xml:space="preserve"> выделены земли</w:t>
      </w:r>
      <w:r>
        <w:rPr>
          <w:color w:val="000000"/>
          <w:spacing w:val="5"/>
          <w:szCs w:val="28"/>
        </w:rPr>
        <w:t>, для которых градостроительные регламенты не устанавливаются,</w:t>
      </w:r>
      <w:r>
        <w:rPr>
          <w:color w:val="000000"/>
          <w:szCs w:val="28"/>
        </w:rPr>
        <w:t xml:space="preserve"> представленные в таблице 12.</w:t>
      </w:r>
      <w:r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</w:p>
    <w:p w:rsidR="00FD115F" w:rsidRDefault="00A53C48">
      <w:pPr>
        <w:pStyle w:val="af6"/>
        <w:jc w:val="right"/>
      </w:pPr>
      <w:r>
        <w:rPr>
          <w:color w:val="000000"/>
        </w:rPr>
        <w:t>Таблица 12.1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7484"/>
      </w:tblGrid>
      <w:tr w:rsidR="00FD115F">
        <w:trPr>
          <w:trHeight w:val="850"/>
          <w:tblHeader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widowControl w:val="0"/>
              <w:ind w:firstLine="0"/>
              <w:jc w:val="center"/>
            </w:pPr>
            <w:r>
              <w:t>Обозначение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земель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 xml:space="preserve">Наименование </w:t>
            </w:r>
            <w:r>
              <w:t>земель</w:t>
            </w:r>
          </w:p>
        </w:tc>
      </w:tr>
      <w:tr w:rsidR="00FD115F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02005" cy="405765"/>
                      <wp:effectExtent l="5080" t="5080" r="5080" b="5080"/>
                      <wp:wrapNone/>
                      <wp:docPr id="15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D115F" w:rsidRDefault="00FD115F">
                                  <w:pPr>
                                    <w:pStyle w:val="aff3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c4e6b2" stroked="t" style="position:absolute;margin-left:30.1pt;margin-top:4.95pt;width:63.05pt;height:31.85pt;mso-wrap-style:none;v-text-anchor:middle">
                      <v:fill o:detectmouseclick="t" type="solid" color2="#3b194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</w:pPr>
            <w:r>
              <w:t>Земли лесного фонда</w:t>
            </w:r>
          </w:p>
        </w:tc>
      </w:tr>
      <w:tr w:rsidR="00FD115F">
        <w:trPr>
          <w:trHeight w:val="794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62865</wp:posOffset>
                      </wp:positionV>
                      <wp:extent cx="802005" cy="405765"/>
                      <wp:effectExtent l="5080" t="5080" r="5080" b="5080"/>
                      <wp:wrapNone/>
                      <wp:docPr id="17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60" cy="40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D115F" w:rsidRDefault="00FD115F">
                                  <w:pPr>
                                    <w:pStyle w:val="aff3"/>
                                    <w:widowControl w:val="0"/>
                                    <w:spacing w:before="57" w:after="57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d0e0b0" stroked="t" style="position:absolute;margin-left:30.1pt;margin-top:4.95pt;width:63.05pt;height:31.85pt;mso-wrap-style:none;v-text-anchor:middle">
                      <v:fill o:detectmouseclick="t" type="solid" color2="#2f1f4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39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FD115F" w:rsidRDefault="00A53C48">
            <w:pPr>
              <w:pStyle w:val="aff1"/>
              <w:widowControl w:val="0"/>
            </w:pPr>
            <w:r>
              <w:t>З</w:t>
            </w:r>
            <w:r>
              <w:t>емли сельскохозяйственных угодий</w:t>
            </w:r>
          </w:p>
        </w:tc>
      </w:tr>
    </w:tbl>
    <w:p w:rsidR="00FD115F" w:rsidRDefault="00A53C48">
      <w:pPr>
        <w:pStyle w:val="af6"/>
      </w:pPr>
      <w:r>
        <w:rPr>
          <w:rFonts w:eastAsia="Times New Roman" w:cs="Times New Roman"/>
          <w:color w:val="000000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color w:val="000000"/>
          <w:spacing w:val="2"/>
          <w:szCs w:val="28"/>
          <w:shd w:val="clear" w:color="auto" w:fill="FFFFFF"/>
          <w:lang w:eastAsia="ru-RU"/>
        </w:rPr>
        <w:t xml:space="preserve">земель лесного фонда, </w:t>
      </w:r>
      <w:r>
        <w:rPr>
          <w:rFonts w:eastAsia="Times New Roman" w:cs="Times New Roman"/>
          <w:bCs/>
          <w:szCs w:val="28"/>
          <w:lang w:eastAsia="ru-RU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spacing w:val="2"/>
          <w:szCs w:val="28"/>
          <w:lang w:eastAsia="ru-RU"/>
        </w:rPr>
        <w:t>.</w:t>
      </w:r>
    </w:p>
    <w:p w:rsidR="00FD115F" w:rsidRDefault="00A53C48">
      <w:pPr>
        <w:pStyle w:val="af6"/>
      </w:pPr>
      <w:r>
        <w:rPr>
          <w:rFonts w:cs="Times New Roman"/>
          <w:color w:val="000000"/>
          <w:szCs w:val="28"/>
        </w:rPr>
        <w:t xml:space="preserve">3. Использование </w:t>
      </w:r>
      <w:r>
        <w:rPr>
          <w:rFonts w:cs="Times New Roman"/>
          <w:color w:val="000000"/>
          <w:szCs w:val="28"/>
        </w:rPr>
        <w:t>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FD115F" w:rsidRDefault="00FD115F">
      <w:pPr>
        <w:pStyle w:val="af6"/>
      </w:pPr>
    </w:p>
    <w:p w:rsidR="00FD115F" w:rsidRDefault="00A53C48">
      <w:pPr>
        <w:pStyle w:val="1"/>
        <w:contextualSpacing/>
      </w:pPr>
      <w:bookmarkStart w:id="22" w:name="__RefHeading___Toc888481971"/>
      <w:bookmarkEnd w:id="22"/>
      <w:r>
        <w:rPr>
          <w:rFonts w:cs="Times New Roman"/>
          <w:color w:val="000000"/>
          <w:shd w:val="clear" w:color="auto" w:fill="auto"/>
        </w:rPr>
        <w:t>Статья 1</w:t>
      </w:r>
      <w:r>
        <w:rPr>
          <w:rFonts w:cs="Times New Roman"/>
          <w:color w:val="000000"/>
          <w:shd w:val="clear" w:color="auto" w:fill="auto"/>
        </w:rPr>
        <w:t>3</w:t>
      </w:r>
      <w:r>
        <w:rPr>
          <w:rFonts w:cs="Times New Roman"/>
          <w:color w:val="000000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af6"/>
      </w:pPr>
      <w:r>
        <w:rPr>
          <w:rFonts w:cs="Times New Roman"/>
          <w:color w:val="000000"/>
          <w:szCs w:val="28"/>
        </w:rPr>
        <w:t xml:space="preserve">На территории </w:t>
      </w:r>
      <w:r>
        <w:rPr>
          <w:rFonts w:cs="Times New Roman"/>
          <w:color w:val="000000"/>
          <w:spacing w:val="5"/>
          <w:szCs w:val="28"/>
        </w:rPr>
        <w:t xml:space="preserve">муниципального образования – </w:t>
      </w:r>
      <w:proofErr w:type="spellStart"/>
      <w:r>
        <w:rPr>
          <w:rFonts w:eastAsia="Times New Roman" w:cs="Times New Roman"/>
          <w:color w:val="000000"/>
          <w:spacing w:val="5"/>
        </w:rPr>
        <w:t>Сасовский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/>
          <w:spacing w:val="5"/>
        </w:rPr>
        <w:t>Новоберезовского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000000"/>
          <w:spacing w:val="5"/>
        </w:rPr>
        <w:t>Сасовского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ра</w:t>
      </w:r>
      <w:r>
        <w:rPr>
          <w:rFonts w:eastAsia="Times New Roman" w:cs="Times New Roman"/>
          <w:color w:val="000000"/>
          <w:spacing w:val="5"/>
          <w:szCs w:val="28"/>
        </w:rPr>
        <w:t>йона Рязанской области</w:t>
      </w:r>
      <w:r>
        <w:rPr>
          <w:rFonts w:cs="Times New Roman"/>
          <w:color w:val="000000"/>
          <w:szCs w:val="28"/>
        </w:rPr>
        <w:t xml:space="preserve"> не </w:t>
      </w:r>
      <w:r>
        <w:rPr>
          <w:rFonts w:cs="Times New Roman"/>
          <w:color w:val="000000"/>
          <w:szCs w:val="28"/>
        </w:rPr>
        <w:t>предусмотрено</w:t>
      </w:r>
      <w:r>
        <w:rPr>
          <w:rFonts w:cs="Times New Roman"/>
          <w:color w:val="000000"/>
          <w:szCs w:val="28"/>
        </w:rPr>
        <w:t xml:space="preserve"> требовани</w:t>
      </w:r>
      <w:r>
        <w:rPr>
          <w:rFonts w:cs="Times New Roman"/>
          <w:color w:val="000000"/>
          <w:szCs w:val="28"/>
        </w:rPr>
        <w:t>й</w:t>
      </w:r>
      <w:r>
        <w:rPr>
          <w:rFonts w:cs="Times New Roman"/>
          <w:color w:val="000000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color w:val="000000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color w:val="000000"/>
          <w:szCs w:val="28"/>
        </w:rPr>
        <w:t xml:space="preserve"> 2.1 части 6 статьи 30 Градостроительного кодекса </w:t>
      </w:r>
      <w:r>
        <w:rPr>
          <w:rFonts w:cs="Times New Roman"/>
          <w:color w:val="000000"/>
          <w:szCs w:val="28"/>
        </w:rPr>
        <w:t>Российской Федерации не устанавливаются.</w:t>
      </w:r>
    </w:p>
    <w:p w:rsidR="00FD115F" w:rsidRDefault="00FD115F">
      <w:pPr>
        <w:pStyle w:val="af6"/>
        <w:rPr>
          <w:szCs w:val="28"/>
        </w:rPr>
      </w:pPr>
    </w:p>
    <w:p w:rsidR="00FD115F" w:rsidRDefault="00FD115F">
      <w:pPr>
        <w:pStyle w:val="af6"/>
        <w:rPr>
          <w:szCs w:val="28"/>
        </w:rPr>
      </w:pPr>
    </w:p>
    <w:p w:rsidR="00FD115F" w:rsidRDefault="00FD115F">
      <w:pPr>
        <w:pStyle w:val="af6"/>
        <w:rPr>
          <w:szCs w:val="28"/>
        </w:rPr>
      </w:pPr>
    </w:p>
    <w:p w:rsidR="00FD115F" w:rsidRDefault="00FD115F">
      <w:pPr>
        <w:pStyle w:val="af6"/>
        <w:rPr>
          <w:szCs w:val="28"/>
        </w:rPr>
      </w:pPr>
    </w:p>
    <w:p w:rsidR="00FD115F" w:rsidRDefault="00FD115F">
      <w:pPr>
        <w:pStyle w:val="af6"/>
        <w:rPr>
          <w:szCs w:val="28"/>
        </w:rPr>
      </w:pPr>
    </w:p>
    <w:p w:rsidR="00FD115F" w:rsidRDefault="00FD115F">
      <w:pPr>
        <w:pStyle w:val="af6"/>
        <w:rPr>
          <w:szCs w:val="28"/>
        </w:rPr>
      </w:pP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1"/>
        <w:contextualSpacing/>
      </w:pPr>
      <w:bookmarkStart w:id="23" w:name="__RefHeading___Toc178100_1145024132"/>
      <w:bookmarkEnd w:id="23"/>
      <w:r>
        <w:rPr>
          <w:rFonts w:cs="Times New Roman"/>
          <w:color w:val="000000"/>
          <w:shd w:val="clear" w:color="auto" w:fill="auto"/>
        </w:rPr>
        <w:lastRenderedPageBreak/>
        <w:t>Статья 1</w:t>
      </w:r>
      <w:r>
        <w:rPr>
          <w:rFonts w:cs="Times New Roman"/>
          <w:color w:val="000000"/>
          <w:shd w:val="clear" w:color="auto" w:fill="auto"/>
        </w:rPr>
        <w:t>4</w:t>
      </w:r>
      <w:r>
        <w:rPr>
          <w:rFonts w:cs="Times New Roman"/>
          <w:color w:val="000000"/>
          <w:shd w:val="clear" w:color="auto" w:fill="auto"/>
        </w:rPr>
        <w:t xml:space="preserve"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</w:t>
      </w:r>
      <w:r>
        <w:rPr>
          <w:rFonts w:cs="Times New Roman"/>
          <w:color w:val="000000"/>
          <w:shd w:val="clear" w:color="auto" w:fill="auto"/>
        </w:rPr>
        <w:t>территориальной доступности указанных объектов для населения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color w:val="000000"/>
          <w:szCs w:val="28"/>
        </w:rPr>
        <w:t xml:space="preserve">На территории </w:t>
      </w:r>
      <w:r>
        <w:rPr>
          <w:rFonts w:cs="Times New Roman"/>
          <w:color w:val="000000"/>
          <w:spacing w:val="5"/>
          <w:szCs w:val="28"/>
        </w:rPr>
        <w:t xml:space="preserve">муниципального образования – </w:t>
      </w:r>
      <w:proofErr w:type="spellStart"/>
      <w:r>
        <w:rPr>
          <w:rFonts w:eastAsia="Times New Roman" w:cs="Times New Roman"/>
          <w:color w:val="000000"/>
          <w:spacing w:val="5"/>
        </w:rPr>
        <w:t>Сасовский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Fonts w:eastAsia="Times New Roman" w:cs="Times New Roman"/>
          <w:color w:val="000000"/>
          <w:spacing w:val="5"/>
        </w:rPr>
        <w:t>Новоберезовского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сельского округа </w:t>
      </w:r>
      <w:proofErr w:type="spellStart"/>
      <w:r>
        <w:rPr>
          <w:rFonts w:eastAsia="Times New Roman" w:cs="Times New Roman"/>
          <w:color w:val="000000"/>
          <w:spacing w:val="5"/>
        </w:rPr>
        <w:t>Сасовского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</w:rPr>
        <w:t xml:space="preserve"> района Рязанской области</w:t>
      </w:r>
      <w:r>
        <w:rPr>
          <w:rFonts w:eastAsia="Times New Roman" w:cs="Times New Roman"/>
          <w:color w:val="000000"/>
          <w:spacing w:val="5"/>
          <w:szCs w:val="28"/>
        </w:rPr>
        <w:br/>
      </w:r>
      <w:r>
        <w:rPr>
          <w:color w:val="000000"/>
          <w:szCs w:val="28"/>
        </w:rPr>
        <w:t xml:space="preserve">не </w:t>
      </w:r>
      <w:r>
        <w:rPr>
          <w:color w:val="000000"/>
        </w:rPr>
        <w:t>пре</w:t>
      </w:r>
      <w:r>
        <w:rPr>
          <w:color w:val="000000"/>
        </w:rPr>
        <w:t>дусмотрено</w:t>
      </w:r>
      <w:r>
        <w:rPr>
          <w:color w:val="000000"/>
          <w:szCs w:val="28"/>
        </w:rPr>
        <w:t xml:space="preserve"> осуществле</w:t>
      </w:r>
      <w:r>
        <w:rPr>
          <w:szCs w:val="28"/>
        </w:rPr>
        <w:t xml:space="preserve">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</w:t>
      </w:r>
      <w:r>
        <w:rPr>
          <w:szCs w:val="28"/>
        </w:rPr>
        <w:t>максимально допустимого уро</w:t>
      </w:r>
      <w:r>
        <w:rPr>
          <w:color w:val="000000"/>
          <w:szCs w:val="28"/>
        </w:rPr>
        <w:t>вня территориальной доступности указанных объектов для населения  в соответствии с пунктом 4 части 6 статьи 30 Градостроительного кодекса Российской Федерации не устанавливаются.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1"/>
        <w:contextualSpacing/>
      </w:pPr>
      <w:bookmarkStart w:id="24" w:name="__RefHeading___Toc4179_644256320"/>
      <w:bookmarkEnd w:id="24"/>
      <w:r>
        <w:rPr>
          <w:rFonts w:cs="Times New Roman"/>
          <w:color w:val="000000"/>
          <w:shd w:val="clear" w:color="auto" w:fill="auto"/>
        </w:rPr>
        <w:t>Статья 1</w:t>
      </w:r>
      <w:r>
        <w:rPr>
          <w:rFonts w:cs="Times New Roman"/>
          <w:color w:val="000000"/>
          <w:shd w:val="clear" w:color="auto" w:fill="auto"/>
        </w:rPr>
        <w:t>5</w:t>
      </w:r>
      <w:r>
        <w:rPr>
          <w:rFonts w:cs="Times New Roman"/>
          <w:color w:val="000000"/>
          <w:shd w:val="clear" w:color="auto" w:fill="auto"/>
        </w:rPr>
        <w:t xml:space="preserve">. </w:t>
      </w:r>
      <w:r>
        <w:rPr>
          <w:rFonts w:cs="Times New Roman"/>
          <w:color w:val="000000"/>
          <w:shd w:val="clear" w:color="auto" w:fill="auto"/>
        </w:rPr>
        <w:t>Ограничения использования земельных уч</w:t>
      </w:r>
      <w:r>
        <w:rPr>
          <w:rFonts w:cs="Times New Roman"/>
          <w:color w:val="000000"/>
          <w:shd w:val="clear" w:color="auto" w:fill="auto"/>
        </w:rPr>
        <w:t>астков и объектов капитального строительства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af6"/>
      </w:pPr>
      <w:r>
        <w:rPr>
          <w:color w:val="000000"/>
          <w:szCs w:val="28"/>
        </w:rPr>
        <w:t xml:space="preserve">1. Согласно </w:t>
      </w:r>
      <w:hyperlink r:id="rId8" w:tgtFrame="&quot;Градостроительный кодекс Российской Федерации">
        <w:r>
          <w:rPr>
            <w:color w:val="000000"/>
            <w:szCs w:val="28"/>
          </w:rPr>
          <w:t>пункту 3 части 6 статьи 30</w:t>
        </w:r>
      </w:hyperlink>
      <w:r>
        <w:rPr>
          <w:color w:val="000000"/>
          <w:szCs w:val="28"/>
        </w:rPr>
        <w:t xml:space="preserve"> Градостроительного кодекса Российской Федерации в градостроитель</w:t>
      </w:r>
      <w:r>
        <w:rPr>
          <w:color w:val="000000"/>
          <w:szCs w:val="28"/>
        </w:rPr>
        <w:t>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 ограничения использования земельных участков и объектов капитального строительства.</w:t>
      </w:r>
    </w:p>
    <w:p w:rsidR="00FD115F" w:rsidRDefault="00A53C48">
      <w:pPr>
        <w:pStyle w:val="af6"/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</w:rPr>
        <w:t>В соответ</w:t>
      </w:r>
      <w:r>
        <w:rPr>
          <w:color w:val="000000"/>
        </w:rPr>
        <w:t>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</w:t>
      </w:r>
      <w:r>
        <w:rPr>
          <w:color w:val="000000"/>
        </w:rPr>
        <w:t xml:space="preserve">кой Федерации (далее - объекты культурного наследия), защитные зоны объектов культурного наследия, </w:t>
      </w:r>
      <w:proofErr w:type="spellStart"/>
      <w:r>
        <w:rPr>
          <w:color w:val="000000"/>
        </w:rPr>
        <w:t>водоохранные</w:t>
      </w:r>
      <w:proofErr w:type="spellEnd"/>
      <w:r>
        <w:rPr>
          <w:color w:val="000000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приаэродромная</w:t>
      </w:r>
      <w:proofErr w:type="spellEnd"/>
      <w:r>
        <w:rPr>
          <w:color w:val="000000"/>
        </w:rPr>
        <w:t xml:space="preserve"> территория, иные</w:t>
      </w:r>
      <w:proofErr w:type="gramEnd"/>
      <w:r>
        <w:rPr>
          <w:color w:val="000000"/>
        </w:rPr>
        <w:t xml:space="preserve"> зоны, устанавливаемые в соответствии с законодательством Российской Федерации.</w:t>
      </w:r>
    </w:p>
    <w:p w:rsidR="00FD115F" w:rsidRDefault="00A53C48">
      <w:pPr>
        <w:pStyle w:val="af6"/>
      </w:pPr>
      <w:r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территорий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>(дал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ее – ЗОУИТ), на основании сведений, содержащихся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в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Едином государственном реестре недвижимости (далее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–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астью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8 статьи 26 Федерального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закона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br/>
        <w:t xml:space="preserve">от 03.08.2018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№ 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342-ФЗ «О внесении изменений в Градостроительный кодекс</w:t>
      </w:r>
      <w:proofErr w:type="gramEnd"/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Российской Федерации и отдельные законодательные акты Российской Федерации». На территории </w:t>
      </w:r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муниципального образования – </w:t>
      </w:r>
      <w:proofErr w:type="spellStart"/>
      <w:r>
        <w:rPr>
          <w:rFonts w:eastAsia="Times New Roman" w:cs="Times New Roman"/>
          <w:color w:val="000000"/>
          <w:spacing w:val="5"/>
        </w:rPr>
        <w:t>Сасовский</w:t>
      </w:r>
      <w:proofErr w:type="spellEnd"/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муниципальный округ Рязанской области примените</w:t>
      </w:r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льно к территории </w:t>
      </w:r>
      <w:proofErr w:type="spellStart"/>
      <w:r>
        <w:rPr>
          <w:rFonts w:eastAsia="Times New Roman" w:cs="Times New Roman"/>
          <w:color w:val="000000"/>
          <w:spacing w:val="5"/>
        </w:rPr>
        <w:t>Новоберезовского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сельского округа </w:t>
      </w:r>
      <w:proofErr w:type="spellStart"/>
      <w:r>
        <w:rPr>
          <w:rFonts w:eastAsia="Times New Roman" w:cs="Times New Roman"/>
          <w:color w:val="000000"/>
          <w:spacing w:val="5"/>
        </w:rPr>
        <w:t>Сасовского</w:t>
      </w:r>
      <w:proofErr w:type="spellEnd"/>
      <w:r>
        <w:rPr>
          <w:rFonts w:eastAsia="Times New Roman" w:cs="Times New Roman"/>
          <w:color w:val="000000"/>
          <w:spacing w:val="5"/>
          <w:szCs w:val="28"/>
          <w:lang w:eastAsia="ru-RU"/>
        </w:rPr>
        <w:t xml:space="preserve"> района Рязанской области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lastRenderedPageBreak/>
        <w:t>могут быть установлены и действовать иные зоны с особыми условиями использования территорий, не отображенные в графических материалах правил землепользования и застройк</w:t>
      </w:r>
      <w:r>
        <w:rPr>
          <w:rFonts w:eastAsia="Times New Roman" w:cs="Times New Roman"/>
          <w:color w:val="000000"/>
          <w:spacing w:val="2"/>
          <w:szCs w:val="28"/>
          <w:lang w:eastAsia="ru-RU"/>
        </w:rPr>
        <w:t>и.</w:t>
      </w:r>
    </w:p>
    <w:p w:rsidR="00FD115F" w:rsidRDefault="00A53C48">
      <w:pPr>
        <w:pStyle w:val="af6"/>
        <w:rPr>
          <w:color w:val="000000"/>
        </w:rPr>
      </w:pP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t>4.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color w:val="000000"/>
          <w:spacing w:val="2"/>
          <w:szCs w:val="28"/>
          <w:lang w:eastAsia="ru-RU"/>
        </w:rPr>
        <w:br/>
        <w:t>с законодательством Российской Федерации, могут не совпадать с границами территориальных зон.</w:t>
      </w:r>
    </w:p>
    <w:p w:rsidR="00FD115F" w:rsidRDefault="00FD115F">
      <w:pPr>
        <w:pStyle w:val="af6"/>
      </w:pPr>
    </w:p>
    <w:p w:rsidR="00FD115F" w:rsidRDefault="00A53C48">
      <w:pPr>
        <w:pStyle w:val="1"/>
        <w:contextualSpacing/>
        <w:rPr>
          <w:color w:val="000000"/>
        </w:rPr>
      </w:pPr>
      <w:bookmarkStart w:id="25" w:name="__RefHeading___Toc88848199"/>
      <w:bookmarkStart w:id="26" w:name="_Toc27"/>
      <w:bookmarkEnd w:id="25"/>
      <w:r>
        <w:rPr>
          <w:rFonts w:cs="Times New Roman"/>
          <w:bCs w:val="0"/>
          <w:color w:val="000000"/>
          <w:shd w:val="clear" w:color="auto" w:fill="auto"/>
        </w:rPr>
        <w:t>Статья 1</w:t>
      </w:r>
      <w:r>
        <w:rPr>
          <w:rFonts w:cs="Times New Roman"/>
          <w:bCs w:val="0"/>
          <w:color w:val="000000"/>
          <w:shd w:val="clear" w:color="auto" w:fill="auto"/>
        </w:rPr>
        <w:t>5</w:t>
      </w:r>
      <w:r>
        <w:rPr>
          <w:rFonts w:cs="Times New Roman"/>
          <w:bCs w:val="0"/>
          <w:color w:val="000000"/>
          <w:shd w:val="clear" w:color="auto" w:fill="auto"/>
        </w:rPr>
        <w:t>.1.</w:t>
      </w:r>
      <w:r>
        <w:rPr>
          <w:rFonts w:cs="Times New Roman"/>
          <w:color w:val="000000"/>
          <w:shd w:val="clear" w:color="auto" w:fill="auto"/>
        </w:rPr>
        <w:t xml:space="preserve"> Санитарно-защитн</w:t>
      </w:r>
      <w:r>
        <w:rPr>
          <w:rFonts w:cs="Times New Roman"/>
          <w:color w:val="000000"/>
          <w:shd w:val="clear" w:color="auto" w:fill="auto"/>
        </w:rPr>
        <w:t>ая</w:t>
      </w:r>
      <w:r>
        <w:rPr>
          <w:rFonts w:cs="Times New Roman"/>
          <w:color w:val="000000"/>
          <w:shd w:val="clear" w:color="auto" w:fill="auto"/>
        </w:rPr>
        <w:t xml:space="preserve"> зон</w:t>
      </w:r>
      <w:r>
        <w:rPr>
          <w:rFonts w:cs="Times New Roman"/>
          <w:color w:val="000000"/>
          <w:shd w:val="clear" w:color="auto" w:fill="auto"/>
        </w:rPr>
        <w:t>а</w:t>
      </w:r>
      <w:bookmarkEnd w:id="26"/>
    </w:p>
    <w:p w:rsidR="00FD115F" w:rsidRDefault="00FD115F">
      <w:pPr>
        <w:pStyle w:val="af6"/>
        <w:rPr>
          <w:rFonts w:cs="Times New Roman"/>
          <w:color w:val="000000"/>
          <w:szCs w:val="28"/>
        </w:rPr>
      </w:pPr>
    </w:p>
    <w:p w:rsidR="00FD115F" w:rsidRDefault="00A53C48">
      <w:pPr>
        <w:pStyle w:val="af6"/>
        <w:rPr>
          <w:color w:val="000000"/>
        </w:rPr>
      </w:pPr>
      <w:r>
        <w:rPr>
          <w:rFonts w:cs="Times New Roman"/>
          <w:color w:val="000000"/>
          <w:szCs w:val="28"/>
        </w:rPr>
        <w:t xml:space="preserve">1. Санитарно-защитная зона </w:t>
      </w:r>
      <w:r>
        <w:rPr>
          <w:rFonts w:cs="Times New Roman"/>
          <w:color w:val="000000"/>
          <w:spacing w:val="5"/>
          <w:szCs w:val="28"/>
        </w:rPr>
        <w:t>–</w:t>
      </w:r>
      <w:r>
        <w:rPr>
          <w:rFonts w:cs="Times New Roman"/>
          <w:color w:val="000000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rPr>
          <w:color w:val="000000"/>
        </w:rPr>
        <w:t>, размер которой об</w:t>
      </w:r>
      <w:r>
        <w:rPr>
          <w:color w:val="000000"/>
        </w:rPr>
        <w:t>еспечивает уменьшение воздействия загрязнения</w:t>
      </w:r>
      <w:r>
        <w:rPr>
          <w:color w:val="000000"/>
        </w:rPr>
        <w:br/>
        <w:t>на атмосферный воздух (химического, биологического, физического) до значений, устан</w:t>
      </w:r>
      <w:r>
        <w:rPr>
          <w:color w:val="000000"/>
        </w:rPr>
        <w:t>овленных гигиеническими нормативами.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 xml:space="preserve">. Ширина санитарно-защитной зоны устанавливается с учетом санитарной классификации, </w:t>
      </w:r>
      <w:r>
        <w:rPr>
          <w:color w:val="000000"/>
        </w:rPr>
        <w:t>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FD115F" w:rsidRDefault="00A53C48">
      <w:pPr>
        <w:pStyle w:val="af6"/>
        <w:rPr>
          <w:color w:val="000000"/>
        </w:rPr>
      </w:pPr>
      <w:r>
        <w:rPr>
          <w:rFonts w:eastAsia="Times New Roman" w:cs="Times New Roman"/>
          <w:color w:val="000000"/>
          <w:szCs w:val="28"/>
          <w:lang w:eastAsia="ru-RU"/>
        </w:rPr>
        <w:t>3</w:t>
      </w:r>
      <w:r>
        <w:rPr>
          <w:rFonts w:eastAsia="Times New Roman" w:cs="Times New Roman"/>
          <w:color w:val="000000"/>
          <w:szCs w:val="28"/>
          <w:lang w:eastAsia="ru-RU"/>
        </w:rPr>
        <w:t>. Ограничения использования земельных участков и объектов капитального строительства на территории сан</w:t>
      </w:r>
      <w:r>
        <w:rPr>
          <w:rFonts w:eastAsia="Times New Roman" w:cs="Times New Roman"/>
          <w:color w:val="000000"/>
          <w:szCs w:val="28"/>
          <w:lang w:eastAsia="ru-RU"/>
        </w:rPr>
        <w:t>итарно-защитных зон определяется в соответствии с законодательством Российской Федерации.</w:t>
      </w:r>
    </w:p>
    <w:p w:rsidR="00FD115F" w:rsidRDefault="00FD115F">
      <w:pPr>
        <w:rPr>
          <w:color w:val="F10D0C"/>
        </w:rPr>
      </w:pPr>
    </w:p>
    <w:p w:rsidR="00FD115F" w:rsidRDefault="00A53C48">
      <w:pPr>
        <w:pStyle w:val="1"/>
        <w:contextualSpacing/>
        <w:rPr>
          <w:color w:val="000000"/>
        </w:rPr>
      </w:pPr>
      <w:bookmarkStart w:id="27" w:name="__RefHeading___Toc88848200"/>
      <w:bookmarkStart w:id="28" w:name="_Toc28"/>
      <w:bookmarkEnd w:id="27"/>
      <w:r>
        <w:rPr>
          <w:rFonts w:cs="Times New Roman"/>
          <w:color w:val="000000"/>
          <w:shd w:val="clear" w:color="auto" w:fill="auto"/>
        </w:rPr>
        <w:t>Статья 1</w:t>
      </w:r>
      <w:r>
        <w:rPr>
          <w:rFonts w:cs="Times New Roman"/>
          <w:color w:val="000000"/>
          <w:shd w:val="clear" w:color="auto" w:fill="auto"/>
        </w:rPr>
        <w:t>5</w:t>
      </w:r>
      <w:r>
        <w:rPr>
          <w:rFonts w:cs="Times New Roman"/>
          <w:color w:val="000000"/>
          <w:shd w:val="clear" w:color="auto" w:fill="auto"/>
        </w:rPr>
        <w:t>.2. Водоохранные зоны и прибрежные защитные полосы</w:t>
      </w:r>
      <w:bookmarkEnd w:id="28"/>
    </w:p>
    <w:p w:rsidR="00FD115F" w:rsidRDefault="00FD115F">
      <w:pPr>
        <w:pStyle w:val="af6"/>
        <w:rPr>
          <w:rFonts w:cs="Times New Roman"/>
          <w:color w:val="000000"/>
          <w:szCs w:val="28"/>
        </w:rPr>
      </w:pP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 xml:space="preserve">1. </w:t>
      </w:r>
      <w:proofErr w:type="spellStart"/>
      <w:proofErr w:type="gramStart"/>
      <w:r>
        <w:rPr>
          <w:color w:val="000000"/>
          <w:szCs w:val="28"/>
        </w:rPr>
        <w:t>Водоохранными</w:t>
      </w:r>
      <w:proofErr w:type="spellEnd"/>
      <w:r>
        <w:rPr>
          <w:color w:val="000000"/>
          <w:szCs w:val="28"/>
        </w:rPr>
        <w:t xml:space="preserve"> зонами являются территории, которые примыкают к береговой линии (границам водного объек</w:t>
      </w:r>
      <w:r>
        <w:rPr>
          <w:color w:val="000000"/>
          <w:szCs w:val="28"/>
        </w:rPr>
        <w:t>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</w:t>
      </w:r>
      <w:r>
        <w:rPr>
          <w:color w:val="000000"/>
          <w:szCs w:val="28"/>
        </w:rPr>
        <w:t xml:space="preserve">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. В границах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</w:t>
      </w:r>
      <w:r>
        <w:rPr>
          <w:color w:val="000000"/>
          <w:szCs w:val="28"/>
        </w:rPr>
        <w:t xml:space="preserve">и иной деятельности. 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. В границах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 запрещаются: 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1) использование сточных вод в целях повышения почвенного плодородия;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2) размещение кладбищ, скотомогильников, объектов размещения отходов производства и потребления, химических, взрывчатых</w:t>
      </w:r>
      <w:r>
        <w:rPr>
          <w:color w:val="000000"/>
          <w:szCs w:val="28"/>
        </w:rPr>
        <w:t xml:space="preserve">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color w:val="000000"/>
          <w:szCs w:val="28"/>
        </w:rPr>
        <w:t>концентрации</w:t>
      </w:r>
      <w:proofErr w:type="gramEnd"/>
      <w:r>
        <w:rPr>
          <w:color w:val="000000"/>
          <w:szCs w:val="28"/>
        </w:rPr>
        <w:t xml:space="preserve"> которых в водах водных объектов </w:t>
      </w:r>
      <w:proofErr w:type="spellStart"/>
      <w:r>
        <w:rPr>
          <w:color w:val="000000"/>
          <w:szCs w:val="28"/>
        </w:rPr>
        <w:t>рыбохозяйственного</w:t>
      </w:r>
      <w:proofErr w:type="spellEnd"/>
      <w:r>
        <w:rPr>
          <w:color w:val="000000"/>
          <w:szCs w:val="28"/>
        </w:rPr>
        <w:t xml:space="preserve"> значения не установлены;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3) осуществление авиационных мер по борьбе с вредными организмами;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lastRenderedPageBreak/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</w:t>
      </w:r>
      <w:r>
        <w:rPr>
          <w:color w:val="000000"/>
          <w:szCs w:val="28"/>
        </w:rPr>
        <w:t>твердое покрытие;</w:t>
      </w:r>
    </w:p>
    <w:p w:rsidR="00FD115F" w:rsidRDefault="00A53C48">
      <w:pPr>
        <w:pStyle w:val="af6"/>
        <w:rPr>
          <w:color w:val="000000"/>
        </w:rPr>
      </w:pPr>
      <w:proofErr w:type="gramStart"/>
      <w:r>
        <w:rPr>
          <w:color w:val="000000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</w:t>
      </w:r>
      <w:r>
        <w:rPr>
          <w:color w:val="000000"/>
          <w:szCs w:val="28"/>
        </w:rPr>
        <w:t>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</w:t>
      </w:r>
      <w:r>
        <w:rPr>
          <w:color w:val="000000"/>
          <w:szCs w:val="28"/>
        </w:rPr>
        <w:t>анспортных средств;</w:t>
      </w:r>
      <w:proofErr w:type="gramEnd"/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 xml:space="preserve">6) хранение пестицидов и </w:t>
      </w:r>
      <w:proofErr w:type="spellStart"/>
      <w:r>
        <w:rPr>
          <w:color w:val="000000"/>
          <w:szCs w:val="28"/>
        </w:rPr>
        <w:t>агрохимикатов</w:t>
      </w:r>
      <w:proofErr w:type="spellEnd"/>
      <w:r>
        <w:rPr>
          <w:color w:val="000000"/>
          <w:szCs w:val="28"/>
        </w:rPr>
        <w:t xml:space="preserve"> (за исключением хранения </w:t>
      </w:r>
      <w:proofErr w:type="spellStart"/>
      <w:r>
        <w:rPr>
          <w:color w:val="000000"/>
          <w:szCs w:val="28"/>
        </w:rPr>
        <w:t>агрохимикатов</w:t>
      </w:r>
      <w:proofErr w:type="spellEnd"/>
      <w:r>
        <w:rPr>
          <w:color w:val="000000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color w:val="000000"/>
          <w:szCs w:val="28"/>
        </w:rPr>
        <w:t>агрохимикатов</w:t>
      </w:r>
      <w:proofErr w:type="spellEnd"/>
      <w:r>
        <w:rPr>
          <w:color w:val="000000"/>
          <w:szCs w:val="28"/>
        </w:rPr>
        <w:t>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 xml:space="preserve">7) сброс </w:t>
      </w:r>
      <w:r>
        <w:rPr>
          <w:color w:val="000000"/>
          <w:szCs w:val="28"/>
        </w:rPr>
        <w:t>сточных, в том числе дренажных, вод;</w:t>
      </w:r>
    </w:p>
    <w:p w:rsidR="00FD115F" w:rsidRDefault="00A53C48">
      <w:pPr>
        <w:pStyle w:val="af6"/>
        <w:rPr>
          <w:color w:val="000000"/>
        </w:rPr>
      </w:pPr>
      <w:proofErr w:type="gramStart"/>
      <w:r>
        <w:rPr>
          <w:color w:val="000000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</w:t>
      </w:r>
      <w:r>
        <w:rPr>
          <w:color w:val="000000"/>
          <w:szCs w:val="28"/>
        </w:rPr>
        <w:t xml:space="preserve">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</w:t>
      </w:r>
      <w:r>
        <w:rPr>
          <w:color w:val="000000"/>
          <w:szCs w:val="28"/>
        </w:rPr>
        <w:t>Закона Российской Федерации</w:t>
      </w:r>
      <w:proofErr w:type="gramEnd"/>
      <w:r>
        <w:rPr>
          <w:color w:val="000000"/>
          <w:szCs w:val="28"/>
        </w:rPr>
        <w:t xml:space="preserve"> от 21.02.1992 № 2395-1 «О недрах").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. В границах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</w:t>
      </w:r>
      <w:r>
        <w:rPr>
          <w:color w:val="000000"/>
          <w:szCs w:val="28"/>
        </w:rPr>
        <w:t xml:space="preserve">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</w:t>
      </w:r>
      <w:r>
        <w:rPr>
          <w:color w:val="000000"/>
          <w:szCs w:val="28"/>
        </w:rPr>
        <w:t xml:space="preserve">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</w:t>
      </w:r>
      <w:r>
        <w:rPr>
          <w:color w:val="000000"/>
          <w:szCs w:val="28"/>
        </w:rPr>
        <w:t xml:space="preserve">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2) со</w:t>
      </w:r>
      <w:r>
        <w:rPr>
          <w:color w:val="000000"/>
          <w:szCs w:val="28"/>
        </w:rPr>
        <w:t>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3) локальные очистные сооружения для</w:t>
      </w:r>
      <w:r>
        <w:rPr>
          <w:color w:val="000000"/>
          <w:szCs w:val="28"/>
        </w:rPr>
        <w:t xml:space="preserve">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</w:t>
      </w:r>
      <w:r>
        <w:rPr>
          <w:color w:val="000000"/>
          <w:szCs w:val="28"/>
        </w:rPr>
        <w:lastRenderedPageBreak/>
        <w:t>соответствии с требованиями законодательства в области охраны окружающей среды и Водного ко</w:t>
      </w:r>
      <w:r>
        <w:rPr>
          <w:color w:val="000000"/>
          <w:szCs w:val="28"/>
        </w:rPr>
        <w:t>декса Российской Федерации;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</w:t>
      </w:r>
      <w:r>
        <w:rPr>
          <w:color w:val="000000"/>
          <w:szCs w:val="28"/>
        </w:rPr>
        <w:t>е из водонепроницаемых материалов;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В отношении территорий ведения гражданами садо</w:t>
      </w:r>
      <w:r>
        <w:rPr>
          <w:color w:val="000000"/>
          <w:szCs w:val="28"/>
        </w:rPr>
        <w:t xml:space="preserve">водства или огородничества для собственных нужд, размещенных в границах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</w:t>
      </w:r>
      <w:r>
        <w:rPr>
          <w:color w:val="000000"/>
          <w:szCs w:val="28"/>
        </w:rPr>
        <w:t>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color w:val="000000"/>
          <w:szCs w:val="28"/>
        </w:rPr>
        <w:t xml:space="preserve"> и микроорганизмов в окружающую среду. 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>На территориях, распол</w:t>
      </w:r>
      <w:r>
        <w:rPr>
          <w:color w:val="000000"/>
          <w:szCs w:val="28"/>
        </w:rPr>
        <w:t xml:space="preserve">оженных в границах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</w:t>
      </w:r>
      <w:r>
        <w:rPr>
          <w:color w:val="000000"/>
          <w:szCs w:val="28"/>
        </w:rPr>
        <w:t xml:space="preserve">5 законодательством правовым режимом защитных лесов, правовым режимом особо защитных участков лесов. </w:t>
      </w:r>
      <w:proofErr w:type="gramEnd"/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7</w:t>
      </w:r>
      <w:r>
        <w:rPr>
          <w:color w:val="000000"/>
          <w:szCs w:val="28"/>
        </w:rPr>
        <w:t xml:space="preserve">. Строительство, реконструкция и эксплуатация специализированных хранилищ </w:t>
      </w:r>
      <w:proofErr w:type="spellStart"/>
      <w:r>
        <w:rPr>
          <w:color w:val="000000"/>
          <w:szCs w:val="28"/>
        </w:rPr>
        <w:t>агрохимикатов</w:t>
      </w:r>
      <w:proofErr w:type="spellEnd"/>
      <w:r>
        <w:rPr>
          <w:color w:val="000000"/>
          <w:szCs w:val="28"/>
        </w:rPr>
        <w:t xml:space="preserve"> допускаются при условии оборудования таких хранилищ сооружениями </w:t>
      </w:r>
      <w:r>
        <w:rPr>
          <w:color w:val="000000"/>
          <w:szCs w:val="28"/>
        </w:rPr>
        <w:t xml:space="preserve">и системами, предотвращающими загрязнение водных объектов. 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. 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1) распашка земель;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2) размещение отвалов размы</w:t>
      </w:r>
      <w:r>
        <w:rPr>
          <w:color w:val="000000"/>
          <w:szCs w:val="28"/>
        </w:rPr>
        <w:t>ваемых грунтов;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3) выпас сельскохозяйственных животных и организация для них летних лагерей, ванн.</w:t>
      </w:r>
    </w:p>
    <w:p w:rsidR="00FD115F" w:rsidRDefault="00A53C48">
      <w:pPr>
        <w:pStyle w:val="af6"/>
        <w:rPr>
          <w:color w:val="000000"/>
        </w:rPr>
      </w:pPr>
      <w:r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. Установление границ </w:t>
      </w:r>
      <w:proofErr w:type="spellStart"/>
      <w:r>
        <w:rPr>
          <w:color w:val="000000"/>
          <w:szCs w:val="28"/>
        </w:rPr>
        <w:t>водоохранных</w:t>
      </w:r>
      <w:proofErr w:type="spellEnd"/>
      <w:r>
        <w:rPr>
          <w:color w:val="000000"/>
          <w:szCs w:val="28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</w:t>
      </w:r>
      <w:r>
        <w:rPr>
          <w:color w:val="000000"/>
          <w:szCs w:val="28"/>
        </w:rPr>
        <w:t xml:space="preserve">рмационных знаков, осуществляется в порядке, установленном Правительством Российской Федерации. 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1"/>
        <w:contextualSpacing/>
      </w:pPr>
      <w:bookmarkStart w:id="29" w:name="__RefHeading___Toc88848201"/>
      <w:bookmarkEnd w:id="29"/>
      <w:r>
        <w:rPr>
          <w:rFonts w:cs="Times New Roman"/>
          <w:color w:val="000000"/>
          <w:shd w:val="clear" w:color="auto" w:fill="auto"/>
        </w:rPr>
        <w:t>Статья 1</w:t>
      </w:r>
      <w:r>
        <w:rPr>
          <w:rFonts w:cs="Times New Roman"/>
          <w:color w:val="000000"/>
          <w:shd w:val="clear" w:color="auto" w:fill="auto"/>
        </w:rPr>
        <w:t>5</w:t>
      </w:r>
      <w:r>
        <w:rPr>
          <w:rFonts w:cs="Times New Roman"/>
          <w:color w:val="000000"/>
          <w:shd w:val="clear" w:color="auto" w:fill="auto"/>
        </w:rPr>
        <w:t>.3. Охранные зоны инженерных коммуникаций</w:t>
      </w:r>
    </w:p>
    <w:p w:rsidR="00FD115F" w:rsidRDefault="00FD115F">
      <w:pPr>
        <w:pStyle w:val="af6"/>
        <w:rPr>
          <w:rFonts w:cs="Times New Roman"/>
          <w:szCs w:val="28"/>
        </w:rPr>
      </w:pPr>
    </w:p>
    <w:p w:rsidR="00FD115F" w:rsidRDefault="00A53C48">
      <w:pPr>
        <w:pStyle w:val="af6"/>
      </w:pPr>
      <w:r>
        <w:rPr>
          <w:rFonts w:cs="Times New Roman"/>
          <w:iCs/>
          <w:color w:val="000000"/>
          <w:szCs w:val="28"/>
        </w:rPr>
        <w:t>1. Охранные зоны инженерных коммуникаций, сооружений предназначены для обеспечения безопасной эксплуатации</w:t>
      </w:r>
      <w:r>
        <w:rPr>
          <w:rFonts w:cs="Times New Roman"/>
          <w:iCs/>
          <w:color w:val="000000"/>
          <w:szCs w:val="28"/>
        </w:rPr>
        <w:t xml:space="preserve"> существующих и вновь строящихся инженерных коммуникаций, сооружений и</w:t>
      </w:r>
      <w:r>
        <w:rPr>
          <w:rFonts w:cs="Times New Roman"/>
          <w:color w:val="000000"/>
          <w:szCs w:val="28"/>
        </w:rPr>
        <w:t xml:space="preserve"> устанавливаются в соответствии с законодательством Российской Федерации.</w:t>
      </w:r>
    </w:p>
    <w:p w:rsidR="00FD115F" w:rsidRDefault="00A53C48">
      <w:pPr>
        <w:pStyle w:val="af6"/>
        <w:rPr>
          <w:color w:val="000000"/>
        </w:rPr>
      </w:pPr>
      <w:r>
        <w:rPr>
          <w:rFonts w:cs="Times New Roman"/>
          <w:color w:val="000000"/>
          <w:szCs w:val="28"/>
        </w:rPr>
        <w:lastRenderedPageBreak/>
        <w:t xml:space="preserve">2. </w:t>
      </w:r>
      <w:proofErr w:type="gramStart"/>
      <w:r>
        <w:rPr>
          <w:rFonts w:cs="Times New Roman"/>
          <w:color w:val="000000"/>
          <w:szCs w:val="28"/>
        </w:rPr>
        <w:t xml:space="preserve">Порядок определения границ охранных зон газораспределительных сетей, условия использования земельных </w:t>
      </w:r>
      <w:r>
        <w:rPr>
          <w:rFonts w:cs="Times New Roman"/>
          <w:color w:val="000000"/>
          <w:szCs w:val="28"/>
        </w:rPr>
        <w:t>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эксплуатационных организаций в области обеспечения сохранности газораспределит</w:t>
      </w:r>
      <w:r>
        <w:rPr>
          <w:rFonts w:cs="Times New Roman"/>
          <w:color w:val="000000"/>
          <w:szCs w:val="28"/>
        </w:rPr>
        <w:t>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</w:t>
      </w:r>
      <w:r>
        <w:rPr>
          <w:rFonts w:cs="Times New Roman"/>
          <w:color w:val="000000"/>
          <w:szCs w:val="28"/>
        </w:rPr>
        <w:br/>
        <w:t>от 20.11.2000</w:t>
      </w:r>
      <w:proofErr w:type="gramEnd"/>
      <w:r>
        <w:rPr>
          <w:rFonts w:cs="Times New Roman"/>
          <w:color w:val="000000"/>
          <w:szCs w:val="28"/>
        </w:rPr>
        <w:t xml:space="preserve"> № 878 «Об утверждении правил охраны газорасп</w:t>
      </w:r>
      <w:r>
        <w:rPr>
          <w:rFonts w:cs="Times New Roman"/>
          <w:color w:val="000000"/>
          <w:szCs w:val="28"/>
        </w:rPr>
        <w:t xml:space="preserve">ределительных сетей». </w:t>
      </w:r>
    </w:p>
    <w:p w:rsidR="00FD115F" w:rsidRDefault="00A53C48">
      <w:pPr>
        <w:pStyle w:val="af6"/>
        <w:rPr>
          <w:color w:val="000000"/>
        </w:rPr>
      </w:pPr>
      <w:r>
        <w:rPr>
          <w:rFonts w:cs="Times New Roman"/>
          <w:color w:val="000000"/>
          <w:szCs w:val="28"/>
        </w:rPr>
        <w:t xml:space="preserve">3. </w:t>
      </w:r>
      <w:proofErr w:type="gramStart"/>
      <w:r>
        <w:rPr>
          <w:rFonts w:cs="Times New Roman"/>
          <w:color w:val="000000"/>
          <w:szCs w:val="28"/>
        </w:rPr>
        <w:t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</w:t>
      </w:r>
      <w:r>
        <w:rPr>
          <w:rFonts w:cs="Times New Roman"/>
          <w:color w:val="000000"/>
          <w:szCs w:val="28"/>
        </w:rPr>
        <w:t>ных объектов устанавливается постановлением Правительства Российской Федерации от 24.02.2009 № 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rFonts w:cs="Times New Roman"/>
          <w:color w:val="000000"/>
          <w:szCs w:val="28"/>
        </w:rPr>
        <w:t xml:space="preserve">». </w:t>
      </w:r>
      <w:proofErr w:type="gramEnd"/>
    </w:p>
    <w:p w:rsidR="00FD115F" w:rsidRDefault="00A53C48">
      <w:pPr>
        <w:pStyle w:val="af6"/>
        <w:rPr>
          <w:color w:val="000000"/>
        </w:rPr>
      </w:pPr>
      <w:r>
        <w:rPr>
          <w:rFonts w:cs="Times New Roman"/>
          <w:color w:val="000000"/>
          <w:szCs w:val="28"/>
        </w:rPr>
        <w:t xml:space="preserve">4. 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color w:val="000000"/>
          <w:szCs w:val="28"/>
        </w:rPr>
        <w:t>сохранности</w:t>
      </w:r>
      <w:proofErr w:type="gramEnd"/>
      <w:r>
        <w:rPr>
          <w:rFonts w:cs="Times New Roman"/>
          <w:color w:val="000000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</w:t>
      </w:r>
      <w:r>
        <w:rPr>
          <w:rFonts w:cs="Times New Roman"/>
          <w:color w:val="000000"/>
          <w:szCs w:val="28"/>
        </w:rPr>
        <w:t>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</w:t>
      </w:r>
      <w:r>
        <w:rPr>
          <w:rFonts w:cs="Times New Roman"/>
          <w:color w:val="000000"/>
          <w:szCs w:val="28"/>
        </w:rPr>
        <w:t xml:space="preserve">т 09.06.1995 № 578 «Об утверждении правил охраны линий и сооружений связи Российской Федерации». </w:t>
      </w:r>
    </w:p>
    <w:p w:rsidR="00FD115F" w:rsidRDefault="00A53C48">
      <w:pPr>
        <w:pStyle w:val="af6"/>
        <w:rPr>
          <w:color w:val="000000"/>
        </w:rPr>
      </w:pPr>
      <w:r>
        <w:rPr>
          <w:rFonts w:cs="Times New Roman"/>
          <w:color w:val="000000"/>
          <w:szCs w:val="28"/>
        </w:rPr>
        <w:t>5</w:t>
      </w:r>
      <w:r>
        <w:rPr>
          <w:rFonts w:cs="Times New Roman"/>
          <w:color w:val="000000"/>
          <w:szCs w:val="28"/>
        </w:rPr>
        <w:t>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</w:t>
      </w:r>
      <w:r>
        <w:rPr>
          <w:rFonts w:cs="Times New Roman"/>
          <w:color w:val="000000"/>
          <w:szCs w:val="28"/>
        </w:rPr>
        <w:t xml:space="preserve">тся в соответствии с законодательством Российской Федерации. </w:t>
      </w:r>
    </w:p>
    <w:p w:rsidR="00FD115F" w:rsidRDefault="00FD115F">
      <w:pPr>
        <w:pStyle w:val="af6"/>
      </w:pPr>
    </w:p>
    <w:p w:rsidR="00FD115F" w:rsidRDefault="00A53C48">
      <w:pPr>
        <w:pStyle w:val="1"/>
        <w:contextualSpacing/>
      </w:pPr>
      <w:bookmarkStart w:id="30" w:name="__RefHeading___Toc32195_3870924766"/>
      <w:bookmarkEnd w:id="30"/>
      <w:r>
        <w:rPr>
          <w:rFonts w:cs="Times New Roman"/>
          <w:color w:val="000000"/>
          <w:shd w:val="clear" w:color="auto" w:fill="auto"/>
        </w:rPr>
        <w:t>Статья 1</w:t>
      </w:r>
      <w:r>
        <w:rPr>
          <w:rFonts w:cs="Times New Roman"/>
          <w:color w:val="000000"/>
          <w:shd w:val="clear" w:color="auto" w:fill="auto"/>
        </w:rPr>
        <w:t>5</w:t>
      </w:r>
      <w:r>
        <w:rPr>
          <w:rFonts w:cs="Times New Roman"/>
          <w:color w:val="000000"/>
          <w:shd w:val="clear" w:color="auto" w:fill="auto"/>
        </w:rPr>
        <w:t>.4</w:t>
      </w:r>
      <w:r>
        <w:rPr>
          <w:rFonts w:cs="Times New Roman"/>
          <w:color w:val="000000"/>
          <w:shd w:val="clear" w:color="auto" w:fill="auto"/>
        </w:rPr>
        <w:t>.</w:t>
      </w:r>
      <w:r>
        <w:rPr>
          <w:rFonts w:cs="Times New Roman"/>
          <w:color w:val="000000"/>
          <w:shd w:val="clear" w:color="auto" w:fill="auto"/>
        </w:rPr>
        <w:t xml:space="preserve"> </w:t>
      </w:r>
      <w:r>
        <w:rPr>
          <w:rFonts w:cs="Times New Roman"/>
          <w:color w:val="000000"/>
          <w:shd w:val="clear" w:color="auto" w:fill="auto"/>
        </w:rPr>
        <w:t>Зоны санитарной охраны источников питьевого и хозяйственно-бытового водоснабжения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af6"/>
      </w:pPr>
      <w:bookmarkStart w:id="31" w:name="aui-3-2-0PR1-1281"/>
      <w:bookmarkEnd w:id="31"/>
      <w:r>
        <w:t>1. Зона санитарной охраны источник</w:t>
      </w:r>
      <w:r>
        <w:t>а</w:t>
      </w:r>
      <w:r>
        <w:t xml:space="preserve"> водоснабжения – специально выделенная территория вокруг источника водоснабжения, на которой должен соблюдаться специальный режим с целью охраны источника водоснабжения и окружающей территории от загрязнения.</w:t>
      </w:r>
    </w:p>
    <w:p w:rsidR="00FD115F" w:rsidRDefault="00A53C48">
      <w:pPr>
        <w:pStyle w:val="af6"/>
      </w:pPr>
      <w:r>
        <w:t>2. Зона санитарной охраны источник</w:t>
      </w:r>
      <w:r>
        <w:t>а</w:t>
      </w:r>
      <w:r>
        <w:t xml:space="preserve"> водоснабжен</w:t>
      </w:r>
      <w:r>
        <w:t xml:space="preserve">ия организуется в составе трех поясов </w:t>
      </w:r>
      <w:r>
        <w:rPr>
          <w:rFonts w:eastAsia="Times New Roman" w:cs="Times New Roman"/>
          <w:iCs/>
          <w:color w:val="000000"/>
          <w:kern w:val="2"/>
          <w:szCs w:val="28"/>
          <w:lang w:eastAsia="ru-RU" w:bidi="ru-RU"/>
        </w:rPr>
        <w:t>в соответствии с СанПиН 2.1.4.1110-02 «Зоны санитарной охраны источников водоснабжения и водопроводов питьевого назначения»,</w:t>
      </w:r>
      <w:r>
        <w:t xml:space="preserve"> каждый из которых предусматривает особый режим хозяйственной деятельности:</w:t>
      </w:r>
    </w:p>
    <w:p w:rsidR="00FD115F" w:rsidRDefault="00A53C48">
      <w:pPr>
        <w:pStyle w:val="af6"/>
      </w:pPr>
      <w:bookmarkStart w:id="32" w:name="aui-3-2-0PR1-1329"/>
      <w:bookmarkEnd w:id="32"/>
      <w:r>
        <w:lastRenderedPageBreak/>
        <w:t xml:space="preserve">- первый пояс </w:t>
      </w:r>
      <w:r>
        <w:t>(зона строгого режима), включающий территорию расположения водозабора, предназначен для защиты места водозабора от случайного или умышленного загрязнения и повреждения.</w:t>
      </w:r>
    </w:p>
    <w:p w:rsidR="00FD115F" w:rsidRDefault="00A53C48">
      <w:pPr>
        <w:pStyle w:val="af6"/>
      </w:pPr>
      <w:r>
        <w:t>- второй пояс (пояс охраны от бактериологического загрязнения) включает территорию, пре</w:t>
      </w:r>
      <w:r>
        <w:t>дназначенную для предупреждения загрязнения от микробных (бактериологических) загрязнений.</w:t>
      </w:r>
    </w:p>
    <w:p w:rsidR="00FD115F" w:rsidRDefault="00A53C48">
      <w:pPr>
        <w:pStyle w:val="af6"/>
      </w:pPr>
      <w:r>
        <w:t>- третий пояс (пояс охраны от химического загрязнения) включает территорию, предназначенную для предупреждения загрязнения воды источника водоснабжения от химическог</w:t>
      </w:r>
      <w:r>
        <w:t>о загрязнения.</w:t>
      </w:r>
    </w:p>
    <w:p w:rsidR="00FD115F" w:rsidRDefault="00A53C48">
      <w:pPr>
        <w:pStyle w:val="af6"/>
      </w:pPr>
      <w:r>
        <w:rPr>
          <w:rFonts w:cs="Times New Roman"/>
          <w:iCs/>
          <w:color w:val="000000"/>
          <w:szCs w:val="28"/>
        </w:rPr>
        <w:t>3. Ограничения использования земельных участков и объектов капитального строительства на территории зон</w:t>
      </w:r>
      <w:r>
        <w:rPr>
          <w:rFonts w:cs="Times New Roman"/>
          <w:iCs/>
          <w:color w:val="000000"/>
          <w:szCs w:val="28"/>
        </w:rPr>
        <w:t>ы</w:t>
      </w:r>
      <w:r>
        <w:rPr>
          <w:rFonts w:cs="Times New Roman"/>
          <w:iCs/>
          <w:color w:val="000000"/>
          <w:szCs w:val="28"/>
        </w:rPr>
        <w:t xml:space="preserve"> санитарной охраны источник</w:t>
      </w:r>
      <w:r>
        <w:rPr>
          <w:iCs/>
          <w:color w:val="000000"/>
        </w:rPr>
        <w:t>а</w:t>
      </w:r>
      <w:r>
        <w:rPr>
          <w:rFonts w:cs="Times New Roman"/>
          <w:iCs/>
          <w:color w:val="000000"/>
          <w:szCs w:val="28"/>
        </w:rPr>
        <w:t xml:space="preserve"> водоснабжения определяются в соответствии с законодательством Российской Федерации.</w:t>
      </w:r>
    </w:p>
    <w:p w:rsidR="00FD115F" w:rsidRDefault="00FD115F">
      <w:pPr>
        <w:pStyle w:val="af6"/>
      </w:pPr>
    </w:p>
    <w:p w:rsidR="00FD115F" w:rsidRDefault="00A53C48">
      <w:pPr>
        <w:pStyle w:val="1"/>
        <w:contextualSpacing/>
      </w:pPr>
      <w:bookmarkStart w:id="33" w:name="__RefHeading___Toc20890_843628616"/>
      <w:bookmarkEnd w:id="33"/>
      <w:r>
        <w:rPr>
          <w:rFonts w:cs="Times New Roman"/>
          <w:color w:val="000000"/>
          <w:shd w:val="clear" w:color="auto" w:fill="auto"/>
        </w:rPr>
        <w:t>Статья 15.</w:t>
      </w:r>
      <w:r>
        <w:rPr>
          <w:rFonts w:cs="Times New Roman"/>
          <w:color w:val="000000"/>
          <w:shd w:val="clear" w:color="auto" w:fill="auto"/>
        </w:rPr>
        <w:t>5</w:t>
      </w:r>
      <w:r>
        <w:rPr>
          <w:rFonts w:cs="Times New Roman"/>
          <w:color w:val="000000"/>
          <w:shd w:val="clear" w:color="auto" w:fill="auto"/>
        </w:rPr>
        <w:t>. Охранная з</w:t>
      </w:r>
      <w:r>
        <w:rPr>
          <w:rFonts w:cs="Times New Roman"/>
          <w:color w:val="000000"/>
          <w:shd w:val="clear" w:color="auto" w:fill="auto"/>
        </w:rPr>
        <w:t xml:space="preserve">она пункта государственной </w:t>
      </w:r>
      <w:r>
        <w:rPr>
          <w:rFonts w:cs="Times New Roman"/>
          <w:color w:val="000000"/>
          <w:shd w:val="clear" w:color="auto" w:fill="auto"/>
        </w:rPr>
        <w:t>геодезической сети</w:t>
      </w:r>
    </w:p>
    <w:p w:rsidR="00FD115F" w:rsidRDefault="00FD115F">
      <w:pPr>
        <w:pStyle w:val="af6"/>
      </w:pPr>
    </w:p>
    <w:p w:rsidR="00FD115F" w:rsidRDefault="00A53C48">
      <w:pPr>
        <w:pStyle w:val="af6"/>
      </w:pPr>
      <w:r>
        <w:rPr>
          <w:rFonts w:eastAsia="Arial" w:cs="Times New Roman"/>
          <w:iCs/>
          <w:color w:val="000000"/>
          <w:spacing w:val="4"/>
          <w:szCs w:val="28"/>
        </w:rPr>
        <w:t>1. Охранная зона пунктов государственной геодезической сети устанавливается согласно постановлению Правительства Российской Федерации от 21.08.2019 № 1080 «Об охранных зонах пунктов государственной геодезическ</w:t>
      </w:r>
      <w:r>
        <w:rPr>
          <w:rFonts w:eastAsia="Arial" w:cs="Times New Roman"/>
          <w:iCs/>
          <w:color w:val="000000"/>
          <w:spacing w:val="4"/>
          <w:szCs w:val="28"/>
        </w:rPr>
        <w:t>ой сети, государственной нивелирной сети и государственной гравиметрической сети».</w:t>
      </w:r>
    </w:p>
    <w:p w:rsidR="00FD115F" w:rsidRDefault="00A53C48">
      <w:pPr>
        <w:pStyle w:val="af6"/>
        <w:rPr>
          <w:color w:val="000000"/>
          <w:szCs w:val="28"/>
        </w:rPr>
      </w:pPr>
      <w:r>
        <w:rPr>
          <w:rFonts w:eastAsia="Arial" w:cs="Times New Roman"/>
          <w:iCs/>
          <w:color w:val="000000"/>
          <w:szCs w:val="28"/>
        </w:rPr>
        <w:t xml:space="preserve">2. </w:t>
      </w:r>
      <w:proofErr w:type="gramStart"/>
      <w:r>
        <w:rPr>
          <w:rFonts w:eastAsia="Arial" w:cs="Times New Roman"/>
          <w:iCs/>
          <w:color w:val="000000"/>
          <w:szCs w:val="28"/>
        </w:rPr>
        <w:t>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</w:t>
      </w:r>
      <w:r>
        <w:rPr>
          <w:rFonts w:eastAsia="Arial" w:cs="Times New Roman"/>
          <w:iCs/>
          <w:color w:val="000000"/>
          <w:szCs w:val="28"/>
        </w:rPr>
        <w:t>ентах большой протяженности (набережные, причалы), а также в случае размещения центров пунктов государственной геодезической сети и государственной нивелирной сети в конструктивных элементах зданий (строений, сооружений), информация о контурах которых отсу</w:t>
      </w:r>
      <w:r>
        <w:rPr>
          <w:rFonts w:eastAsia="Arial" w:cs="Times New Roman"/>
          <w:iCs/>
          <w:color w:val="000000"/>
          <w:szCs w:val="28"/>
        </w:rPr>
        <w:t>тствует в Едином государственном реестре недвижимости, а также</w:t>
      </w:r>
      <w:proofErr w:type="gramEnd"/>
      <w:r>
        <w:rPr>
          <w:rFonts w:eastAsia="Arial" w:cs="Times New Roman"/>
          <w:iCs/>
          <w:color w:val="000000"/>
          <w:szCs w:val="28"/>
        </w:rPr>
        <w:t xml:space="preserve"> пунктов государственной гравиметрической сети в подвалах зданий (строений, сооружений), информация о контурах которых отсутствует в Едином государственном реестре недвижимости, определяются как</w:t>
      </w:r>
      <w:r>
        <w:rPr>
          <w:rFonts w:eastAsia="Arial" w:cs="Times New Roman"/>
          <w:iCs/>
          <w:color w:val="000000"/>
          <w:szCs w:val="28"/>
        </w:rPr>
        <w:t xml:space="preserve"> квадрат. Стороны квадрата должны быть равны 4 метрам, ориентированы по сторонам света и иметь центральную точку (точку пересечения диагоналей) - центр пункта.</w:t>
      </w:r>
      <w:r>
        <w:rPr>
          <w:rFonts w:eastAsia="Arial" w:cs="Times New Roman"/>
          <w:iCs/>
          <w:color w:val="000000"/>
          <w:spacing w:val="4"/>
          <w:szCs w:val="28"/>
        </w:rPr>
        <w:t xml:space="preserve"> </w:t>
      </w:r>
    </w:p>
    <w:p w:rsidR="00FD115F" w:rsidRDefault="00A53C48">
      <w:pPr>
        <w:pStyle w:val="af6"/>
        <w:rPr>
          <w:color w:val="000000"/>
          <w:szCs w:val="28"/>
        </w:rPr>
      </w:pPr>
      <w:r>
        <w:rPr>
          <w:rFonts w:eastAsia="Arial" w:cs="Times New Roman"/>
          <w:iCs/>
          <w:color w:val="000000"/>
          <w:spacing w:val="4"/>
          <w:szCs w:val="28"/>
        </w:rPr>
        <w:t xml:space="preserve">3. </w:t>
      </w:r>
      <w:r>
        <w:rPr>
          <w:rFonts w:eastAsia="Arial" w:cs="Times New Roman"/>
          <w:iCs/>
          <w:color w:val="000000"/>
          <w:szCs w:val="28"/>
        </w:rPr>
        <w:t>Сведения о том, находится ли на земельном участке охранная зона пункта, содержатся в выписке</w:t>
      </w:r>
      <w:r>
        <w:rPr>
          <w:rFonts w:eastAsia="Arial" w:cs="Times New Roman"/>
          <w:iCs/>
          <w:color w:val="000000"/>
          <w:szCs w:val="28"/>
        </w:rPr>
        <w:t xml:space="preserve"> на земельный участок из Единого государственного реестра недвижимости.</w:t>
      </w:r>
    </w:p>
    <w:p w:rsidR="00FD115F" w:rsidRDefault="00A53C48">
      <w:pPr>
        <w:pStyle w:val="af6"/>
      </w:pPr>
      <w:r>
        <w:rPr>
          <w:rFonts w:eastAsia="Arial" w:cs="Times New Roman"/>
          <w:iCs/>
          <w:color w:val="000000"/>
          <w:spacing w:val="4"/>
          <w:szCs w:val="28"/>
        </w:rPr>
        <w:t xml:space="preserve">4.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color w:val="000000"/>
          <w:spacing w:val="4"/>
          <w:szCs w:val="28"/>
          <w:lang w:eastAsia="ru-RU"/>
        </w:rPr>
        <w:t>в соответствии с законодательством Российской Федерации.</w:t>
      </w: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A53C48">
      <w:pPr>
        <w:pStyle w:val="1"/>
        <w:contextualSpacing/>
      </w:pPr>
      <w:bookmarkStart w:id="34" w:name="__RefHeading___Toc32197_3870924766"/>
      <w:bookmarkEnd w:id="34"/>
      <w:r>
        <w:rPr>
          <w:rFonts w:cs="Times New Roman"/>
          <w:color w:val="000000"/>
          <w:shd w:val="clear" w:color="auto" w:fill="auto"/>
        </w:rPr>
        <w:lastRenderedPageBreak/>
        <w:t>Статья 15.</w:t>
      </w:r>
      <w:r>
        <w:rPr>
          <w:rFonts w:cs="Times New Roman"/>
          <w:color w:val="000000"/>
          <w:shd w:val="clear" w:color="auto" w:fill="auto"/>
        </w:rPr>
        <w:t>6</w:t>
      </w:r>
      <w:r>
        <w:rPr>
          <w:rFonts w:cs="Times New Roman"/>
          <w:color w:val="000000"/>
          <w:shd w:val="clear" w:color="auto" w:fill="auto"/>
        </w:rPr>
        <w:t xml:space="preserve">. </w:t>
      </w:r>
      <w:proofErr w:type="spellStart"/>
      <w:r>
        <w:rPr>
          <w:rFonts w:cs="Times New Roman"/>
          <w:color w:val="000000"/>
          <w:shd w:val="clear" w:color="auto" w:fill="auto"/>
        </w:rPr>
        <w:t>Приаэродромная</w:t>
      </w:r>
      <w:proofErr w:type="spellEnd"/>
      <w:r>
        <w:rPr>
          <w:rFonts w:cs="Times New Roman"/>
          <w:color w:val="000000"/>
          <w:shd w:val="clear" w:color="auto" w:fill="auto"/>
        </w:rPr>
        <w:t xml:space="preserve"> территория</w:t>
      </w:r>
    </w:p>
    <w:p w:rsidR="00FD115F" w:rsidRDefault="00FD115F">
      <w:pPr>
        <w:pStyle w:val="af6"/>
      </w:pPr>
    </w:p>
    <w:p w:rsidR="00FD115F" w:rsidRDefault="00A53C48">
      <w:pPr>
        <w:ind w:firstLine="709"/>
      </w:pPr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 xml:space="preserve">1. На основании решения об установлении </w:t>
      </w:r>
      <w:proofErr w:type="spellStart"/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 xml:space="preserve"> территории аэродрома «Сасово» (СЛУ Г</w:t>
      </w:r>
      <w:proofErr w:type="gramStart"/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>А-</w:t>
      </w:r>
      <w:proofErr w:type="gramEnd"/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 xml:space="preserve"> филиал ФГБОУ ВО УИ ГА) от 15.05.2018  № б/н  и приказа Межрегиональное территориальное управление воздушного транспор</w:t>
      </w:r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>та центральных районов Федерального агентства воздушного транспорта № 539</w:t>
      </w:r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br/>
        <w:t xml:space="preserve">от 16.07.2020 «Об установлении при аэродромной территории аэродрома Сасово (Рязанская область, городской округ город Сасово)» установлено местоположение границ </w:t>
      </w:r>
      <w:proofErr w:type="spellStart"/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 xml:space="preserve"> террито</w:t>
      </w:r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 xml:space="preserve">рии и выделенных на ней </w:t>
      </w:r>
      <w:proofErr w:type="spellStart"/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>подзон</w:t>
      </w:r>
      <w:proofErr w:type="spellEnd"/>
      <w:r>
        <w:rPr>
          <w:rFonts w:eastAsia="Times New Roman" w:cs="Times New Roman"/>
          <w:iCs/>
          <w:color w:val="000000"/>
          <w:sz w:val="28"/>
          <w:szCs w:val="28"/>
          <w:lang w:eastAsia="ru-RU" w:bidi="ru-RU"/>
        </w:rPr>
        <w:t>, а также перечень ограничений использования земельных участков и (или) расположенных на них объектов недвижимости и осуществления экономической и иной деятельности в соответствии с Воздушным кодексом  Российской Федерации.</w:t>
      </w:r>
    </w:p>
    <w:p w:rsidR="00FD115F" w:rsidRDefault="00A53C48">
      <w:pPr>
        <w:pStyle w:val="af6"/>
      </w:pPr>
      <w:r>
        <w:rPr>
          <w:rFonts w:eastAsia="Times New Roman" w:cs="Times New Roman"/>
          <w:iCs/>
          <w:color w:val="000000"/>
          <w:szCs w:val="28"/>
          <w:lang w:eastAsia="ru-RU" w:bidi="ru-RU"/>
        </w:rPr>
        <w:t>2.</w:t>
      </w:r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</w:t>
      </w:r>
      <w:proofErr w:type="gram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Согласно статьи</w:t>
      </w:r>
      <w:proofErr w:type="gramEnd"/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47 Воздушного кодекса Российской Федерации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приаэродромная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территория является зоной с особыми условиями использования территорий. На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территории могут выделяться следующие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подзоны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>, в которых устанавливаются ограничения исполь</w:t>
      </w:r>
      <w:r>
        <w:rPr>
          <w:rFonts w:eastAsia="Times New Roman" w:cs="Times New Roman"/>
          <w:iCs/>
          <w:color w:val="000000"/>
          <w:szCs w:val="28"/>
          <w:lang w:eastAsia="ru-RU" w:bidi="ru-RU"/>
        </w:rPr>
        <w:t>зования объектов недвижимости и осуществления деятельности.</w:t>
      </w:r>
    </w:p>
    <w:p w:rsidR="00FD115F" w:rsidRDefault="00A53C48">
      <w:pPr>
        <w:pStyle w:val="af6"/>
      </w:pPr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1) первая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>, в которой запрещается размещать объекты, не предназначенные для организаций и обслуживания воздушного движения и воздушных перевозок, обеспечения взлета, посадки, руления и стоя</w:t>
      </w:r>
      <w:r>
        <w:rPr>
          <w:rFonts w:eastAsia="Times New Roman" w:cs="Times New Roman"/>
          <w:iCs/>
          <w:color w:val="000000"/>
          <w:szCs w:val="28"/>
          <w:lang w:eastAsia="ru-RU" w:bidi="ru-RU"/>
        </w:rPr>
        <w:t>нки воздушных судов;</w:t>
      </w:r>
    </w:p>
    <w:p w:rsidR="00FD115F" w:rsidRDefault="00A53C48">
      <w:pPr>
        <w:pStyle w:val="af6"/>
      </w:pPr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2) вторая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>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</w:t>
      </w:r>
      <w:r>
        <w:rPr>
          <w:rFonts w:eastAsia="Times New Roman" w:cs="Times New Roman"/>
          <w:iCs/>
          <w:color w:val="000000"/>
          <w:szCs w:val="28"/>
          <w:lang w:eastAsia="ru-RU" w:bidi="ru-RU"/>
        </w:rPr>
        <w:t>печения энергоснабжения, а также объекты, не относящиеся к инфраструктуре аэропорта;</w:t>
      </w:r>
    </w:p>
    <w:p w:rsidR="00FD115F" w:rsidRDefault="00A53C48">
      <w:pPr>
        <w:pStyle w:val="af6"/>
      </w:pPr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3) третья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>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</w:t>
      </w:r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ным органом исполнительной власти при установлении соответствующей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 территории;</w:t>
      </w:r>
    </w:p>
    <w:p w:rsidR="00FD115F" w:rsidRDefault="00A53C48">
      <w:pPr>
        <w:pStyle w:val="af6"/>
      </w:pPr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4) четвертая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>, в которой запрещается размещать объекты, создающие помехи в работе наземных объектов средств и систем обслуживания воздушного движения, нави</w:t>
      </w:r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гации, посадки и связи, предназначенных для организации воздушного движения и расположенных вне первой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подзоны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>;</w:t>
      </w:r>
    </w:p>
    <w:p w:rsidR="00FD115F" w:rsidRDefault="00A53C48">
      <w:pPr>
        <w:pStyle w:val="af6"/>
      </w:pPr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5) пятая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>, в которой запрещается размещать опасные производственные объекты, функционирование которых может повлиять на безопасность поле</w:t>
      </w:r>
      <w:r>
        <w:rPr>
          <w:rFonts w:eastAsia="Times New Roman" w:cs="Times New Roman"/>
          <w:iCs/>
          <w:color w:val="000000"/>
          <w:szCs w:val="28"/>
          <w:lang w:eastAsia="ru-RU" w:bidi="ru-RU"/>
        </w:rPr>
        <w:t>тов воздушных судов;</w:t>
      </w:r>
    </w:p>
    <w:p w:rsidR="00FD115F" w:rsidRDefault="00A53C48">
      <w:pPr>
        <w:pStyle w:val="af6"/>
        <w:rPr>
          <w:szCs w:val="28"/>
        </w:rPr>
      </w:pPr>
      <w:r>
        <w:rPr>
          <w:rFonts w:eastAsia="Times New Roman" w:cs="Times New Roman"/>
          <w:iCs/>
          <w:color w:val="000000"/>
          <w:szCs w:val="28"/>
          <w:lang w:eastAsia="ru-RU" w:bidi="ru-RU"/>
        </w:rPr>
        <w:t xml:space="preserve">6) шестая </w:t>
      </w:r>
      <w:proofErr w:type="spellStart"/>
      <w:r>
        <w:rPr>
          <w:rFonts w:eastAsia="Times New Roman" w:cs="Times New Roman"/>
          <w:iCs/>
          <w:color w:val="000000"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color w:val="000000"/>
          <w:szCs w:val="28"/>
          <w:lang w:eastAsia="ru-RU" w:bidi="ru-RU"/>
        </w:rPr>
        <w:t>, в которой запрещается размещать объекты, способствующие прив</w:t>
      </w:r>
      <w:r>
        <w:rPr>
          <w:rFonts w:eastAsia="Times New Roman" w:cs="Times New Roman"/>
          <w:iCs/>
          <w:szCs w:val="28"/>
          <w:lang w:eastAsia="ru-RU" w:bidi="ru-RU"/>
        </w:rPr>
        <w:t>лечению и массовому скоплению птиц;</w:t>
      </w:r>
    </w:p>
    <w:p w:rsidR="00FD115F" w:rsidRDefault="00A53C48">
      <w:pPr>
        <w:pStyle w:val="af6"/>
      </w:pPr>
      <w:r>
        <w:rPr>
          <w:rFonts w:eastAsia="Times New Roman" w:cs="Times New Roman"/>
          <w:iCs/>
          <w:szCs w:val="28"/>
          <w:lang w:eastAsia="ru-RU" w:bidi="ru-RU"/>
        </w:rPr>
        <w:t xml:space="preserve">7) </w:t>
      </w:r>
      <w:r>
        <w:rPr>
          <w:rFonts w:eastAsia="Times New Roman" w:cs="Times New Roman"/>
          <w:iCs/>
          <w:szCs w:val="28"/>
          <w:lang w:eastAsia="ru-RU" w:bidi="ru-RU"/>
        </w:rPr>
        <w:t xml:space="preserve">седьмая </w:t>
      </w:r>
      <w:proofErr w:type="spellStart"/>
      <w:r>
        <w:rPr>
          <w:rFonts w:eastAsia="Times New Roman" w:cs="Times New Roman"/>
          <w:iCs/>
          <w:szCs w:val="28"/>
          <w:lang w:eastAsia="ru-RU" w:bidi="ru-RU"/>
        </w:rPr>
        <w:t>подзона</w:t>
      </w:r>
      <w:proofErr w:type="spellEnd"/>
      <w:r>
        <w:rPr>
          <w:rFonts w:eastAsia="Times New Roman" w:cs="Times New Roman"/>
          <w:iCs/>
          <w:szCs w:val="28"/>
          <w:lang w:eastAsia="ru-RU" w:bidi="ru-RU"/>
        </w:rPr>
        <w:t xml:space="preserve">, в которой в целях предотвращения негативного физического воздействия устанавливается перечень </w:t>
      </w:r>
      <w:r>
        <w:rPr>
          <w:rFonts w:eastAsia="Times New Roman" w:cs="Times New Roman"/>
          <w:iCs/>
          <w:szCs w:val="28"/>
          <w:lang w:eastAsia="ru-RU" w:bidi="ru-RU"/>
        </w:rPr>
        <w:t xml:space="preserve">ограничений использования земельных участков, определенный в соответствии с земельным законодательством с учетом положений настоящей статьи. При этом под указанным негативным физическим воздействием понимается несоответствие </w:t>
      </w:r>
      <w:r>
        <w:rPr>
          <w:rFonts w:eastAsia="Times New Roman" w:cs="Times New Roman"/>
          <w:iCs/>
          <w:szCs w:val="28"/>
          <w:lang w:eastAsia="ru-RU" w:bidi="ru-RU"/>
        </w:rPr>
        <w:lastRenderedPageBreak/>
        <w:t>эквивалентного уровня звука, во</w:t>
      </w:r>
      <w:r>
        <w:rPr>
          <w:rFonts w:eastAsia="Times New Roman" w:cs="Times New Roman"/>
          <w:iCs/>
          <w:szCs w:val="28"/>
          <w:lang w:eastAsia="ru-RU" w:bidi="ru-RU"/>
        </w:rPr>
        <w:t>зникающего в связи с полетами воздушных судов, санитарно-эпидемиологическим требованиям.</w:t>
      </w:r>
      <w:r>
        <w:rPr>
          <w:rFonts w:eastAsia="Times New Roman" w:cs="Times New Roman"/>
          <w:iCs/>
          <w:szCs w:val="28"/>
          <w:lang w:eastAsia="ru-RU" w:bidi="ru-RU"/>
        </w:rPr>
        <w:t xml:space="preserve"> </w:t>
      </w:r>
    </w:p>
    <w:p w:rsidR="00FD115F" w:rsidRDefault="00A53C48">
      <w:pPr>
        <w:pStyle w:val="af6"/>
      </w:pPr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t xml:space="preserve">3. Использование земельных участков, а также строительство и реконструкция объектов капитального строительства, в границах </w:t>
      </w:r>
      <w:proofErr w:type="spellStart"/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t>приаэродромной</w:t>
      </w:r>
      <w:proofErr w:type="spellEnd"/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t xml:space="preserve"> территории осуществляется в </w:t>
      </w:r>
      <w:r>
        <w:rPr>
          <w:rFonts w:eastAsia="Times New Roman" w:cs="Times New Roman"/>
          <w:iCs/>
          <w:color w:val="000000"/>
          <w:spacing w:val="4"/>
          <w:szCs w:val="28"/>
          <w:lang w:eastAsia="ru-RU" w:bidi="ru-RU"/>
        </w:rPr>
        <w:t>соответствии с Воздушным кодексом Российской Федерации.</w:t>
      </w:r>
    </w:p>
    <w:p w:rsidR="00FD115F" w:rsidRDefault="00FD115F">
      <w:pPr>
        <w:pStyle w:val="af6"/>
      </w:pPr>
    </w:p>
    <w:p w:rsidR="00FD115F" w:rsidRDefault="00A53C48">
      <w:pPr>
        <w:pStyle w:val="1"/>
        <w:widowControl w:val="0"/>
        <w:contextualSpacing/>
      </w:pPr>
      <w:bookmarkStart w:id="35" w:name="__RefHeading___Toc88848204_Copy_1"/>
      <w:bookmarkEnd w:id="35"/>
      <w:r>
        <w:rPr>
          <w:rFonts w:eastAsia="Times New Roman" w:cs="Times New Roman"/>
          <w:color w:val="000000"/>
          <w:shd w:val="clear" w:color="auto" w:fill="auto"/>
          <w:lang w:eastAsia="ru-RU"/>
        </w:rPr>
        <w:t>Статья 1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>6</w:t>
      </w:r>
      <w:r>
        <w:rPr>
          <w:rFonts w:eastAsia="Times New Roman" w:cs="Times New Roman"/>
          <w:color w:val="000000"/>
          <w:shd w:val="clear" w:color="auto" w:fill="auto"/>
          <w:lang w:eastAsia="ru-RU"/>
        </w:rPr>
        <w:t>. Особо охраняемые природные территории</w:t>
      </w:r>
    </w:p>
    <w:p w:rsidR="00FD115F" w:rsidRDefault="00FD115F">
      <w:pPr>
        <w:pStyle w:val="af6"/>
        <w:rPr>
          <w:szCs w:val="28"/>
        </w:rPr>
      </w:pPr>
    </w:p>
    <w:p w:rsidR="00FD115F" w:rsidRDefault="00A53C48">
      <w:pPr>
        <w:pStyle w:val="af6"/>
      </w:pPr>
      <w:r>
        <w:rPr>
          <w:rFonts w:eastAsia="Times New Roman" w:cs="Times New Roman"/>
          <w:iCs/>
          <w:color w:val="000000"/>
          <w:szCs w:val="28"/>
        </w:rPr>
        <w:t xml:space="preserve">1. </w:t>
      </w:r>
      <w:proofErr w:type="gramStart"/>
      <w:r>
        <w:rPr>
          <w:rFonts w:eastAsia="Times New Roman" w:cs="Times New Roman"/>
          <w:iCs/>
          <w:color w:val="000000"/>
          <w:szCs w:val="28"/>
        </w:rPr>
        <w:t>Согласно Федерального закона от 14.03.1995 № 33-ФЗ «Об особо охраняемых природных территориях» особо охраняемые природные территории (далее – ООПТ</w:t>
      </w:r>
      <w:r>
        <w:rPr>
          <w:rFonts w:eastAsia="Times New Roman" w:cs="Times New Roman"/>
          <w:iCs/>
          <w:color w:val="000000"/>
          <w:szCs w:val="28"/>
        </w:rPr>
        <w:t>)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</w:t>
      </w:r>
      <w:r>
        <w:rPr>
          <w:rFonts w:eastAsia="Times New Roman" w:cs="Times New Roman"/>
          <w:iCs/>
          <w:color w:val="000000"/>
          <w:szCs w:val="28"/>
        </w:rPr>
        <w:t>ениями органов государственной власти полностью или частично из хозяйственного использования и для которых установлен режим</w:t>
      </w:r>
      <w:proofErr w:type="gramEnd"/>
      <w:r>
        <w:rPr>
          <w:rFonts w:eastAsia="Times New Roman" w:cs="Times New Roman"/>
          <w:iCs/>
          <w:color w:val="000000"/>
          <w:szCs w:val="28"/>
        </w:rPr>
        <w:t xml:space="preserve"> особой охраны.</w:t>
      </w:r>
    </w:p>
    <w:p w:rsidR="00FD115F" w:rsidRDefault="00A53C48">
      <w:pPr>
        <w:ind w:firstLine="709"/>
      </w:pPr>
      <w:r>
        <w:rPr>
          <w:rFonts w:eastAsia="Times New Roman" w:cs="Times New Roman"/>
          <w:iCs/>
          <w:color w:val="000000"/>
          <w:sz w:val="28"/>
          <w:szCs w:val="28"/>
        </w:rPr>
        <w:t xml:space="preserve">2. На территории </w:t>
      </w:r>
      <w:proofErr w:type="spellStart"/>
      <w:r>
        <w:rPr>
          <w:rFonts w:eastAsia="Times New Roman" w:cs="Times New Roman"/>
          <w:iCs/>
          <w:color w:val="000000"/>
          <w:sz w:val="28"/>
        </w:rPr>
        <w:t>Новоберезовского</w:t>
      </w:r>
      <w:proofErr w:type="spellEnd"/>
      <w:r>
        <w:rPr>
          <w:rFonts w:eastAsia="Times New Roman" w:cs="Times New Roman"/>
          <w:iCs/>
          <w:color w:val="000000"/>
          <w:sz w:val="28"/>
          <w:szCs w:val="28"/>
        </w:rPr>
        <w:t xml:space="preserve"> сельского округа </w:t>
      </w:r>
      <w:proofErr w:type="spellStart"/>
      <w:r>
        <w:rPr>
          <w:rFonts w:eastAsia="Times New Roman" w:cs="Times New Roman"/>
          <w:iCs/>
          <w:color w:val="000000"/>
          <w:sz w:val="28"/>
        </w:rPr>
        <w:t>Сасовского</w:t>
      </w:r>
      <w:proofErr w:type="spellEnd"/>
      <w:r>
        <w:rPr>
          <w:rFonts w:eastAsia="Times New Roman" w:cs="Times New Roman"/>
          <w:iCs/>
          <w:color w:val="000000"/>
          <w:sz w:val="28"/>
          <w:szCs w:val="28"/>
        </w:rPr>
        <w:t xml:space="preserve"> района Рязанской области частично находится памятник природы регионального значения «Черный хутор» с реестровым номером 62:18-6.113. Памятник природы образован постановлением администрации Рязанской области от 10.01.2003 № 5 «О развитии системы особо охра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няемых природных территорий Рязанской области». Паспорт на памятник природы утвержден постановлением Министерства природопользования и экологии Рязанской области от 05.09.2012 № 10 «Об утверждении паспортов на памятники природы областного значения». </w:t>
      </w:r>
    </w:p>
    <w:p w:rsidR="00FD115F" w:rsidRDefault="00A53C48">
      <w:pPr>
        <w:ind w:firstLine="709"/>
      </w:pPr>
      <w:r>
        <w:rPr>
          <w:rFonts w:eastAsia="Times New Roman" w:cs="Times New Roman"/>
          <w:iCs/>
          <w:color w:val="000000"/>
          <w:sz w:val="28"/>
          <w:szCs w:val="28"/>
        </w:rPr>
        <w:t>3. От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памятника природы регионального значения «Черный хутор» установлена охранная зона с реестровым номером 62:18-6.246. Режим охраны памятника природы установлен постановлением Министерства природопользования и экологии Рязанской области от 05.09.2012 № 10</w:t>
      </w:r>
      <w:r>
        <w:rPr>
          <w:rFonts w:eastAsia="Times New Roman" w:cs="Times New Roman"/>
          <w:iCs/>
          <w:color w:val="000000"/>
          <w:sz w:val="28"/>
          <w:szCs w:val="28"/>
        </w:rPr>
        <w:br/>
        <w:t>«О</w:t>
      </w:r>
      <w:r>
        <w:rPr>
          <w:rFonts w:eastAsia="Times New Roman" w:cs="Times New Roman"/>
          <w:iCs/>
          <w:color w:val="000000"/>
          <w:sz w:val="28"/>
          <w:szCs w:val="28"/>
        </w:rPr>
        <w:t>б утверждении паспортов на памятники природы областного значения».</w:t>
      </w:r>
    </w:p>
    <w:p w:rsidR="00FD115F" w:rsidRDefault="00FD115F">
      <w:pPr>
        <w:pStyle w:val="af6"/>
      </w:pPr>
    </w:p>
    <w:p w:rsidR="00FD115F" w:rsidRDefault="00A53C48">
      <w:pPr>
        <w:pStyle w:val="1"/>
        <w:contextualSpacing/>
      </w:pPr>
      <w:bookmarkStart w:id="36" w:name="__RefHeading___Toc88848205"/>
      <w:bookmarkEnd w:id="36"/>
      <w:r>
        <w:rPr>
          <w:rFonts w:cs="Times New Roman"/>
          <w:color w:val="000000"/>
          <w:shd w:val="clear" w:color="auto" w:fill="auto"/>
        </w:rPr>
        <w:t>Статья 1</w:t>
      </w:r>
      <w:r>
        <w:rPr>
          <w:rFonts w:cs="Times New Roman"/>
          <w:color w:val="000000"/>
          <w:shd w:val="clear" w:color="auto" w:fill="auto"/>
        </w:rPr>
        <w:t>7</w:t>
      </w:r>
      <w:r>
        <w:rPr>
          <w:rFonts w:cs="Times New Roman"/>
          <w:color w:val="000000"/>
          <w:shd w:val="clear" w:color="auto" w:fill="auto"/>
        </w:rPr>
        <w:t>. Объекты культурного наследия</w:t>
      </w:r>
    </w:p>
    <w:p w:rsidR="00FD115F" w:rsidRDefault="00FD115F">
      <w:pPr>
        <w:ind w:firstLine="737"/>
        <w:rPr>
          <w:sz w:val="28"/>
          <w:szCs w:val="28"/>
        </w:rPr>
      </w:pPr>
    </w:p>
    <w:p w:rsidR="00FD115F" w:rsidRDefault="00A53C48">
      <w:pPr>
        <w:pStyle w:val="af6"/>
      </w:pPr>
      <w:r>
        <w:rPr>
          <w:color w:val="000000"/>
        </w:rPr>
        <w:t xml:space="preserve">1. На территории </w:t>
      </w:r>
      <w:proofErr w:type="spellStart"/>
      <w:r>
        <w:rPr>
          <w:rFonts w:eastAsia="Times New Roman" w:cs="Times New Roman"/>
          <w:iCs/>
          <w:color w:val="000000"/>
        </w:rPr>
        <w:t>Новоберезовского</w:t>
      </w:r>
      <w:proofErr w:type="spellEnd"/>
      <w:r>
        <w:rPr>
          <w:rFonts w:eastAsia="Times New Roman" w:cs="Times New Roman"/>
          <w:iCs/>
          <w:color w:val="000000"/>
        </w:rPr>
        <w:t xml:space="preserve"> </w:t>
      </w:r>
      <w:r>
        <w:rPr>
          <w:rFonts w:eastAsia="Times New Roman" w:cs="Times New Roman"/>
          <w:bCs/>
          <w:iCs/>
          <w:color w:val="000000"/>
          <w:szCs w:val="28"/>
        </w:rPr>
        <w:t xml:space="preserve">сельского округа </w:t>
      </w:r>
      <w:proofErr w:type="spellStart"/>
      <w:r>
        <w:rPr>
          <w:rFonts w:eastAsia="Times New Roman" w:cs="Times New Roman"/>
          <w:bCs/>
          <w:iCs/>
          <w:color w:val="000000"/>
          <w:szCs w:val="28"/>
        </w:rPr>
        <w:t>Сасовского</w:t>
      </w:r>
      <w:proofErr w:type="spellEnd"/>
      <w:r>
        <w:rPr>
          <w:rFonts w:eastAsia="Times New Roman" w:cs="Times New Roman"/>
          <w:bCs/>
          <w:iCs/>
          <w:color w:val="000000"/>
          <w:szCs w:val="28"/>
        </w:rPr>
        <w:t xml:space="preserve"> района Рязанской области</w:t>
      </w:r>
      <w:r>
        <w:rPr>
          <w:color w:val="000000"/>
        </w:rPr>
        <w:t xml:space="preserve"> Рязанской области отсутствуют исторические поселения федерал</w:t>
      </w:r>
      <w:r>
        <w:rPr>
          <w:color w:val="000000"/>
        </w:rPr>
        <w:t>ьного значения и исторические поселения регионального значения.</w:t>
      </w:r>
    </w:p>
    <w:p w:rsidR="00FD115F" w:rsidRDefault="00A53C48">
      <w:pPr>
        <w:pStyle w:val="af6"/>
      </w:pPr>
      <w:r>
        <w:rPr>
          <w:color w:val="000000"/>
        </w:rPr>
        <w:t xml:space="preserve">2. Согласно данным, предоставленным государственной инспекцией по охране объектов культурного наследия Рязанской области, на территории </w:t>
      </w:r>
      <w:proofErr w:type="spellStart"/>
      <w:r>
        <w:rPr>
          <w:color w:val="000000"/>
        </w:rPr>
        <w:t>Новоберезовского</w:t>
      </w:r>
      <w:proofErr w:type="spellEnd"/>
      <w:r>
        <w:rPr>
          <w:color w:val="000000"/>
        </w:rPr>
        <w:t xml:space="preserve"> сельского округа </w:t>
      </w:r>
      <w:proofErr w:type="spellStart"/>
      <w:r>
        <w:rPr>
          <w:color w:val="000000"/>
        </w:rPr>
        <w:t>Сасовского</w:t>
      </w:r>
      <w:proofErr w:type="spellEnd"/>
      <w:r>
        <w:rPr>
          <w:color w:val="000000"/>
        </w:rPr>
        <w:t xml:space="preserve"> муниципальн</w:t>
      </w:r>
      <w:r>
        <w:rPr>
          <w:color w:val="000000"/>
        </w:rPr>
        <w:t>ого района Рязанской области находятся: 1 выявленный объект культурного наследия (памятник архитектуры), 6 выявленных объектов археологического наследия, перечень которых указан в таблицах ниже</w:t>
      </w:r>
      <w:r>
        <w:rPr>
          <w:color w:val="000000"/>
        </w:rPr>
        <w:t>.</w:t>
      </w: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FD115F">
      <w:pPr>
        <w:pStyle w:val="af6"/>
      </w:pPr>
    </w:p>
    <w:p w:rsidR="00FD115F" w:rsidRDefault="00A53C48">
      <w:pPr>
        <w:pStyle w:val="af6"/>
        <w:ind w:firstLine="0"/>
        <w:jc w:val="center"/>
      </w:pPr>
      <w:r>
        <w:rPr>
          <w:color w:val="000000"/>
        </w:rPr>
        <w:lastRenderedPageBreak/>
        <w:t xml:space="preserve">Таблица </w:t>
      </w:r>
      <w:r>
        <w:rPr>
          <w:color w:val="000000"/>
        </w:rPr>
        <w:t>17</w:t>
      </w:r>
      <w:r>
        <w:rPr>
          <w:color w:val="000000"/>
        </w:rPr>
        <w:t xml:space="preserve">.1. Перечень выявленных объектов </w:t>
      </w:r>
      <w:r>
        <w:rPr>
          <w:color w:val="000000"/>
        </w:rPr>
        <w:t>культурного</w:t>
      </w:r>
      <w:r>
        <w:rPr>
          <w:color w:val="000000"/>
        </w:rPr>
        <w:t xml:space="preserve"> наследия</w:t>
      </w:r>
    </w:p>
    <w:p w:rsidR="00FD115F" w:rsidRDefault="00A53C48">
      <w:pPr>
        <w:pStyle w:val="af6"/>
        <w:ind w:firstLine="0"/>
        <w:jc w:val="center"/>
      </w:pPr>
      <w:r>
        <w:rPr>
          <w:color w:val="000000"/>
        </w:rPr>
        <w:t>(памятники архитектуры)</w:t>
      </w:r>
    </w:p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9"/>
        <w:gridCol w:w="3123"/>
        <w:gridCol w:w="3128"/>
        <w:gridCol w:w="3127"/>
      </w:tblGrid>
      <w:tr w:rsidR="00FD115F">
        <w:trPr>
          <w:trHeight w:val="605"/>
          <w:tblHeader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Наименование</w:t>
            </w:r>
          </w:p>
          <w:p w:rsidR="00FD115F" w:rsidRDefault="00A53C48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объекта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widowControl w:val="0"/>
              <w:ind w:left="-108" w:right="-108" w:firstLine="0"/>
              <w:contextualSpacing/>
              <w:jc w:val="center"/>
            </w:pPr>
            <w:r>
              <w:rPr>
                <w:color w:val="000000"/>
              </w:rPr>
              <w:t>Местонахождение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widowControl w:val="0"/>
              <w:spacing w:line="255" w:lineRule="exact"/>
              <w:ind w:left="-108" w:right="-108" w:firstLine="0"/>
              <w:contextualSpacing/>
              <w:jc w:val="center"/>
            </w:pPr>
            <w:r>
              <w:rPr>
                <w:color w:val="000000"/>
              </w:rPr>
              <w:t>Реквизиты и наименование нормативного акта</w:t>
            </w:r>
            <w:r>
              <w:rPr>
                <w:color w:val="000000"/>
              </w:rPr>
              <w:br/>
              <w:t xml:space="preserve">о постановке объекта </w:t>
            </w:r>
            <w:r>
              <w:rPr>
                <w:color w:val="000000"/>
              </w:rPr>
              <w:t xml:space="preserve">культурного </w:t>
            </w:r>
            <w:r>
              <w:rPr>
                <w:color w:val="000000"/>
              </w:rPr>
              <w:t>наследия</w:t>
            </w:r>
          </w:p>
          <w:p w:rsidR="00FD115F" w:rsidRDefault="00A53C48">
            <w:pPr>
              <w:widowControl w:val="0"/>
              <w:spacing w:line="255" w:lineRule="exact"/>
              <w:ind w:left="-108" w:right="-108" w:firstLine="0"/>
              <w:contextualSpacing/>
              <w:jc w:val="center"/>
            </w:pPr>
            <w:r>
              <w:rPr>
                <w:color w:val="000000"/>
              </w:rPr>
              <w:t>на государственную охрану</w:t>
            </w:r>
          </w:p>
        </w:tc>
      </w:tr>
      <w:tr w:rsidR="00FD115F">
        <w:trPr>
          <w:trHeight w:val="6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color w:val="000000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rStyle w:val="31"/>
                <w:color w:val="000000"/>
              </w:rPr>
              <w:t xml:space="preserve">Казанская церковь, ХIХ </w:t>
            </w:r>
            <w:proofErr w:type="gramStart"/>
            <w:r>
              <w:rPr>
                <w:rStyle w:val="31"/>
                <w:color w:val="000000"/>
              </w:rPr>
              <w:t>в</w:t>
            </w:r>
            <w:proofErr w:type="gramEnd"/>
            <w:r>
              <w:rPr>
                <w:rStyle w:val="31"/>
                <w:color w:val="000000"/>
              </w:rPr>
              <w:t>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</w:pPr>
            <w:r>
              <w:rPr>
                <w:rStyle w:val="31"/>
                <w:color w:val="000000"/>
              </w:rPr>
              <w:t>с. Новое Берёзово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rStyle w:val="31"/>
                <w:color w:val="000000"/>
              </w:rPr>
              <w:t xml:space="preserve">Приказ комитета по </w:t>
            </w:r>
            <w:r>
              <w:rPr>
                <w:rStyle w:val="31"/>
                <w:color w:val="000000"/>
              </w:rPr>
              <w:t>культуре и туризму Рязанской области от 14.04.2011 № 269</w:t>
            </w:r>
          </w:p>
        </w:tc>
      </w:tr>
    </w:tbl>
    <w:p w:rsidR="00FD115F" w:rsidRDefault="00FD115F">
      <w:pPr>
        <w:pStyle w:val="af6"/>
      </w:pPr>
    </w:p>
    <w:p w:rsidR="00FD115F" w:rsidRDefault="00A53C48">
      <w:pPr>
        <w:pStyle w:val="af6"/>
        <w:jc w:val="center"/>
      </w:pPr>
      <w:r>
        <w:rPr>
          <w:color w:val="000000"/>
        </w:rPr>
        <w:t xml:space="preserve">Таблица </w:t>
      </w:r>
      <w:r>
        <w:rPr>
          <w:color w:val="000000"/>
        </w:rPr>
        <w:t>17</w:t>
      </w:r>
      <w:r>
        <w:rPr>
          <w:color w:val="000000"/>
        </w:rPr>
        <w:t xml:space="preserve">.2. Перечень выявленных объектов </w:t>
      </w:r>
      <w:r>
        <w:rPr>
          <w:color w:val="000000"/>
        </w:rPr>
        <w:t>археологического</w:t>
      </w:r>
      <w:r>
        <w:rPr>
          <w:color w:val="000000"/>
        </w:rPr>
        <w:t xml:space="preserve"> наследия</w:t>
      </w: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112"/>
        <w:gridCol w:w="3121"/>
        <w:gridCol w:w="3123"/>
      </w:tblGrid>
      <w:tr w:rsidR="00FD115F">
        <w:trPr>
          <w:trHeight w:val="60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Наименование</w:t>
            </w:r>
          </w:p>
          <w:p w:rsidR="00FD115F" w:rsidRDefault="00A53C48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widowControl w:val="0"/>
              <w:ind w:firstLine="0"/>
              <w:contextualSpacing/>
              <w:jc w:val="center"/>
            </w:pPr>
            <w:r>
              <w:rPr>
                <w:color w:val="000000"/>
              </w:rP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widowControl w:val="0"/>
              <w:spacing w:line="255" w:lineRule="exact"/>
              <w:ind w:firstLine="0"/>
              <w:contextualSpacing/>
              <w:jc w:val="center"/>
            </w:pPr>
            <w:r>
              <w:rPr>
                <w:color w:val="000000"/>
              </w:rPr>
              <w:t>Реквизиты и наименование нормативного акта</w:t>
            </w:r>
            <w:r>
              <w:rPr>
                <w:color w:val="000000"/>
              </w:rPr>
              <w:br/>
              <w:t xml:space="preserve">о постановке объекта </w:t>
            </w:r>
            <w:r>
              <w:rPr>
                <w:color w:val="000000"/>
              </w:rPr>
              <w:t xml:space="preserve">археологического </w:t>
            </w:r>
            <w:r>
              <w:rPr>
                <w:color w:val="000000"/>
              </w:rPr>
              <w:t>наследия</w:t>
            </w:r>
          </w:p>
          <w:p w:rsidR="00FD115F" w:rsidRDefault="00A53C48">
            <w:pPr>
              <w:widowControl w:val="0"/>
              <w:spacing w:line="255" w:lineRule="exact"/>
              <w:ind w:firstLine="0"/>
              <w:contextualSpacing/>
              <w:jc w:val="center"/>
            </w:pPr>
            <w:r>
              <w:rPr>
                <w:color w:val="000000"/>
              </w:rPr>
              <w:t>на государственную охрану</w:t>
            </w:r>
          </w:p>
        </w:tc>
      </w:tr>
      <w:tr w:rsidR="00FD115F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Новое Березово I селище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rStyle w:val="31"/>
                <w:color w:val="000000"/>
              </w:rPr>
              <w:t xml:space="preserve">с. Новое Березово, на левом берегу р. </w:t>
            </w:r>
            <w:proofErr w:type="spellStart"/>
            <w:r>
              <w:rPr>
                <w:rStyle w:val="31"/>
                <w:color w:val="000000"/>
              </w:rPr>
              <w:t>Цны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rStyle w:val="31"/>
                <w:color w:val="000000"/>
              </w:rPr>
              <w:t>Приказ комитета по культуре и туризму Рязанской области</w:t>
            </w:r>
            <w:r>
              <w:rPr>
                <w:rStyle w:val="31"/>
                <w:color w:val="000000"/>
              </w:rPr>
              <w:br/>
              <w:t>от 14.04.2011 № 269</w:t>
            </w:r>
          </w:p>
        </w:tc>
      </w:tr>
      <w:tr w:rsidR="00FD115F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Новое Березово II стоянка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rStyle w:val="31"/>
                <w:color w:val="000000"/>
              </w:rPr>
              <w:t xml:space="preserve">С окраина с. Новое Березово, на левом берегу </w:t>
            </w:r>
            <w:proofErr w:type="spellStart"/>
            <w:r>
              <w:rPr>
                <w:rStyle w:val="31"/>
                <w:color w:val="000000"/>
              </w:rPr>
              <w:t>р</w:t>
            </w:r>
            <w:proofErr w:type="gramStart"/>
            <w:r>
              <w:rPr>
                <w:rStyle w:val="31"/>
                <w:color w:val="000000"/>
              </w:rPr>
              <w:t>.Ц</w:t>
            </w:r>
            <w:proofErr w:type="gramEnd"/>
            <w:r>
              <w:rPr>
                <w:rStyle w:val="31"/>
                <w:color w:val="000000"/>
              </w:rPr>
              <w:t>ны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*-*</w:t>
            </w:r>
          </w:p>
        </w:tc>
      </w:tr>
      <w:tr w:rsidR="00FD115F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Старое Березово I селище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rPr>
                <w:rStyle w:val="31"/>
                <w:color w:val="000000"/>
              </w:rPr>
              <w:t xml:space="preserve">ЮВ окраина </w:t>
            </w:r>
            <w:proofErr w:type="gramStart"/>
            <w:r>
              <w:rPr>
                <w:rStyle w:val="31"/>
                <w:color w:val="000000"/>
              </w:rPr>
              <w:t>с</w:t>
            </w:r>
            <w:proofErr w:type="gramEnd"/>
            <w:r>
              <w:rPr>
                <w:rStyle w:val="31"/>
                <w:color w:val="000000"/>
              </w:rPr>
              <w:t xml:space="preserve">. Старое Березово, на левом берегу р. </w:t>
            </w:r>
            <w:proofErr w:type="spellStart"/>
            <w:r>
              <w:rPr>
                <w:rStyle w:val="31"/>
                <w:color w:val="000000"/>
              </w:rPr>
              <w:t>Цны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*-*</w:t>
            </w:r>
          </w:p>
        </w:tc>
      </w:tr>
      <w:tr w:rsidR="00FD115F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Старое Березово II стоянка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0,6 км к ЮВ от кладбища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proofErr w:type="gramStart"/>
            <w:r>
              <w:t>с</w:t>
            </w:r>
            <w:proofErr w:type="gramEnd"/>
            <w:r>
              <w:t>. Старое Березово,</w:t>
            </w:r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 xml:space="preserve">на правом берегу р. </w:t>
            </w:r>
            <w:proofErr w:type="spellStart"/>
            <w:r>
              <w:t>Цны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*-*</w:t>
            </w:r>
          </w:p>
        </w:tc>
      </w:tr>
      <w:tr w:rsidR="00FD115F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proofErr w:type="spellStart"/>
            <w:r>
              <w:rPr>
                <w:color w:val="000000"/>
              </w:rPr>
              <w:t>Тархань</w:t>
            </w:r>
            <w:proofErr w:type="spellEnd"/>
            <w:r>
              <w:rPr>
                <w:color w:val="000000"/>
              </w:rPr>
              <w:t xml:space="preserve"> селище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 xml:space="preserve">СЗ окраина с. </w:t>
            </w:r>
            <w:proofErr w:type="spellStart"/>
            <w:r>
              <w:t>Тархань</w:t>
            </w:r>
            <w:proofErr w:type="spellEnd"/>
          </w:p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>на левом берегу р.</w:t>
            </w:r>
            <w:r>
              <w:t xml:space="preserve"> </w:t>
            </w:r>
            <w:proofErr w:type="spellStart"/>
            <w:r>
              <w:t>Цна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*-*</w:t>
            </w:r>
          </w:p>
        </w:tc>
      </w:tr>
      <w:tr w:rsidR="00FD115F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rPr>
                <w:color w:val="000000"/>
              </w:rPr>
              <w:t>Черный хутор III стоянка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ind w:left="0"/>
              <w:jc w:val="center"/>
            </w:pPr>
            <w:r>
              <w:t xml:space="preserve">2,1 км к ЮЮЗ от хутора Черный, на правом берегу р. </w:t>
            </w:r>
            <w:proofErr w:type="spellStart"/>
            <w:r>
              <w:t>Цны</w:t>
            </w:r>
            <w:proofErr w:type="spellEnd"/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15F" w:rsidRDefault="00A53C48">
            <w:pPr>
              <w:pStyle w:val="aff1"/>
              <w:widowControl w:val="0"/>
              <w:jc w:val="center"/>
            </w:pPr>
            <w:r>
              <w:t>*-*</w:t>
            </w:r>
          </w:p>
        </w:tc>
      </w:tr>
    </w:tbl>
    <w:p w:rsidR="00FD115F" w:rsidRDefault="00A53C48">
      <w:pPr>
        <w:pStyle w:val="af6"/>
      </w:pPr>
      <w:r>
        <w:t xml:space="preserve">Границы территорий </w:t>
      </w:r>
      <w:r>
        <w:t>указанных</w:t>
      </w:r>
      <w:r>
        <w:t xml:space="preserve"> выявленных объектов археологического наследия не утверждены.</w:t>
      </w:r>
    </w:p>
    <w:p w:rsidR="00FD115F" w:rsidRDefault="00A53C48">
      <w:pPr>
        <w:pStyle w:val="af6"/>
      </w:pPr>
      <w:r>
        <w:t xml:space="preserve">3. В соответствии с Федеральным законом </w:t>
      </w:r>
      <w:r>
        <w:rPr>
          <w:color w:val="000000"/>
          <w:szCs w:val="28"/>
        </w:rPr>
        <w:t>от 25.</w:t>
      </w:r>
      <w:r>
        <w:rPr>
          <w:color w:val="000000"/>
        </w:rPr>
        <w:t>06.</w:t>
      </w:r>
      <w:r>
        <w:rPr>
          <w:color w:val="000000"/>
          <w:szCs w:val="28"/>
        </w:rPr>
        <w:t>2002 № 73-ФЗ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t xml:space="preserve">«Об объектах культурного наследия (памятниках истории и культуры) народов Российской Федерации» </w:t>
      </w:r>
      <w: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</w:t>
      </w:r>
      <w:r>
        <w:t xml:space="preserve">ории объектов культурного наследия, включенных в </w:t>
      </w:r>
      <w:r>
        <w:rPr>
          <w:color w:val="000000"/>
        </w:rPr>
        <w:t>реестр выявленных</w:t>
      </w:r>
      <w:r>
        <w:t xml:space="preserve"> объектов культурного наследия.</w:t>
      </w:r>
    </w:p>
    <w:p w:rsidR="00FD115F" w:rsidRDefault="00A53C48">
      <w:pPr>
        <w:pStyle w:val="af6"/>
      </w:pPr>
      <w:r>
        <w:t>4.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</w:t>
      </w:r>
      <w:r>
        <w:t xml:space="preserve">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</w:t>
      </w:r>
      <w:r>
        <w:lastRenderedPageBreak/>
        <w:t xml:space="preserve">выявленных </w:t>
      </w:r>
      <w:r>
        <w:rPr>
          <w:color w:val="000000"/>
        </w:rPr>
        <w:t>объектов, получивших</w:t>
      </w:r>
      <w:r>
        <w:t xml:space="preserve"> положительное заключени</w:t>
      </w:r>
      <w:r>
        <w:t>е государственной историко-культурной экспертизы.</w:t>
      </w:r>
    </w:p>
    <w:p w:rsidR="00FD115F" w:rsidRDefault="00A53C48">
      <w:pPr>
        <w:pStyle w:val="af6"/>
        <w:rPr>
          <w:rFonts w:eastAsia="Times New Roman" w:cs="Times New Roman"/>
          <w:szCs w:val="28"/>
          <w:shd w:val="clear" w:color="auto" w:fill="FFFFFF"/>
        </w:rPr>
      </w:pPr>
      <w:r>
        <w:rPr>
          <w:rStyle w:val="31"/>
          <w:color w:val="000000"/>
          <w:spacing w:val="2"/>
          <w:sz w:val="28"/>
          <w:szCs w:val="28"/>
        </w:rPr>
        <w:t>5.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FD11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48" w:rsidRDefault="00A53C48">
      <w:r>
        <w:separator/>
      </w:r>
    </w:p>
  </w:endnote>
  <w:endnote w:type="continuationSeparator" w:id="0">
    <w:p w:rsidR="00A53C48" w:rsidRDefault="00A5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Peterburg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F" w:rsidRDefault="00FD115F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F" w:rsidRDefault="00FD115F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F" w:rsidRDefault="00FD115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48" w:rsidRDefault="00A53C48">
      <w:r>
        <w:separator/>
      </w:r>
    </w:p>
  </w:footnote>
  <w:footnote w:type="continuationSeparator" w:id="0">
    <w:p w:rsidR="00A53C48" w:rsidRDefault="00A53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F" w:rsidRDefault="00A53C48">
    <w:pPr>
      <w:pStyle w:val="afc"/>
    </w:pPr>
    <w:r>
      <w:fldChar w:fldCharType="begin"/>
    </w:r>
    <w:r>
      <w:instrText>PAGE</w:instrText>
    </w:r>
    <w:r>
      <w:fldChar w:fldCharType="separate"/>
    </w:r>
    <w:r w:rsidR="00556978">
      <w:rPr>
        <w:noProof/>
      </w:rPr>
      <w:t>30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F" w:rsidRDefault="00A53C48">
    <w:pPr>
      <w:pStyle w:val="afc"/>
    </w:pPr>
    <w:r>
      <w:fldChar w:fldCharType="begin"/>
    </w:r>
    <w:r>
      <w:instrText>PAGE</w:instrText>
    </w:r>
    <w:r>
      <w:fldChar w:fldCharType="separate"/>
    </w:r>
    <w:r w:rsidR="00556978">
      <w:rPr>
        <w:noProof/>
      </w:rPr>
      <w:t>29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F" w:rsidRDefault="00FD115F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8144A"/>
    <w:multiLevelType w:val="multilevel"/>
    <w:tmpl w:val="F824FE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6502A2"/>
    <w:multiLevelType w:val="multilevel"/>
    <w:tmpl w:val="7A381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115F"/>
    <w:rsid w:val="00556978"/>
    <w:rsid w:val="00A53C48"/>
    <w:rsid w:val="00C93CDA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ind w:firstLine="709"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3">
    <w:name w:val="Основной текст Знак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qFormat/>
  </w:style>
  <w:style w:type="character" w:customStyle="1" w:styleId="a5">
    <w:name w:val="Нижний колонтитул Знак"/>
    <w:qFormat/>
  </w:style>
  <w:style w:type="character" w:customStyle="1" w:styleId="a6">
    <w:name w:val="Основной текст с отступом Знак"/>
    <w:qFormat/>
  </w:style>
  <w:style w:type="character" w:styleId="a7">
    <w:name w:val="Emphasis"/>
    <w:qFormat/>
    <w:rPr>
      <w:i/>
      <w:iCs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a">
    <w:name w:val="Нумерация строк"/>
  </w:style>
  <w:style w:type="character" w:styleId="ab">
    <w:name w:val="page number"/>
  </w:style>
  <w:style w:type="character" w:customStyle="1" w:styleId="ac">
    <w:name w:val="Посещённая гиперссылка"/>
    <w:rPr>
      <w:color w:val="800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0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1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2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3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4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qFormat/>
    <w:rPr>
      <w:rFonts w:ascii="Times New Roman" w:hAnsi="Times New Roman" w:cs="Times New Roman"/>
      <w:sz w:val="24"/>
      <w:szCs w:val="24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pPr>
      <w:ind w:firstLine="709"/>
    </w:pPr>
    <w:rPr>
      <w:sz w:val="28"/>
    </w:rPr>
  </w:style>
  <w:style w:type="paragraph" w:styleId="af7">
    <w:name w:val="List"/>
    <w:basedOn w:val="af6"/>
    <w:rPr>
      <w:rFonts w:cs="Arial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9">
    <w:name w:val="index heading"/>
    <w:basedOn w:val="a"/>
    <w:pPr>
      <w:suppressLineNumbers/>
      <w:ind w:firstLine="0"/>
    </w:pPr>
    <w:rPr>
      <w:b/>
      <w:bCs/>
      <w:sz w:val="32"/>
      <w:szCs w:val="32"/>
    </w:rPr>
  </w:style>
  <w:style w:type="paragraph" w:customStyle="1" w:styleId="af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pPr>
      <w:suppressLineNumbers/>
      <w:ind w:firstLine="0"/>
      <w:jc w:val="center"/>
    </w:pPr>
  </w:style>
  <w:style w:type="paragraph" w:styleId="afd">
    <w:name w:val="footer"/>
    <w:basedOn w:val="a"/>
  </w:style>
  <w:style w:type="paragraph" w:styleId="16">
    <w:name w:val="toc 1"/>
    <w:basedOn w:val="a"/>
    <w:next w:val="a"/>
    <w:pPr>
      <w:spacing w:before="57" w:after="57"/>
      <w:ind w:firstLine="709"/>
    </w:pPr>
    <w:rPr>
      <w:rFonts w:cs="Times New Roman"/>
      <w:sz w:val="28"/>
    </w:rPr>
  </w:style>
  <w:style w:type="paragraph" w:styleId="22">
    <w:name w:val="toc 2"/>
    <w:basedOn w:val="a"/>
    <w:next w:val="a"/>
    <w:pPr>
      <w:spacing w:after="100"/>
      <w:ind w:left="220" w:firstLine="709"/>
    </w:pPr>
  </w:style>
  <w:style w:type="paragraph" w:styleId="33">
    <w:name w:val="toc 3"/>
    <w:basedOn w:val="a"/>
    <w:next w:val="a"/>
    <w:pPr>
      <w:spacing w:after="100"/>
      <w:ind w:left="440" w:firstLine="709"/>
    </w:pPr>
  </w:style>
  <w:style w:type="paragraph" w:styleId="41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1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1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1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1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1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e">
    <w:name w:val="Body Text Indent"/>
    <w:basedOn w:val="a"/>
    <w:pPr>
      <w:spacing w:after="120"/>
      <w:ind w:left="283" w:firstLine="709"/>
    </w:pPr>
  </w:style>
  <w:style w:type="paragraph" w:styleId="aff">
    <w:name w:val="Subtitle"/>
    <w:basedOn w:val="a"/>
    <w:next w:val="af6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0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1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paragraph" w:customStyle="1" w:styleId="aff3">
    <w:name w:val="Содержимое врезки"/>
    <w:basedOn w:val="a"/>
    <w:qFormat/>
    <w:pPr>
      <w:ind w:firstLine="0"/>
      <w:jc w:val="center"/>
    </w:pPr>
  </w:style>
  <w:style w:type="paragraph" w:customStyle="1" w:styleId="aff4">
    <w:name w:val="Верхний колонтитул слева"/>
    <w:basedOn w:val="afc"/>
    <w:qFormat/>
    <w:pPr>
      <w:tabs>
        <w:tab w:val="center" w:pos="4677"/>
        <w:tab w:val="right" w:pos="9354"/>
      </w:tabs>
    </w:pPr>
  </w:style>
  <w:style w:type="paragraph" w:customStyle="1" w:styleId="100">
    <w:name w:val="Заголовок 10"/>
    <w:basedOn w:val="af5"/>
    <w:next w:val="af6"/>
    <w:qFormat/>
    <w:pPr>
      <w:spacing w:before="60" w:after="60"/>
    </w:pPr>
    <w:rPr>
      <w:b/>
      <w:bCs/>
      <w:sz w:val="21"/>
      <w:szCs w:val="21"/>
    </w:rPr>
  </w:style>
  <w:style w:type="paragraph" w:styleId="aff5">
    <w:name w:val="envelope address"/>
    <w:basedOn w:val="a"/>
    <w:pPr>
      <w:suppressLineNumbers/>
      <w:spacing w:after="60"/>
    </w:pPr>
  </w:style>
  <w:style w:type="paragraph" w:customStyle="1" w:styleId="17">
    <w:name w:val="Библиография 1"/>
    <w:basedOn w:val="af9"/>
    <w:qFormat/>
    <w:pPr>
      <w:tabs>
        <w:tab w:val="right" w:leader="dot" w:pos="9921"/>
      </w:tabs>
    </w:pPr>
  </w:style>
  <w:style w:type="paragraph" w:customStyle="1" w:styleId="110">
    <w:name w:val="Табличный_боковик_11"/>
    <w:qFormat/>
    <w:rPr>
      <w:rFonts w:ascii="Times New Roman" w:eastAsia="Times New Roman" w:hAnsi="Times New Roman" w:cs="Times New Roman"/>
      <w:sz w:val="22"/>
      <w:lang w:bidi="ar-SA"/>
    </w:rPr>
  </w:style>
  <w:style w:type="paragraph" w:customStyle="1" w:styleId="18">
    <w:name w:val="Обычная таблица1"/>
    <w:qFormat/>
    <w:rPr>
      <w:rFonts w:ascii="Times New Roman" w:eastAsia="Times New Roman" w:hAnsi="Times New Roman" w:cs="Liberation Serif"/>
      <w:szCs w:val="20"/>
      <w:lang w:eastAsia="ar-SA"/>
    </w:rPr>
  </w:style>
  <w:style w:type="paragraph" w:customStyle="1" w:styleId="Standard">
    <w:name w:val="Standard"/>
    <w:basedOn w:val="a"/>
    <w:qFormat/>
    <w:pPr>
      <w:spacing w:line="360" w:lineRule="auto"/>
      <w:ind w:firstLine="709"/>
    </w:pPr>
    <w:rPr>
      <w:rFonts w:ascii="Calibri" w:eastAsia="Times New Roman" w:hAnsi="Calibri"/>
      <w:color w:val="000000"/>
      <w:sz w:val="22"/>
      <w:szCs w:val="20"/>
    </w:rPr>
  </w:style>
  <w:style w:type="paragraph" w:customStyle="1" w:styleId="western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  <w:lang w:bidi="hi-IN"/>
    </w:rPr>
  </w:style>
  <w:style w:type="paragraph" w:customStyle="1" w:styleId="aff6">
    <w:name w:val="Абзац"/>
    <w:basedOn w:val="a"/>
    <w:qFormat/>
    <w:pPr>
      <w:spacing w:before="120" w:after="60"/>
    </w:pPr>
    <w:rPr>
      <w:rFonts w:ascii="Calibri" w:hAnsi="Calibri"/>
    </w:rPr>
  </w:style>
  <w:style w:type="paragraph" w:customStyle="1" w:styleId="ConsCell">
    <w:name w:val="ConsCell"/>
    <w:qFormat/>
    <w:pPr>
      <w:widowControl w:val="0"/>
    </w:pPr>
    <w:rPr>
      <w:rFonts w:ascii="Arial" w:eastAsia="Arial" w:hAnsi="Arial" w:cs="Arial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ff7">
    <w:name w:val="Balloon Text"/>
    <w:basedOn w:val="a"/>
    <w:link w:val="aff8"/>
    <w:uiPriority w:val="99"/>
    <w:semiHidden/>
    <w:unhideWhenUsed/>
    <w:rsid w:val="00C93CDA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C93CDA"/>
    <w:rPr>
      <w:rFonts w:ascii="Tahoma" w:eastAsia="Calibri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wnloads/%7B&#1050;&#1086;&#1085;&#1089;&#1091;&#1083;&#1100;&#1090;&#1072;&#1085;&#1090;&#1055;&#1083;&#1102;&#1089;%7D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30</Pages>
  <Words>9780</Words>
  <Characters>55746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vt:lpstr>
    </vt:vector>
  </TitlesOfParts>
  <Company>КонсультантПлюс Версия 4021.00.65</Company>
  <LinksUpToDate>false</LinksUpToDate>
  <CharactersWithSpaces>65396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"СП 118.13330.2012*. Свод правил. Общественные здания и сооружения. Актуализированная редакция СНиП 31-06-2009"(утв. Приказом Минрегиона России от 29.12.2011 N 635/10)(ред. от 19.12.2019)</dc:title>
  <dc:creator>1</dc:creator>
  <cp:lastModifiedBy>wiadmin</cp:lastModifiedBy>
  <cp:revision>593</cp:revision>
  <cp:lastPrinted>2024-09-26T07:44:00Z</cp:lastPrinted>
  <dcterms:created xsi:type="dcterms:W3CDTF">2022-08-11T09:17:00Z</dcterms:created>
  <dcterms:modified xsi:type="dcterms:W3CDTF">2024-09-26T07:45:00Z</dcterms:modified>
  <dc:language>ru-RU</dc:language>
</cp:coreProperties>
</file>