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1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none"/>
        </w:rPr>
        <w:t xml:space="preserve">от 25 сентября 2024 г. №</w:t>
      </w:r>
      <w:r>
        <w:rPr>
          <w:rFonts w:cs="Times New Roman"/>
          <w:sz w:val="24"/>
          <w:szCs w:val="24"/>
        </w:rPr>
        <w:t xml:space="preserve"> 504-п</w:t>
      </w:r>
      <w:r>
        <w:rPr>
          <w:rFonts w:cs="Times New Roman"/>
          <w:sz w:val="24"/>
          <w:szCs w:val="24"/>
        </w:rPr>
      </w:r>
    </w:p>
    <w:p>
      <w:pPr>
        <w:pStyle w:val="876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0"/>
        <w:jc w:val="left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рп. Сапожок)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79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 w:right="789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Сапожковский,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Сапожковское,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Сапожок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1906" w:right="189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2 684 073 м² ± 1 423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62:16-7.62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9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368 882,60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368 882,60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368 978,47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368 978,47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368 801,75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368 801,75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368 905,56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368 905,56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368 884,18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368 884,18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24575488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24575488;o:allowoverlap:true;o:allowincell:true;mso-position-horizontal-relative:page;margin-left:167.06pt;mso-position-horizontal:absolute;mso-position-vertical-relative:page;margin-top:67.29pt;mso-position-vertical:absolute;width:393.77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369 404,18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368 072,77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368 072,77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2 196 793,25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2 197 829,05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2 197 829,05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2 198 401,03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2 198 401,03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2 198 445,48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2 198 445,48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2 198 460,69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2 198 460,69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368 645,03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2 198 442,34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2 198 442,34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368 758,77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2 198 439,44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2 198 439,44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2 198 440,91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2 198 440,91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369 060,48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369 306,65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369 287,49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369 137,23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368 857,49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368 857,49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367 707,10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367 602,49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367 602,49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367 443,40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367 443,40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2 196 827,22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367 318,90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2 196 827,22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367 289,58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2 197 265,52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367 289,58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2 197 265,52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367 057,57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2 197 493,63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367 057,57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2 197 493,63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366 847,91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366 847,91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2 197 540,76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2 197 341,86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2 197 341,86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2 197 203,49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2 197 203,49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366 460,82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366 491,94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366 491,94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366 685,33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366 828,66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366 828,66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366 887,57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366 887,57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9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366 764,35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2 197 639,64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366 764,35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2 197 639,64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366 799,17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366 825,49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366 825,49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366 832,92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366 832,92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366 864,96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366 864,96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366 892,73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366 892,73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2 198 268,95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2 198 268,95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2 198 421,30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2 198 421,30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2 198 388,44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2 198 388,44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2 198 104,46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2 198 104,46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2 198 003,88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2 198 003,88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2 197 935,36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2 197 935,36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2 197 839,78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366 963,72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367 042,08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2 197 600,61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245749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886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24574976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2024-09-17T07:15:59Z</dcterms:created>
  <dcterms:modified xsi:type="dcterms:W3CDTF">2024-09-30T13:28:11Z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2024-09-17T00:00:00Z</vt:filetime>
  </property>
</Properties>
</file>