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79F4" w:rsidRPr="009879F4" w:rsidRDefault="009879F4" w:rsidP="009879F4">
      <w:pPr>
        <w:pStyle w:val="1"/>
        <w:spacing w:before="0" w:after="0"/>
        <w:ind w:left="5103"/>
        <w:contextualSpacing/>
        <w:rPr>
          <w:rFonts w:cs="Times New Roman"/>
          <w:b w:val="0"/>
          <w:shd w:val="clear" w:color="auto" w:fill="auto"/>
        </w:rPr>
      </w:pPr>
      <w:bookmarkStart w:id="0" w:name="__RefHeading___Toc88848197"/>
      <w:bookmarkEnd w:id="0"/>
      <w:r w:rsidRPr="009879F4">
        <w:rPr>
          <w:rFonts w:cs="Times New Roman"/>
          <w:b w:val="0"/>
          <w:shd w:val="clear" w:color="auto" w:fill="auto"/>
        </w:rPr>
        <w:t>П</w:t>
      </w:r>
      <w:r>
        <w:rPr>
          <w:rFonts w:cs="Times New Roman"/>
          <w:b w:val="0"/>
          <w:shd w:val="clear" w:color="auto" w:fill="auto"/>
        </w:rPr>
        <w:t xml:space="preserve">риложение </w:t>
      </w:r>
    </w:p>
    <w:p w:rsidR="009879F4" w:rsidRPr="009879F4" w:rsidRDefault="009879F4" w:rsidP="009879F4">
      <w:pPr>
        <w:pStyle w:val="1"/>
        <w:spacing w:before="0" w:after="0"/>
        <w:ind w:left="5103"/>
        <w:contextualSpacing/>
        <w:rPr>
          <w:rFonts w:cs="Times New Roman"/>
          <w:b w:val="0"/>
          <w:shd w:val="clear" w:color="auto" w:fill="auto"/>
        </w:rPr>
      </w:pPr>
      <w:r w:rsidRPr="009879F4">
        <w:rPr>
          <w:rFonts w:cs="Times New Roman"/>
          <w:b w:val="0"/>
          <w:shd w:val="clear" w:color="auto" w:fill="auto"/>
        </w:rPr>
        <w:t>к постановлению главного управления</w:t>
      </w:r>
    </w:p>
    <w:p w:rsidR="009879F4" w:rsidRPr="009879F4" w:rsidRDefault="009879F4" w:rsidP="009879F4">
      <w:pPr>
        <w:pStyle w:val="1"/>
        <w:spacing w:before="0" w:after="0"/>
        <w:ind w:left="5103"/>
        <w:contextualSpacing/>
        <w:rPr>
          <w:rFonts w:cs="Times New Roman"/>
          <w:b w:val="0"/>
          <w:shd w:val="clear" w:color="auto" w:fill="auto"/>
        </w:rPr>
      </w:pPr>
      <w:r w:rsidRPr="009879F4">
        <w:rPr>
          <w:rFonts w:cs="Times New Roman"/>
          <w:b w:val="0"/>
          <w:shd w:val="clear" w:color="auto" w:fill="auto"/>
        </w:rPr>
        <w:t>архитектуры и градостроительства</w:t>
      </w:r>
    </w:p>
    <w:p w:rsidR="009879F4" w:rsidRPr="009879F4" w:rsidRDefault="009879F4" w:rsidP="009879F4">
      <w:pPr>
        <w:pStyle w:val="1"/>
        <w:spacing w:before="0" w:after="0"/>
        <w:ind w:left="5103"/>
        <w:contextualSpacing/>
        <w:rPr>
          <w:rFonts w:cs="Times New Roman"/>
          <w:b w:val="0"/>
          <w:shd w:val="clear" w:color="auto" w:fill="auto"/>
        </w:rPr>
      </w:pPr>
      <w:r w:rsidRPr="009879F4">
        <w:rPr>
          <w:rFonts w:cs="Times New Roman"/>
          <w:b w:val="0"/>
          <w:shd w:val="clear" w:color="auto" w:fill="auto"/>
        </w:rPr>
        <w:t xml:space="preserve">Рязанской области </w:t>
      </w:r>
    </w:p>
    <w:p w:rsidR="009879F4" w:rsidRPr="009879F4" w:rsidRDefault="00F06A35" w:rsidP="009879F4">
      <w:pPr>
        <w:pStyle w:val="1"/>
        <w:spacing w:before="0" w:after="0"/>
        <w:ind w:left="5103"/>
        <w:contextualSpacing/>
        <w:rPr>
          <w:rFonts w:cs="Times New Roman"/>
          <w:b w:val="0"/>
          <w:shd w:val="clear" w:color="auto" w:fill="auto"/>
        </w:rPr>
      </w:pPr>
      <w:r>
        <w:rPr>
          <w:rFonts w:cs="Times New Roman"/>
          <w:b w:val="0"/>
          <w:shd w:val="clear" w:color="auto" w:fill="auto"/>
        </w:rPr>
        <w:t>от 10 сентября</w:t>
      </w:r>
      <w:r w:rsidR="009879F4" w:rsidRPr="009879F4">
        <w:rPr>
          <w:rFonts w:cs="Times New Roman"/>
          <w:b w:val="0"/>
          <w:shd w:val="clear" w:color="auto" w:fill="auto"/>
        </w:rPr>
        <w:t xml:space="preserve"> 2024 г. №</w:t>
      </w:r>
      <w:r>
        <w:rPr>
          <w:rFonts w:cs="Times New Roman"/>
          <w:b w:val="0"/>
          <w:shd w:val="clear" w:color="auto" w:fill="auto"/>
        </w:rPr>
        <w:t xml:space="preserve"> 472-п</w:t>
      </w:r>
    </w:p>
    <w:p w:rsidR="009879F4" w:rsidRDefault="009879F4">
      <w:pPr>
        <w:pStyle w:val="1"/>
        <w:spacing w:before="0" w:after="0"/>
        <w:ind w:firstLine="567"/>
        <w:contextualSpacing/>
        <w:rPr>
          <w:rFonts w:cs="Times New Roman"/>
          <w:shd w:val="clear" w:color="auto" w:fill="auto"/>
        </w:rPr>
      </w:pPr>
    </w:p>
    <w:p w:rsidR="009879F4" w:rsidRDefault="009879F4">
      <w:pPr>
        <w:pStyle w:val="1"/>
        <w:spacing w:before="0" w:after="0"/>
        <w:ind w:firstLine="567"/>
        <w:contextualSpacing/>
        <w:rPr>
          <w:rFonts w:cs="Times New Roman"/>
          <w:shd w:val="clear" w:color="auto" w:fill="auto"/>
        </w:rPr>
      </w:pPr>
    </w:p>
    <w:p w:rsidR="009879F4" w:rsidRDefault="009879F4">
      <w:pPr>
        <w:pStyle w:val="1"/>
        <w:spacing w:before="0" w:after="0"/>
        <w:ind w:firstLine="567"/>
        <w:contextualSpacing/>
        <w:rPr>
          <w:rFonts w:cs="Times New Roman"/>
          <w:shd w:val="clear" w:color="auto" w:fill="auto"/>
        </w:rPr>
      </w:pPr>
    </w:p>
    <w:p w:rsidR="006A223E" w:rsidRDefault="00F41521" w:rsidP="00D20413">
      <w:pPr>
        <w:pStyle w:val="1"/>
        <w:spacing w:before="0" w:after="0"/>
        <w:ind w:firstLine="709"/>
        <w:contextualSpacing/>
        <w:jc w:val="both"/>
        <w:rPr>
          <w:rFonts w:cs="Times New Roman"/>
          <w:shd w:val="clear" w:color="auto" w:fill="auto"/>
        </w:rPr>
      </w:pPr>
      <w:r>
        <w:rPr>
          <w:rFonts w:cs="Times New Roman"/>
          <w:shd w:val="clear" w:color="auto" w:fill="auto"/>
        </w:rPr>
        <w:t xml:space="preserve">«Статья 52.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</w:p>
    <w:p w:rsidR="00C610C0" w:rsidRPr="00C610C0" w:rsidRDefault="00C610C0" w:rsidP="00C610C0">
      <w:pPr>
        <w:jc w:val="both"/>
      </w:pPr>
    </w:p>
    <w:p w:rsidR="006A223E" w:rsidRDefault="00F41521" w:rsidP="00C610C0">
      <w:pPr>
        <w:pStyle w:val="afffe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Полянского сельского поселения Рязанского муниципального района Рязанской области представлены в таблице ниже. 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807"/>
        <w:gridCol w:w="3128"/>
        <w:gridCol w:w="2992"/>
      </w:tblGrid>
      <w:tr w:rsidR="006A223E">
        <w:trPr>
          <w:trHeight w:val="450"/>
          <w:tblHeader/>
        </w:trPr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23E" w:rsidRDefault="00F41521">
            <w:pPr>
              <w:pStyle w:val="affff8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3E" w:rsidRDefault="00F41521">
            <w:pPr>
              <w:pStyle w:val="affff8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6A223E">
        <w:trPr>
          <w:tblHeader/>
        </w:trPr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23E" w:rsidRDefault="006A223E">
            <w:pPr>
              <w:pStyle w:val="affff8"/>
              <w:jc w:val="center"/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23E" w:rsidRDefault="00F41521">
            <w:pPr>
              <w:pStyle w:val="afffe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3E" w:rsidRDefault="00F41521">
            <w:pPr>
              <w:pStyle w:val="afffe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6A223E">
        <w:trPr>
          <w:trHeight w:val="52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ая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ая </w:t>
            </w:r>
            <w:r>
              <w:rPr>
                <w:color w:val="auto"/>
              </w:rPr>
              <w:t>организация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37</w:t>
            </w:r>
            <w:r>
              <w:rPr>
                <w:color w:val="auto"/>
              </w:rPr>
              <w:t xml:space="preserve"> мест на 1 тыс. чел.</w:t>
            </w:r>
          </w:p>
          <w:p w:rsidR="006A223E" w:rsidRDefault="006A223E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6A223E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ая</w:t>
            </w:r>
          </w:p>
          <w:p w:rsidR="006A223E" w:rsidRDefault="00F41521" w:rsidP="00C610C0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организация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116 </w:t>
            </w:r>
            <w:r>
              <w:rPr>
                <w:color w:val="auto"/>
              </w:rPr>
              <w:t>мест на 1 тыс. чел.</w:t>
            </w:r>
          </w:p>
          <w:p w:rsidR="006A223E" w:rsidRDefault="006A223E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6A223E">
        <w:trPr>
          <w:trHeight w:val="560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spacing w:before="0" w:after="0"/>
              <w:ind w:left="28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color w:val="auto"/>
                <w:lang w:bidi="ar-SA"/>
              </w:rPr>
              <w:t>Помещения для спортивных занятий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t xml:space="preserve">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площади пола спортивного зала</w:t>
            </w:r>
          </w:p>
          <w:p w:rsidR="006A223E" w:rsidRDefault="00F41521" w:rsidP="00C610C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 1 тыс. 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C610C0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м**</w:t>
            </w:r>
          </w:p>
        </w:tc>
      </w:tr>
      <w:tr w:rsidR="006A223E" w:rsidTr="00C610C0">
        <w:trPr>
          <w:trHeight w:val="372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rFonts w:eastAsia="Calibri" w:cs="Calibri"/>
                <w:color w:val="auto"/>
                <w:lang w:eastAsia="zh-CN" w:bidi="ar-SA"/>
              </w:rPr>
              <w:t>Площадки различного назначения</w:t>
            </w:r>
            <w:r>
              <w:rPr>
                <w:rFonts w:eastAsia="Calibri" w:cs="Calibri"/>
                <w:color w:val="auto"/>
                <w:lang w:eastAsia="zh-CN" w:bidi="ar-SA"/>
              </w:rPr>
              <w:br/>
              <w:t>в границах земельного участка многоквартирного жилого дома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color w:val="auto"/>
              </w:rPr>
              <w:t xml:space="preserve">- </w:t>
            </w:r>
            <w:r>
              <w:rPr>
                <w:rFonts w:eastAsia="Calibri" w:cs="Calibri"/>
                <w:color w:val="auto"/>
                <w:lang w:eastAsia="zh-CN" w:bidi="ar-SA"/>
              </w:rPr>
              <w:t>детские игровые площадки;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color w:val="auto"/>
              </w:rPr>
              <w:t>- площадки для занятий физкультурой взрослого населения;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color w:val="auto"/>
              </w:rPr>
              <w:t>- площадки отдыха взрослого населения;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- контейнерные площадки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 xml:space="preserve"> сбора ТКО;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rFonts w:eastAsia="Times New Roman" w:cs="Times New Roman"/>
                <w:color w:val="auto"/>
              </w:rPr>
              <w:t xml:space="preserve">- озелененная </w:t>
            </w:r>
            <w:proofErr w:type="gramStart"/>
            <w:r>
              <w:rPr>
                <w:rFonts w:eastAsia="Times New Roman" w:cs="Times New Roman"/>
                <w:color w:val="auto"/>
              </w:rPr>
              <w:t>территория</w:t>
            </w:r>
            <w:proofErr w:type="gramEnd"/>
            <w:r>
              <w:rPr>
                <w:rFonts w:eastAsia="Times New Roman" w:cs="Times New Roman"/>
                <w:color w:val="auto"/>
              </w:rPr>
              <w:t xml:space="preserve"> занят</w:t>
            </w:r>
            <w:r>
              <w:rPr>
                <w:rFonts w:eastAsia="Times New Roman" w:cs="Times New Roman"/>
                <w:color w:val="auto"/>
                <w:lang w:bidi="ar-SA"/>
              </w:rPr>
              <w:t xml:space="preserve">ая </w:t>
            </w:r>
            <w:r>
              <w:rPr>
                <w:rFonts w:eastAsia="Times New Roman" w:cs="Times New Roman"/>
                <w:color w:val="auto"/>
              </w:rPr>
              <w:t>газоном и древесно-кустарниковой растительностью***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0,6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auto"/>
                <w:lang w:eastAsia="zh-CN" w:bidi="ar-SA"/>
              </w:rPr>
              <w:t xml:space="preserve"> </w:t>
            </w:r>
            <w:r>
              <w:rPr>
                <w:color w:val="auto"/>
              </w:rPr>
              <w:t>на 1 чел.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</w:pPr>
            <w:r>
              <w:rPr>
                <w:color w:val="auto"/>
              </w:rPr>
              <w:t>0,</w:t>
            </w:r>
            <w:r>
              <w:rPr>
                <w:rFonts w:eastAsia="Calibri" w:cs="Calibri"/>
                <w:color w:val="auto"/>
                <w:lang w:eastAsia="zh-CN" w:bidi="ar-SA"/>
              </w:rPr>
              <w:t>6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auto"/>
                <w:lang w:eastAsia="zh-CN" w:bidi="ar-SA"/>
              </w:rPr>
              <w:t xml:space="preserve"> </w:t>
            </w:r>
            <w:r>
              <w:rPr>
                <w:color w:val="auto"/>
              </w:rPr>
              <w:t>на 1 чел.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0,1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auto"/>
                <w:lang w:eastAsia="zh-CN" w:bidi="ar-SA"/>
              </w:rPr>
              <w:t xml:space="preserve"> на 1 чел.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0,03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color w:val="auto"/>
                <w:lang w:eastAsia="zh-CN" w:bidi="ar-SA"/>
              </w:rPr>
              <w:t xml:space="preserve"> на 1 чел.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</w:pPr>
            <w:r>
              <w:rPr>
                <w:rStyle w:val="afffc"/>
                <w:rFonts w:eastAsia="Calibri" w:cs="Calibri"/>
                <w:lang w:eastAsia="zh-CN" w:bidi="ar-SA"/>
              </w:rPr>
              <w:t xml:space="preserve">2,0 </w:t>
            </w:r>
            <w:proofErr w:type="spellStart"/>
            <w:r>
              <w:rPr>
                <w:rStyle w:val="afffc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c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c"/>
              </w:rPr>
              <w:t>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6A223E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 м</w:t>
            </w: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800 м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 м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 м</w:t>
            </w:r>
          </w:p>
          <w:p w:rsidR="006A223E" w:rsidRDefault="006A223E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 м</w:t>
            </w:r>
          </w:p>
        </w:tc>
      </w:tr>
      <w:tr w:rsidR="006A223E">
        <w:trPr>
          <w:trHeight w:val="887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Плоскостные физкультурно-спортивные сооружения</w:t>
            </w:r>
          </w:p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на </w:t>
            </w:r>
            <w:r>
              <w:rPr>
                <w:rFonts w:eastAsia="Times New Roman" w:cs="Times New Roman"/>
              </w:rPr>
              <w:t>территори</w:t>
            </w:r>
            <w:r>
              <w:rPr>
                <w:rFonts w:eastAsia="Calibri" w:cs="Calibri"/>
                <w:szCs w:val="22"/>
                <w:lang w:eastAsia="zh-CN" w:bidi="ar-SA"/>
              </w:rPr>
              <w:t>ях общего</w:t>
            </w:r>
          </w:p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пользования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1,0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</w:t>
            </w:r>
            <w:r>
              <w:t>на 1 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 м</w:t>
            </w:r>
          </w:p>
        </w:tc>
      </w:tr>
      <w:tr w:rsidR="006A223E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О</w:t>
            </w:r>
            <w:r>
              <w:t>зелененны</w:t>
            </w:r>
            <w:r>
              <w:rPr>
                <w:rFonts w:eastAsia="Calibri" w:cs="Calibri"/>
                <w:szCs w:val="22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и </w:t>
            </w:r>
            <w:r>
              <w:t>общего пользования (парки, скверы, сады, бульвары)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5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jc w:val="center"/>
            </w:pPr>
            <w:r>
              <w:rPr>
                <w:rStyle w:val="afffc"/>
                <w:rFonts w:eastAsia="Calibri" w:cs="Calibri"/>
                <w:lang w:eastAsia="zh-CN" w:bidi="ar-SA"/>
              </w:rPr>
              <w:t>1,</w:t>
            </w:r>
            <w:r>
              <w:rPr>
                <w:rStyle w:val="afffc"/>
                <w:rFonts w:eastAsia="Calibri" w:cs="Calibri"/>
                <w:lang w:val="en-US" w:eastAsia="zh-CN" w:bidi="ar-SA"/>
              </w:rPr>
              <w:t>7</w:t>
            </w:r>
            <w:r>
              <w:rPr>
                <w:rStyle w:val="afffc"/>
                <w:rFonts w:eastAsia="Calibri" w:cs="Calibri"/>
                <w:lang w:eastAsia="zh-CN" w:bidi="ar-SA"/>
              </w:rPr>
              <w:t xml:space="preserve"> </w:t>
            </w:r>
            <w:proofErr w:type="spellStart"/>
            <w:r>
              <w:rPr>
                <w:rStyle w:val="afffc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c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c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c"/>
              </w:rPr>
              <w:t>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1200 м</w:t>
            </w:r>
          </w:p>
        </w:tc>
      </w:tr>
      <w:tr w:rsidR="006A223E">
        <w:trPr>
          <w:trHeight w:val="551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color w:val="auto"/>
                <w:lang w:eastAsia="zh-CN" w:bidi="ar-SA"/>
              </w:rPr>
              <w:t>-ме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ст</w:t>
            </w:r>
            <w:r>
              <w:rPr>
                <w:rFonts w:eastAsia="Calibri" w:cs="Calibri"/>
                <w:color w:val="auto"/>
                <w:lang w:eastAsia="zh-CN" w:bidi="ar-SA"/>
              </w:rPr>
              <w:br/>
              <w:t>в гр</w:t>
            </w:r>
            <w:proofErr w:type="gramEnd"/>
            <w:r>
              <w:rPr>
                <w:rFonts w:eastAsia="Calibri" w:cs="Calibri"/>
                <w:color w:val="auto"/>
                <w:lang w:eastAsia="zh-CN" w:bidi="ar-SA"/>
              </w:rPr>
              <w:t>аницах земельного участка многоквартирного жилого дома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машино</w:t>
            </w:r>
            <w:proofErr w:type="spellEnd"/>
            <w:r>
              <w:rPr>
                <w:color w:val="auto"/>
              </w:rPr>
              <w:t xml:space="preserve">-место на 86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 w:rsidRPr="009879F4">
              <w:rPr>
                <w:rFonts w:eastAsia="Calibri" w:cs="Calibri"/>
                <w:vertAlign w:val="superscript"/>
                <w:lang w:eastAsia="zh-CN" w:bidi="ar-SA"/>
              </w:rPr>
              <w:t>6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800</w:t>
            </w:r>
          </w:p>
        </w:tc>
      </w:tr>
      <w:tr w:rsidR="006A223E"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proofErr w:type="gram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br/>
              <w:t>для объектов обслуживая</w:t>
            </w:r>
            <w:proofErr w:type="gramEnd"/>
          </w:p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ind w:left="28"/>
            </w:pPr>
            <w:r>
              <w:rPr>
                <w:rStyle w:val="afffc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numPr>
                <w:ilvl w:val="0"/>
                <w:numId w:val="2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6A223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t>(объем водопотребления)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6A223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6A223E" w:rsidRDefault="00F41521" w:rsidP="00BD277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6A223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6A223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6A223E">
        <w:trPr>
          <w:trHeight w:val="454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6A223E" w:rsidRDefault="00F41521" w:rsidP="00BD277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0,290 Вт/(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куб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·°C)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 w:rsidP="00BD277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6A223E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3E" w:rsidRDefault="00F41521">
            <w:pPr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* При расстояниях, свыше указанных, организуется транспортное обслуживание 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</w:t>
            </w:r>
          </w:p>
          <w:p w:rsidR="006A223E" w:rsidRDefault="00F41521">
            <w:pPr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превышать 30 км в одну сторону.</w:t>
            </w:r>
          </w:p>
          <w:p w:rsidR="006A223E" w:rsidRDefault="00F41521">
            <w:pPr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** Транспортная доступность до п</w:t>
            </w:r>
            <w:r>
              <w:rPr>
                <w:rFonts w:eastAsia="Times New Roman" w:cs="Times New Roman"/>
                <w:lang w:bidi="ar-SA"/>
              </w:rPr>
              <w:t xml:space="preserve">омещений для спортивных занятий </w:t>
            </w:r>
            <w:r>
              <w:rPr>
                <w:rFonts w:eastAsia="Calibri" w:cs="Calibri"/>
                <w:lang w:eastAsia="zh-CN" w:bidi="ar-SA"/>
              </w:rPr>
              <w:t>составляет 90 мин.</w:t>
            </w:r>
          </w:p>
          <w:p w:rsidR="006A223E" w:rsidRDefault="00F41521">
            <w:pPr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*** Плотность древесно-кустарниковой растительности составляет 100 единиц на 1 га озелененной территории.</w:t>
            </w:r>
          </w:p>
          <w:p w:rsidR="006A223E" w:rsidRDefault="00F41521">
            <w:pPr>
              <w:pStyle w:val="affff8"/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территории общего пользования под плоскостные физкультурно-спортивные сооружения должен быть не менее 0,1 га.</w:t>
            </w:r>
          </w:p>
          <w:p w:rsidR="006A223E" w:rsidRDefault="00F41521">
            <w:pPr>
              <w:numPr>
                <w:ilvl w:val="0"/>
                <w:numId w:val="2"/>
              </w:num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</w:t>
            </w:r>
            <w:r>
              <w:rPr>
                <w:rFonts w:eastAsia="Calibri" w:cs="Calibri"/>
                <w:lang w:eastAsia="zh-CN" w:bidi="ar-SA"/>
              </w:rPr>
              <w:br/>
              <w:t>быть не менее 0,5 га.</w:t>
            </w:r>
          </w:p>
          <w:p w:rsidR="006A223E" w:rsidRDefault="00F41521">
            <w:pPr>
              <w:spacing w:before="0" w:after="0"/>
              <w:ind w:left="57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>*</w:t>
            </w:r>
            <w:r w:rsidRPr="009879F4">
              <w:rPr>
                <w:rFonts w:eastAsia="Calibri" w:cs="Calibri"/>
                <w:vertAlign w:val="superscript"/>
                <w:lang w:eastAsia="zh-CN" w:bidi="ar-SA"/>
              </w:rPr>
              <w:t>6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Общая площадь квартиры определяется без учета помещений (лоджий, веранд, холодных кладовых и тамбуров), балконов, террас.</w:t>
            </w:r>
          </w:p>
        </w:tc>
      </w:tr>
    </w:tbl>
    <w:p w:rsidR="00C610C0" w:rsidRDefault="00C610C0" w:rsidP="00BD2774">
      <w:pPr>
        <w:pStyle w:val="afffe"/>
        <w:widowControl/>
        <w:ind w:firstLine="567"/>
        <w:contextualSpacing/>
        <w:jc w:val="both"/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</w:pPr>
    </w:p>
    <w:p w:rsidR="006A223E" w:rsidRDefault="00F41521" w:rsidP="00DF5984">
      <w:pPr>
        <w:pStyle w:val="afffe"/>
        <w:widowControl/>
        <w:ind w:firstLine="709"/>
        <w:contextualSpacing/>
        <w:jc w:val="both"/>
        <w:rPr>
          <w:szCs w:val="28"/>
        </w:rPr>
      </w:pPr>
      <w:bookmarkStart w:id="1" w:name="_GoBack"/>
      <w:bookmarkEnd w:id="1"/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Примечания:</w:t>
      </w:r>
    </w:p>
    <w:p w:rsidR="006A223E" w:rsidRDefault="00F41521" w:rsidP="00BD2774">
      <w:pPr>
        <w:pStyle w:val="afffe"/>
        <w:widowControl/>
        <w:numPr>
          <w:ilvl w:val="0"/>
          <w:numId w:val="2"/>
        </w:numPr>
        <w:ind w:firstLine="709"/>
        <w:contextualSpacing/>
        <w:jc w:val="both"/>
      </w:pPr>
      <w:r>
        <w:rPr>
          <w:rStyle w:val="afffc"/>
          <w:rFonts w:eastAsia="Calibri" w:cs="Calibri"/>
          <w:szCs w:val="28"/>
          <w:lang w:eastAsia="zh-CN" w:bidi="ar-SA"/>
        </w:rPr>
        <w:t xml:space="preserve">1. 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 </w:t>
      </w:r>
    </w:p>
    <w:p w:rsidR="006A223E" w:rsidRDefault="00F41521" w:rsidP="00BD2774">
      <w:pPr>
        <w:pStyle w:val="afffe"/>
        <w:widowControl/>
        <w:numPr>
          <w:ilvl w:val="0"/>
          <w:numId w:val="2"/>
        </w:numPr>
        <w:ind w:firstLine="709"/>
        <w:contextualSpacing/>
        <w:jc w:val="both"/>
      </w:pPr>
      <w:r>
        <w:rPr>
          <w:rStyle w:val="afffc"/>
          <w:rFonts w:eastAsia="Calibri" w:cs="Calibri"/>
          <w:szCs w:val="28"/>
          <w:lang w:eastAsia="zh-CN" w:bidi="ar-SA"/>
        </w:rPr>
        <w:t xml:space="preserve">2. Минимально допустимый уровень обеспеченности территории объектами водоснабжения, водоотведения, электроснабжения, газоснабжения, теплоснабжения уточняются на основании технических условий выданных специализированной </w:t>
      </w:r>
      <w:proofErr w:type="spellStart"/>
      <w:r>
        <w:rPr>
          <w:rStyle w:val="afffc"/>
          <w:rFonts w:eastAsia="Calibri" w:cs="Calibri"/>
          <w:szCs w:val="28"/>
          <w:lang w:eastAsia="zh-CN" w:bidi="ar-SA"/>
        </w:rPr>
        <w:t>ресурсоснабжающей</w:t>
      </w:r>
      <w:proofErr w:type="spellEnd"/>
      <w:r>
        <w:rPr>
          <w:rStyle w:val="afffc"/>
          <w:rFonts w:eastAsia="Calibri" w:cs="Calibri"/>
          <w:szCs w:val="28"/>
          <w:lang w:eastAsia="zh-CN" w:bidi="ar-SA"/>
        </w:rPr>
        <w:t xml:space="preserve"> организацией. </w:t>
      </w:r>
    </w:p>
    <w:p w:rsidR="006A223E" w:rsidRDefault="00F41521">
      <w:pPr>
        <w:pStyle w:val="afffe"/>
        <w:widowControl/>
        <w:ind w:firstLine="567"/>
        <w:contextualSpacing/>
        <w:jc w:val="right"/>
      </w:pPr>
      <w:r>
        <w:rPr>
          <w:rStyle w:val="afffc"/>
          <w:rFonts w:eastAsia="Calibri" w:cs="Calibri"/>
          <w:szCs w:val="28"/>
          <w:lang w:eastAsia="zh-CN" w:bidi="ar-SA"/>
        </w:rPr>
        <w:t>»</w:t>
      </w:r>
    </w:p>
    <w:sectPr w:rsidR="006A223E" w:rsidSect="009879F4">
      <w:headerReference w:type="default" r:id="rId8"/>
      <w:pgSz w:w="11906" w:h="16838"/>
      <w:pgMar w:top="848" w:right="567" w:bottom="1069" w:left="1418" w:header="281" w:footer="5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C7" w:rsidRDefault="00A56EC7">
      <w:pPr>
        <w:spacing w:before="0" w:after="0"/>
      </w:pPr>
      <w:r>
        <w:separator/>
      </w:r>
    </w:p>
  </w:endnote>
  <w:endnote w:type="continuationSeparator" w:id="0">
    <w:p w:rsidR="00A56EC7" w:rsidRDefault="00A56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C7" w:rsidRDefault="00A56EC7">
      <w:pPr>
        <w:spacing w:before="0" w:after="0"/>
      </w:pPr>
      <w:r>
        <w:separator/>
      </w:r>
    </w:p>
  </w:footnote>
  <w:footnote w:type="continuationSeparator" w:id="0">
    <w:p w:rsidR="00A56EC7" w:rsidRDefault="00A56E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708534"/>
      <w:docPartObj>
        <w:docPartGallery w:val="Page Numbers (Top of Page)"/>
        <w:docPartUnique/>
      </w:docPartObj>
    </w:sdtPr>
    <w:sdtEndPr/>
    <w:sdtContent>
      <w:p w:rsidR="009879F4" w:rsidRDefault="009879F4">
        <w:pPr>
          <w:pStyle w:val="afff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84">
          <w:rPr>
            <w:noProof/>
          </w:rPr>
          <w:t>2</w:t>
        </w:r>
        <w:r>
          <w:fldChar w:fldCharType="end"/>
        </w:r>
      </w:p>
    </w:sdtContent>
  </w:sdt>
  <w:p w:rsidR="006A223E" w:rsidRDefault="006A223E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EC0"/>
    <w:multiLevelType w:val="multilevel"/>
    <w:tmpl w:val="E4CE3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F7BC5"/>
    <w:multiLevelType w:val="multilevel"/>
    <w:tmpl w:val="2C46C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4C284B"/>
    <w:multiLevelType w:val="multilevel"/>
    <w:tmpl w:val="04B4B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23E"/>
    <w:rsid w:val="006A223E"/>
    <w:rsid w:val="00974E77"/>
    <w:rsid w:val="009879F4"/>
    <w:rsid w:val="00A56EC7"/>
    <w:rsid w:val="00BD2774"/>
    <w:rsid w:val="00C610C0"/>
    <w:rsid w:val="00D20413"/>
    <w:rsid w:val="00DF5984"/>
    <w:rsid w:val="00F06A35"/>
    <w:rsid w:val="00F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uiPriority w:val="99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8">
    <w:name w:val="Знак Знак"/>
    <w:qFormat/>
    <w:rPr>
      <w:rFonts w:ascii="Courier New" w:eastAsia="Courier New" w:hAnsi="Courier New"/>
      <w:lang w:val="ru-RU"/>
    </w:rPr>
  </w:style>
  <w:style w:type="character" w:customStyle="1" w:styleId="a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a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d">
    <w:name w:val="Название объекта Знак"/>
    <w:qFormat/>
    <w:rPr>
      <w:i/>
      <w:sz w:val="24"/>
    </w:rPr>
  </w:style>
  <w:style w:type="character" w:customStyle="1" w:styleId="a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8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9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b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c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d">
    <w:name w:val="Маркеры списка"/>
    <w:qFormat/>
    <w:rPr>
      <w:rFonts w:ascii="OpenSymbol" w:eastAsia="OpenSymbol" w:hAnsi="OpenSymbol"/>
    </w:rPr>
  </w:style>
  <w:style w:type="character" w:customStyle="1" w:styleId="affe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">
    <w:name w:val="Сноска_"/>
    <w:qFormat/>
    <w:rPr>
      <w:sz w:val="18"/>
      <w:shd w:val="clear" w:color="auto" w:fill="FFFFFF"/>
    </w:rPr>
  </w:style>
  <w:style w:type="character" w:customStyle="1" w:styleId="afff0">
    <w:name w:val="Основной текст_"/>
    <w:qFormat/>
    <w:rPr>
      <w:sz w:val="18"/>
      <w:shd w:val="clear" w:color="auto" w:fill="FFFFFF"/>
    </w:rPr>
  </w:style>
  <w:style w:type="character" w:customStyle="1" w:styleId="a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4">
    <w:name w:val="Гипертекстовая ссылка"/>
    <w:qFormat/>
    <w:rPr>
      <w:color w:val="106BBE"/>
    </w:rPr>
  </w:style>
  <w:style w:type="character" w:customStyle="1" w:styleId="a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6">
    <w:name w:val="Абзац списка Знак"/>
    <w:qFormat/>
  </w:style>
  <w:style w:type="character" w:customStyle="1" w:styleId="a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w w:val="1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w w:val="10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w w:val="1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w w:val="10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w w:val="100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w w:val="100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c">
    <w:name w:val="Цветовое выделение для Текст"/>
    <w:qFormat/>
  </w:style>
  <w:style w:type="paragraph" w:customStyle="1" w:styleId="afffd">
    <w:name w:val="Заголовок"/>
    <w:basedOn w:val="a"/>
    <w:next w:val="aff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e">
    <w:name w:val="Body Text"/>
    <w:basedOn w:val="a"/>
    <w:pPr>
      <w:spacing w:before="0" w:after="0"/>
    </w:pPr>
    <w:rPr>
      <w:sz w:val="28"/>
    </w:rPr>
  </w:style>
  <w:style w:type="paragraph" w:styleId="affff">
    <w:name w:val="List"/>
    <w:basedOn w:val="afffe"/>
    <w:rPr>
      <w:rFonts w:cs="Arial"/>
    </w:rPr>
  </w:style>
  <w:style w:type="paragraph" w:styleId="aff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1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f0">
    <w:name w:val="Верхний и нижний колонтитулы1"/>
    <w:basedOn w:val="a"/>
    <w:qFormat/>
  </w:style>
  <w:style w:type="paragraph" w:styleId="affff3">
    <w:name w:val="header"/>
    <w:basedOn w:val="a"/>
    <w:uiPriority w:val="99"/>
    <w:pPr>
      <w:suppressLineNumbers/>
      <w:jc w:val="center"/>
    </w:pPr>
  </w:style>
  <w:style w:type="paragraph" w:styleId="affff4">
    <w:name w:val="footer"/>
    <w:basedOn w:val="a"/>
  </w:style>
  <w:style w:type="paragraph" w:styleId="1ff1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7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5">
    <w:name w:val="Body Text Indent"/>
    <w:basedOn w:val="a"/>
    <w:pPr>
      <w:spacing w:before="0" w:after="120"/>
      <w:ind w:left="283" w:firstLine="709"/>
    </w:pPr>
  </w:style>
  <w:style w:type="paragraph" w:styleId="affff6">
    <w:name w:val="Subtitle"/>
    <w:basedOn w:val="a"/>
    <w:next w:val="afffe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7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8">
    <w:name w:val="Содержимое таблицы"/>
    <w:basedOn w:val="a"/>
    <w:qFormat/>
    <w:pPr>
      <w:suppressLineNumbers/>
      <w:ind w:left="28"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1ff2">
    <w:name w:val="Содержимое врезки1"/>
    <w:basedOn w:val="a"/>
    <w:qFormat/>
    <w:pPr>
      <w:jc w:val="center"/>
    </w:pPr>
  </w:style>
  <w:style w:type="paragraph" w:customStyle="1" w:styleId="affffa">
    <w:name w:val="Верхний колонтитул слева"/>
    <w:basedOn w:val="affff3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d"/>
    <w:next w:val="afffe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1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1ff4">
    <w:name w:val="Прижатый влево1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1ff5">
    <w:name w:val="Нормальный (таблица)1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1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1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2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2f4">
    <w:name w:val="Body Text Indent 2"/>
    <w:basedOn w:val="a"/>
    <w:qFormat/>
    <w:pPr>
      <w:ind w:firstLine="567"/>
    </w:pPr>
  </w:style>
  <w:style w:type="paragraph" w:customStyle="1" w:styleId="Textbody1">
    <w:name w:val="Text body1"/>
    <w:basedOn w:val="a"/>
    <w:qFormat/>
    <w:pPr>
      <w:spacing w:before="0" w:after="120"/>
      <w:ind w:firstLine="567"/>
    </w:pPr>
  </w:style>
  <w:style w:type="paragraph" w:customStyle="1" w:styleId="313">
    <w:name w:val="Основной шрифт абзаца31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d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e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ConsCell1">
    <w:name w:val="ConsCell1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1">
    <w:name w:val="western1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900</cp:revision>
  <cp:lastPrinted>2023-12-05T10:16:00Z</cp:lastPrinted>
  <dcterms:created xsi:type="dcterms:W3CDTF">2024-09-03T09:11:00Z</dcterms:created>
  <dcterms:modified xsi:type="dcterms:W3CDTF">2024-09-10T11:43:00Z</dcterms:modified>
  <dc:language>ru-RU</dc:language>
</cp:coreProperties>
</file>