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44603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Копии карт функциональных зон поселения или городского округа в растровом формате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90D" w:rsidRDefault="0020390D">
      <w:pPr>
        <w:spacing w:after="0" w:line="240" w:lineRule="auto"/>
      </w:pPr>
      <w:r>
        <w:separator/>
      </w:r>
    </w:p>
  </w:endnote>
  <w:endnote w:type="continuationSeparator" w:id="0">
    <w:p w:rsidR="0020390D" w:rsidRDefault="00203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90D" w:rsidRDefault="0020390D">
      <w:pPr>
        <w:spacing w:after="0" w:line="240" w:lineRule="auto"/>
      </w:pPr>
      <w:r>
        <w:separator/>
      </w:r>
    </w:p>
  </w:footnote>
  <w:footnote w:type="continuationSeparator" w:id="0">
    <w:p w:rsidR="0020390D" w:rsidRDefault="002039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0390D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46037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2024-09-18T13:03:00Z</dcterms:modified>
</cp:coreProperties>
</file>