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F2" w:rsidRDefault="00AE3FA0">
      <w:pPr>
        <w:spacing w:line="288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22020" cy="9867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</pic:cNvPicPr>
                  </pic:nvPicPr>
                  <pic:blipFill>
                    <a:blip r:embed="rId8"/>
                    <a:srcRect l="-1154" t="-1090" r="-1153" b="-1090"/>
                    <a:stretch/>
                  </pic:blipFill>
                  <pic:spPr bwMode="auto">
                    <a:xfrm>
                      <a:off x="0" y="0"/>
                      <a:ext cx="92202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4F2" w:rsidRDefault="00C424F2">
      <w:pPr>
        <w:spacing w:line="288" w:lineRule="auto"/>
        <w:jc w:val="center"/>
      </w:pPr>
    </w:p>
    <w:p w:rsidR="00C424F2" w:rsidRDefault="00AE3FA0">
      <w:pPr>
        <w:pStyle w:val="17"/>
        <w:spacing w:line="240" w:lineRule="auto"/>
      </w:pPr>
      <w:r>
        <w:rPr>
          <w:spacing w:val="-20"/>
          <w:sz w:val="31"/>
          <w:szCs w:val="31"/>
        </w:rPr>
        <w:t>ГЛАВНОЕ УПРАВЛЕНИЕ АРХИТЕКТУРЫ И ГРАДОСТРОИТЕЛЬСТВА</w:t>
      </w:r>
    </w:p>
    <w:p w:rsidR="00C424F2" w:rsidRDefault="00AE3FA0">
      <w:pPr>
        <w:pStyle w:val="1"/>
        <w:numPr>
          <w:ilvl w:val="0"/>
          <w:numId w:val="1"/>
        </w:numPr>
      </w:pPr>
      <w:r>
        <w:rPr>
          <w:sz w:val="31"/>
          <w:szCs w:val="31"/>
        </w:rPr>
        <w:t>РЯЗАНСКОЙ ОБЛАСТИ</w:t>
      </w:r>
    </w:p>
    <w:p w:rsidR="00C424F2" w:rsidRDefault="00C424F2">
      <w:pPr>
        <w:pStyle w:val="afc"/>
        <w:tabs>
          <w:tab w:val="clear" w:pos="4677"/>
          <w:tab w:val="clear" w:pos="9355"/>
          <w:tab w:val="right" w:pos="9922"/>
        </w:tabs>
        <w:spacing w:line="240" w:lineRule="exact"/>
        <w:rPr>
          <w:b/>
          <w:sz w:val="31"/>
          <w:szCs w:val="31"/>
        </w:rPr>
      </w:pPr>
    </w:p>
    <w:p w:rsidR="00C424F2" w:rsidRDefault="00C424F2">
      <w:pPr>
        <w:spacing w:line="360" w:lineRule="auto"/>
        <w:jc w:val="center"/>
        <w:rPr>
          <w:b/>
          <w:iCs/>
          <w:sz w:val="32"/>
          <w:szCs w:val="32"/>
        </w:rPr>
      </w:pPr>
    </w:p>
    <w:p w:rsidR="00C424F2" w:rsidRDefault="00AE3FA0">
      <w:pPr>
        <w:spacing w:line="360" w:lineRule="auto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П О С Т А Н О В Л Е Н И Е</w:t>
      </w:r>
    </w:p>
    <w:p w:rsidR="00051BBC" w:rsidRDefault="00051BBC">
      <w:pPr>
        <w:spacing w:line="360" w:lineRule="auto"/>
        <w:jc w:val="center"/>
      </w:pPr>
    </w:p>
    <w:p w:rsidR="00C424F2" w:rsidRDefault="00813E0F">
      <w:pPr>
        <w:spacing w:line="360" w:lineRule="auto"/>
        <w:jc w:val="center"/>
      </w:pPr>
      <w:r>
        <w:rPr>
          <w:sz w:val="28"/>
          <w:szCs w:val="28"/>
        </w:rPr>
        <w:t xml:space="preserve">«21» октября </w:t>
      </w:r>
      <w:r w:rsidR="00AE3FA0">
        <w:rPr>
          <w:sz w:val="28"/>
          <w:szCs w:val="28"/>
        </w:rPr>
        <w:t>2024 г.</w:t>
      </w:r>
      <w:bookmarkStart w:id="0" w:name="_GoBack"/>
      <w:bookmarkEnd w:id="0"/>
      <w:r w:rsidR="00AE3FA0">
        <w:rPr>
          <w:sz w:val="28"/>
          <w:szCs w:val="28"/>
        </w:rPr>
        <w:tab/>
      </w:r>
      <w:r w:rsidR="00AE3FA0">
        <w:rPr>
          <w:sz w:val="28"/>
          <w:szCs w:val="28"/>
        </w:rPr>
        <w:tab/>
      </w:r>
      <w:r w:rsidR="00AE3FA0">
        <w:rPr>
          <w:sz w:val="28"/>
          <w:szCs w:val="28"/>
        </w:rPr>
        <w:tab/>
      </w:r>
      <w:r w:rsidR="00AE3FA0">
        <w:rPr>
          <w:sz w:val="28"/>
          <w:szCs w:val="28"/>
        </w:rPr>
        <w:tab/>
      </w:r>
      <w:r w:rsidR="00AE3FA0">
        <w:rPr>
          <w:sz w:val="28"/>
          <w:szCs w:val="28"/>
        </w:rPr>
        <w:tab/>
      </w:r>
      <w:r w:rsidR="00AE3FA0">
        <w:rPr>
          <w:sz w:val="28"/>
          <w:szCs w:val="28"/>
        </w:rPr>
        <w:tab/>
        <w:t xml:space="preserve">   </w:t>
      </w:r>
      <w:r w:rsidR="00AE3FA0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№ 582-п</w:t>
      </w:r>
    </w:p>
    <w:p w:rsidR="00C424F2" w:rsidRDefault="00C424F2">
      <w:pPr>
        <w:jc w:val="center"/>
        <w:rPr>
          <w:sz w:val="28"/>
          <w:szCs w:val="28"/>
        </w:rPr>
      </w:pPr>
    </w:p>
    <w:p w:rsidR="00C424F2" w:rsidRDefault="00AE3FA0">
      <w:pPr>
        <w:jc w:val="center"/>
      </w:pPr>
      <w:r>
        <w:rPr>
          <w:sz w:val="28"/>
          <w:szCs w:val="28"/>
        </w:rPr>
        <w:t>О внесении изменений в постановление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 апреля 2019 г. № 6-п</w:t>
      </w:r>
    </w:p>
    <w:p w:rsidR="00C424F2" w:rsidRDefault="00AE3FA0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комиссии по территориальному планированию, землепользованию и застройке Рязанской области, Положения об организации</w:t>
      </w:r>
      <w:r>
        <w:rPr>
          <w:sz w:val="28"/>
          <w:szCs w:val="28"/>
        </w:rPr>
        <w:br/>
        <w:t>и проведении общественных обсуждений, публичных слушаний при осуществлении градостроительной деятельности»</w:t>
      </w:r>
    </w:p>
    <w:p w:rsidR="00C424F2" w:rsidRDefault="00C424F2">
      <w:pPr>
        <w:jc w:val="center"/>
        <w:rPr>
          <w:sz w:val="28"/>
          <w:szCs w:val="28"/>
        </w:rPr>
      </w:pPr>
    </w:p>
    <w:p w:rsidR="00C424F2" w:rsidRDefault="00AE3FA0">
      <w:pPr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</w:t>
      </w:r>
      <w:r>
        <w:rPr>
          <w:color w:val="000000"/>
          <w:sz w:val="28"/>
          <w:szCs w:val="28"/>
        </w:rPr>
        <w:t>ясь постановлением Правительства Рязанской области                      от 06.08.2008 № 153 «Об утверждении Положения о главном управлении архитектуры и градостроительства Рязанской области»</w:t>
      </w:r>
      <w:r>
        <w:rPr>
          <w:sz w:val="28"/>
          <w:szCs w:val="28"/>
        </w:rPr>
        <w:t>, главное управление архитектуры и градостроительства Рязанской области ПОСТАНОВЛЯЕТ:</w:t>
      </w:r>
    </w:p>
    <w:p w:rsidR="00C424F2" w:rsidRDefault="00AE3FA0">
      <w:pPr>
        <w:spacing w:line="252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№ 2 к постановлению главного управления архитектуры и градостроительства Рязанской области от 03.04.2019 № 6-п</w:t>
      </w:r>
      <w:r>
        <w:rPr>
          <w:sz w:val="28"/>
          <w:szCs w:val="28"/>
        </w:rPr>
        <w:br/>
        <w:t>«Об утверждении Положения о комиссии по территориальному планированию, землепользованию и застройке Рязанской области, Положения об организации</w:t>
      </w:r>
      <w:r>
        <w:rPr>
          <w:sz w:val="28"/>
          <w:szCs w:val="28"/>
        </w:rPr>
        <w:br/>
        <w:t>и проведении общественных обсуждений, публичных слушаний при осуществлении градостроительной деятельности» (в редакции постановлений Главархитектуры Рязанской области от 18.07.2019 № 64-п, от 04.10.2019 № 232-п, от 18.12.2019</w:t>
      </w:r>
      <w:r>
        <w:rPr>
          <w:sz w:val="28"/>
          <w:szCs w:val="28"/>
        </w:rPr>
        <w:br/>
        <w:t>№ 465-п, от 10.01.2020 № 22-п, от 26.08.2020 № 560-п, от 15.09.2020 № 607-п,</w:t>
      </w:r>
      <w:r>
        <w:rPr>
          <w:sz w:val="28"/>
          <w:szCs w:val="28"/>
        </w:rPr>
        <w:br/>
        <w:t>от 18.02.2021 № 76-п, от 17.03.2021 № 103-п, от 21.05.2021 № 212-п, от 13.04.2022</w:t>
      </w:r>
      <w:r>
        <w:rPr>
          <w:sz w:val="28"/>
          <w:szCs w:val="28"/>
        </w:rPr>
        <w:br/>
        <w:t>№ 184-п, от 24.06.2022 № 349-п, от 08.08.2022 № 423-п, от 15.09.2022 № 510-п,</w:t>
      </w:r>
      <w:r>
        <w:rPr>
          <w:sz w:val="28"/>
          <w:szCs w:val="28"/>
        </w:rPr>
        <w:br/>
        <w:t>от 19.10.2022 № 588-п, от 23.11.2022 № 713-п, от 21.12.2022 № 789-п, от 26.01.2023 № 39-п, от 01.06.2023 № 227-п, от 20.09.2023 № 430-п, от 20.12.2023 № 621-п,</w:t>
      </w:r>
      <w:r>
        <w:rPr>
          <w:sz w:val="28"/>
          <w:szCs w:val="28"/>
        </w:rPr>
        <w:br/>
        <w:t xml:space="preserve">от 08.04.2024 № 122-п, от 13.06.2024 № 269-п, от 12.08.2024 № 404-п, от 04.10.2024 № 524-п) изменение, включив в состав комиссии по территориальному планированию, землепользованию и застройке Рязанской области переменного состава (далее - Комиссия) Борискина Валерия Анатольевича – заместителя главы администрации муниципального образования – городской округ город Скопин </w:t>
      </w:r>
      <w:r>
        <w:rPr>
          <w:sz w:val="28"/>
          <w:szCs w:val="28"/>
        </w:rPr>
        <w:lastRenderedPageBreak/>
        <w:t>Рязанской области по строительству и жилищно-коммунальным вопросам</w:t>
      </w:r>
      <w:r>
        <w:t>, исключив из состава Комиссии Пузаткина В.В.</w:t>
      </w:r>
      <w:r>
        <w:rPr>
          <w:sz w:val="28"/>
          <w:szCs w:val="28"/>
        </w:rPr>
        <w:t>;</w:t>
      </w:r>
    </w:p>
    <w:p w:rsidR="00C424F2" w:rsidRDefault="00AE3FA0">
      <w:pPr>
        <w:tabs>
          <w:tab w:val="left" w:pos="1134"/>
        </w:tabs>
        <w:spacing w:line="252" w:lineRule="auto"/>
        <w:ind w:firstLine="737"/>
        <w:jc w:val="both"/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Настоящее постановление вступает в силу на следующий день после</w:t>
      </w:r>
      <w:r>
        <w:rPr>
          <w:rFonts w:eastAsia="Calibri"/>
          <w:sz w:val="28"/>
          <w:szCs w:val="28"/>
        </w:rPr>
        <w:br/>
        <w:t>его официального опубликования.</w:t>
      </w:r>
    </w:p>
    <w:p w:rsidR="00C424F2" w:rsidRDefault="00AE3FA0">
      <w:pPr>
        <w:tabs>
          <w:tab w:val="left" w:pos="709"/>
        </w:tabs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Отделу кадровой работы и делопроизводства обеспечить:</w:t>
      </w:r>
    </w:p>
    <w:p w:rsidR="00C424F2" w:rsidRDefault="00AE3FA0">
      <w:pPr>
        <w:tabs>
          <w:tab w:val="left" w:pos="709"/>
        </w:tabs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C424F2" w:rsidRDefault="00AE3FA0">
      <w:pPr>
        <w:tabs>
          <w:tab w:val="left" w:pos="709"/>
        </w:tabs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</w:p>
    <w:p w:rsidR="00C424F2" w:rsidRDefault="00AE3FA0">
      <w:pPr>
        <w:tabs>
          <w:tab w:val="left" w:pos="709"/>
        </w:tabs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>
        <w:rPr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C424F2" w:rsidRDefault="00AE3FA0">
      <w:pPr>
        <w:tabs>
          <w:tab w:val="left" w:pos="709"/>
        </w:tabs>
        <w:spacing w:line="252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Контроль за исполнением настоящего постановления возложить</w:t>
      </w:r>
      <w:r>
        <w:rPr>
          <w:rFonts w:eastAsia="Calibri"/>
          <w:sz w:val="28"/>
          <w:szCs w:val="28"/>
        </w:rPr>
        <w:br/>
        <w:t>на заместителя начальника главного управления архитектуры и градостроительства Рязанской области Т.С. Попкову.</w:t>
      </w:r>
    </w:p>
    <w:p w:rsidR="00C424F2" w:rsidRDefault="00C424F2">
      <w:pPr>
        <w:tabs>
          <w:tab w:val="left" w:pos="709"/>
        </w:tabs>
        <w:spacing w:line="252" w:lineRule="auto"/>
        <w:ind w:firstLine="709"/>
        <w:jc w:val="both"/>
        <w:rPr>
          <w:rFonts w:eastAsia="Calibri"/>
          <w:sz w:val="28"/>
          <w:szCs w:val="28"/>
        </w:rPr>
      </w:pPr>
    </w:p>
    <w:p w:rsidR="00C424F2" w:rsidRDefault="00C424F2">
      <w:pPr>
        <w:tabs>
          <w:tab w:val="left" w:pos="709"/>
        </w:tabs>
        <w:jc w:val="both"/>
        <w:rPr>
          <w:sz w:val="28"/>
          <w:szCs w:val="28"/>
        </w:rPr>
      </w:pPr>
    </w:p>
    <w:p w:rsidR="00C424F2" w:rsidRDefault="00C424F2">
      <w:pPr>
        <w:tabs>
          <w:tab w:val="left" w:pos="709"/>
        </w:tabs>
        <w:jc w:val="both"/>
        <w:rPr>
          <w:sz w:val="28"/>
          <w:szCs w:val="28"/>
        </w:rPr>
      </w:pPr>
    </w:p>
    <w:p w:rsidR="00C424F2" w:rsidRDefault="00C424F2">
      <w:pPr>
        <w:tabs>
          <w:tab w:val="left" w:pos="709"/>
        </w:tabs>
        <w:jc w:val="both"/>
        <w:rPr>
          <w:sz w:val="28"/>
          <w:szCs w:val="28"/>
        </w:rPr>
      </w:pPr>
    </w:p>
    <w:p w:rsidR="00C424F2" w:rsidRDefault="00AE3FA0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202122"/>
          <w:sz w:val="28"/>
          <w:szCs w:val="28"/>
          <w:lang w:eastAsia="ar-SA"/>
        </w:rPr>
        <w:t>Н</w:t>
      </w:r>
      <w:r>
        <w:rPr>
          <w:color w:val="202122"/>
          <w:sz w:val="28"/>
          <w:szCs w:val="28"/>
          <w:highlight w:val="white"/>
          <w:lang w:eastAsia="ar-SA"/>
        </w:rPr>
        <w:t xml:space="preserve">ачальник                                                                                                        </w:t>
      </w:r>
      <w:r>
        <w:rPr>
          <w:sz w:val="28"/>
          <w:szCs w:val="28"/>
          <w:lang w:eastAsia="ar-SA"/>
        </w:rPr>
        <w:t>Р.В. Шашкин</w:t>
      </w:r>
    </w:p>
    <w:p w:rsidR="00C424F2" w:rsidRDefault="00C424F2"/>
    <w:sectPr w:rsidR="00C424F2">
      <w:headerReference w:type="default" r:id="rId9"/>
      <w:pgSz w:w="11906" w:h="16838"/>
      <w:pgMar w:top="851" w:right="567" w:bottom="993" w:left="1134" w:header="45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43" w:rsidRDefault="006F1743">
      <w:r>
        <w:separator/>
      </w:r>
    </w:p>
  </w:endnote>
  <w:endnote w:type="continuationSeparator" w:id="0">
    <w:p w:rsidR="006F1743" w:rsidRDefault="006F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00"/>
    <w:family w:val="auto"/>
    <w:pitch w:val="default"/>
  </w:font>
  <w:font w:name="Noto Sans Devanagari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43" w:rsidRDefault="006F1743">
      <w:r>
        <w:separator/>
      </w:r>
    </w:p>
  </w:footnote>
  <w:footnote w:type="continuationSeparator" w:id="0">
    <w:p w:rsidR="006F1743" w:rsidRDefault="006F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F2" w:rsidRDefault="00AE3FA0">
    <w:pPr>
      <w:pStyle w:val="afc"/>
      <w:jc w:val="center"/>
    </w:pPr>
    <w:r>
      <w:fldChar w:fldCharType="begin"/>
    </w:r>
    <w:r>
      <w:instrText xml:space="preserve"> PAGE </w:instrText>
    </w:r>
    <w:r>
      <w:fldChar w:fldCharType="separate"/>
    </w:r>
    <w:r w:rsidR="00051BBC">
      <w:rPr>
        <w:noProof/>
      </w:rPr>
      <w:t>2</w:t>
    </w:r>
    <w:r>
      <w:fldChar w:fldCharType="end"/>
    </w:r>
  </w:p>
  <w:p w:rsidR="00C424F2" w:rsidRDefault="00C424F2">
    <w:pPr>
      <w:pStyle w:val="af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7C47"/>
    <w:multiLevelType w:val="hybridMultilevel"/>
    <w:tmpl w:val="E2ACA350"/>
    <w:lvl w:ilvl="0" w:tplc="B6127D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B69A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DEEE6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04C0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976B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4201C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6E8C1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2847C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89263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255752"/>
    <w:multiLevelType w:val="hybridMultilevel"/>
    <w:tmpl w:val="66D8DE96"/>
    <w:lvl w:ilvl="0" w:tplc="DC6CBB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00839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2EEC0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998C0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F3EB9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7A277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056A3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B3244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FB4BD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F2"/>
    <w:rsid w:val="00051BBC"/>
    <w:rsid w:val="006F1743"/>
    <w:rsid w:val="00813E0F"/>
    <w:rsid w:val="00AE3FA0"/>
    <w:rsid w:val="00C4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AEBF"/>
  <w15:docId w15:val="{7D5B797F-D503-4528-A8CA-7F008B67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-20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eastAsia="Courier New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Times New Roman" w:eastAsia="Times New Roman" w:hAnsi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St12z0">
    <w:name w:val="WW8NumSt12z0"/>
    <w:qFormat/>
    <w:rPr>
      <w:rFonts w:ascii="Courier New" w:hAnsi="Courier New"/>
    </w:rPr>
  </w:style>
  <w:style w:type="character" w:customStyle="1" w:styleId="10">
    <w:name w:val="Основной шрифт абзаца1"/>
    <w:qFormat/>
  </w:style>
  <w:style w:type="character" w:styleId="a7">
    <w:name w:val="page number"/>
    <w:basedOn w:val="10"/>
    <w:qFormat/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1">
    <w:name w:val="Просмотренная гиперссылка1"/>
    <w:rPr>
      <w:color w:val="800080"/>
      <w:u w:val="single"/>
    </w:rPr>
  </w:style>
  <w:style w:type="character" w:customStyle="1" w:styleId="a9">
    <w:name w:val="Основной текст Знак"/>
    <w:qFormat/>
    <w:rPr>
      <w:sz w:val="28"/>
      <w:lang w:val="en-US"/>
    </w:rPr>
  </w:style>
  <w:style w:type="character" w:customStyle="1" w:styleId="FontStyle23">
    <w:name w:val="Font Style23"/>
    <w:qFormat/>
    <w:rPr>
      <w:rFonts w:ascii="Courier New" w:hAnsi="Courier New"/>
      <w:sz w:val="18"/>
      <w:szCs w:val="18"/>
    </w:rPr>
  </w:style>
  <w:style w:type="character" w:customStyle="1" w:styleId="FontStyle26">
    <w:name w:val="Font Style26"/>
    <w:qFormat/>
    <w:rPr>
      <w:rFonts w:ascii="Courier New" w:hAnsi="Courier New"/>
      <w:spacing w:val="-10"/>
      <w:sz w:val="24"/>
      <w:szCs w:val="24"/>
    </w:rPr>
  </w:style>
  <w:style w:type="character" w:customStyle="1" w:styleId="aa">
    <w:name w:val="Основной текст_"/>
    <w:qFormat/>
    <w:rPr>
      <w:rFonts w:ascii="Calibri" w:eastAsia="Calibri" w:hAnsi="Calibri"/>
      <w:sz w:val="21"/>
      <w:szCs w:val="21"/>
      <w:shd w:val="clear" w:color="auto" w:fill="FFFFFF"/>
    </w:rPr>
  </w:style>
  <w:style w:type="character" w:customStyle="1" w:styleId="ab">
    <w:name w:val="Верхний колонтитул Знак"/>
    <w:uiPriority w:val="99"/>
    <w:qFormat/>
    <w:rPr>
      <w:sz w:val="26"/>
    </w:rPr>
  </w:style>
  <w:style w:type="character" w:customStyle="1" w:styleId="12">
    <w:name w:val="Заголовок 1 Знак"/>
    <w:qFormat/>
    <w:rPr>
      <w:b/>
      <w:bCs/>
      <w:spacing w:val="-20"/>
      <w:sz w:val="32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7z1">
    <w:name w:val="WW8Num17z1"/>
    <w:qFormat/>
    <w:rPr>
      <w:rFonts w:eastAsia="Times New Roman"/>
    </w:rPr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8z1">
    <w:name w:val="WW8Num18z1"/>
    <w:qFormat/>
    <w:rPr>
      <w:rFonts w:eastAsia="Times New Roman"/>
    </w:rPr>
  </w:style>
  <w:style w:type="character" w:customStyle="1" w:styleId="WW8Num19z0">
    <w:name w:val="WW8Num19z0"/>
    <w:qFormat/>
    <w:rPr>
      <w:rFonts w:ascii="Times New Roman" w:eastAsia="Times New Roman" w:hAnsi="Times New Roman"/>
      <w:sz w:val="28"/>
      <w:szCs w:val="28"/>
    </w:rPr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20z0">
    <w:name w:val="WW8Num20z0"/>
    <w:qFormat/>
    <w:rPr>
      <w:rFonts w:eastAsia="Times New Roman"/>
    </w:rPr>
  </w:style>
  <w:style w:type="character" w:customStyle="1" w:styleId="WW8Num20z1">
    <w:name w:val="WW8Num20z1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1z1">
    <w:name w:val="WW8Num21z1"/>
    <w:qFormat/>
    <w:rPr>
      <w:rFonts w:ascii="Times New Roman" w:eastAsia="Times New Roman" w:hAnsi="Times New Roman"/>
    </w:rPr>
  </w:style>
  <w:style w:type="character" w:customStyle="1" w:styleId="WW8Num21z2">
    <w:name w:val="WW8Num21z2"/>
    <w:qFormat/>
    <w:rPr>
      <w:rFonts w:eastAsia="Times New Roman"/>
    </w:rPr>
  </w:style>
  <w:style w:type="character" w:customStyle="1" w:styleId="ac">
    <w:name w:val="Название Знак"/>
    <w:qFormat/>
    <w:rPr>
      <w:rFonts w:ascii="Cambria" w:eastAsia="Times New Roman" w:hAnsi="Cambria"/>
      <w:b/>
      <w:bCs/>
      <w:sz w:val="32"/>
      <w:szCs w:val="32"/>
    </w:rPr>
  </w:style>
  <w:style w:type="character" w:customStyle="1" w:styleId="ad">
    <w:name w:val="Нижний колонтитул Знак"/>
    <w:qFormat/>
    <w:rPr>
      <w:rFonts w:eastAsia="Times New Roman"/>
      <w:szCs w:val="26"/>
    </w:rPr>
  </w:style>
  <w:style w:type="character" w:customStyle="1" w:styleId="21">
    <w:name w:val="Основной текст 2 Знак1"/>
    <w:qFormat/>
    <w:rPr>
      <w:rFonts w:eastAsia="Times New Roman"/>
      <w:lang w:eastAsia="ru-RU"/>
    </w:rPr>
  </w:style>
  <w:style w:type="character" w:customStyle="1" w:styleId="ae">
    <w:name w:val="Основной текст с отступом Знак"/>
    <w:qFormat/>
    <w:rPr>
      <w:rFonts w:eastAsia="Times New Roman"/>
      <w:szCs w:val="26"/>
    </w:rPr>
  </w:style>
  <w:style w:type="character" w:customStyle="1" w:styleId="WW8Num2z3">
    <w:name w:val="WW8Num2z3"/>
    <w:qFormat/>
    <w:rPr>
      <w:rFonts w:ascii="Symbol" w:eastAsia="Symbol" w:hAnsi="Symbol"/>
    </w:rPr>
  </w:style>
  <w:style w:type="character" w:customStyle="1" w:styleId="13">
    <w:name w:val="Знак Знак1"/>
    <w:qFormat/>
    <w:rPr>
      <w:rFonts w:eastAsia="Times New Roman"/>
      <w:szCs w:val="26"/>
      <w:lang w:eastAsia="ru-RU"/>
    </w:rPr>
  </w:style>
  <w:style w:type="character" w:customStyle="1" w:styleId="af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51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customStyle="1" w:styleId="31">
    <w:name w:val="Основной шрифт абзаца3"/>
    <w:qFormat/>
  </w:style>
  <w:style w:type="character" w:customStyle="1" w:styleId="22">
    <w:name w:val="Основной шрифт абзаца2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af0">
    <w:name w:val="Текст сноски Знак"/>
    <w:link w:val="af1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af2">
    <w:name w:val="Подзаголовок Знак"/>
    <w:link w:val="af3"/>
    <w:qFormat/>
  </w:style>
  <w:style w:type="character" w:customStyle="1" w:styleId="TitleChar">
    <w:name w:val="Title Char"/>
    <w:qFormat/>
    <w:rPr>
      <w:sz w:val="48"/>
    </w:rPr>
  </w:style>
  <w:style w:type="character" w:customStyle="1" w:styleId="90">
    <w:name w:val="Заголовок 9 Знак"/>
    <w:link w:val="9"/>
    <w:qFormat/>
    <w:rPr>
      <w:rFonts w:ascii="Arial" w:eastAsia="Arial" w:hAnsi="Arial"/>
      <w:i/>
      <w:iCs/>
      <w:sz w:val="21"/>
      <w:szCs w:val="21"/>
    </w:rPr>
  </w:style>
  <w:style w:type="character" w:customStyle="1" w:styleId="80">
    <w:name w:val="Заголовок 8 Знак"/>
    <w:link w:val="8"/>
    <w:qFormat/>
    <w:rPr>
      <w:rFonts w:ascii="Arial" w:eastAsia="Arial" w:hAnsi="Arial"/>
      <w:i/>
      <w:iCs/>
      <w:sz w:val="22"/>
      <w:szCs w:val="22"/>
    </w:rPr>
  </w:style>
  <w:style w:type="character" w:customStyle="1" w:styleId="70">
    <w:name w:val="Заголовок 7 Знак"/>
    <w:link w:val="7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60">
    <w:name w:val="Заголовок 6 Знак"/>
    <w:link w:val="6"/>
    <w:qFormat/>
    <w:rPr>
      <w:rFonts w:ascii="Arial" w:eastAsia="Arial" w:hAnsi="Arial"/>
      <w:b/>
      <w:bCs/>
      <w:sz w:val="22"/>
      <w:szCs w:val="22"/>
    </w:rPr>
  </w:style>
  <w:style w:type="character" w:customStyle="1" w:styleId="50">
    <w:name w:val="Заголовок 5 Знак"/>
    <w:link w:val="5"/>
    <w:qFormat/>
    <w:rPr>
      <w:rFonts w:ascii="Arial" w:eastAsia="Arial" w:hAnsi="Arial"/>
      <w:b/>
      <w:bCs/>
    </w:rPr>
  </w:style>
  <w:style w:type="character" w:customStyle="1" w:styleId="40">
    <w:name w:val="Заголовок 4 Знак"/>
    <w:link w:val="4"/>
    <w:qFormat/>
    <w:rPr>
      <w:rFonts w:ascii="Arial" w:eastAsia="Arial" w:hAnsi="Arial"/>
      <w:b/>
      <w:bCs/>
      <w:sz w:val="26"/>
      <w:szCs w:val="26"/>
    </w:rPr>
  </w:style>
  <w:style w:type="character" w:customStyle="1" w:styleId="30">
    <w:name w:val="Заголовок 3 Знак"/>
    <w:link w:val="3"/>
    <w:qFormat/>
    <w:rPr>
      <w:rFonts w:ascii="Arial" w:eastAsia="Arial" w:hAnsi="Arial"/>
      <w:sz w:val="30"/>
      <w:szCs w:val="30"/>
    </w:rPr>
  </w:style>
  <w:style w:type="character" w:customStyle="1" w:styleId="20">
    <w:name w:val="Заголовок 2 Знак"/>
    <w:link w:val="2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14">
    <w:name w:val="Основной текст1"/>
    <w:qFormat/>
    <w:rPr>
      <w:rFonts w:ascii="Times New Roman" w:eastAsia="Times New Roman" w:hAnsi="Times New Roman"/>
      <w:spacing w:val="3"/>
      <w:sz w:val="25"/>
      <w:szCs w:val="25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styleId="af4">
    <w:name w:val="Title"/>
    <w:basedOn w:val="a"/>
    <w:next w:val="af5"/>
    <w:qFormat/>
    <w:pPr>
      <w:spacing w:line="288" w:lineRule="auto"/>
      <w:jc w:val="center"/>
    </w:pPr>
    <w:rPr>
      <w:sz w:val="32"/>
    </w:rPr>
  </w:style>
  <w:style w:type="paragraph" w:styleId="af5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f6">
    <w:name w:val="List"/>
    <w:basedOn w:val="af5"/>
    <w:rPr>
      <w:rFonts w:ascii="PT Sans" w:hAnsi="PT Sans"/>
    </w:rPr>
  </w:style>
  <w:style w:type="paragraph" w:styleId="af7">
    <w:name w:val="caption"/>
    <w:basedOn w:val="a"/>
    <w:qFormat/>
    <w:pPr>
      <w:spacing w:line="288" w:lineRule="auto"/>
      <w:jc w:val="center"/>
    </w:pPr>
    <w:rPr>
      <w:b/>
      <w:sz w:val="36"/>
    </w:rPr>
  </w:style>
  <w:style w:type="paragraph" w:styleId="af8">
    <w:name w:val="index heading"/>
    <w:basedOn w:val="af4"/>
  </w:style>
  <w:style w:type="paragraph" w:styleId="af3">
    <w:name w:val="Subtitle"/>
    <w:basedOn w:val="a"/>
    <w:next w:val="a"/>
    <w:link w:val="af2"/>
    <w:uiPriority w:val="11"/>
    <w:qFormat/>
    <w:pPr>
      <w:spacing w:before="200" w:after="200"/>
    </w:pPr>
    <w:rPr>
      <w:sz w:val="24"/>
      <w:szCs w:val="24"/>
    </w:rPr>
  </w:style>
  <w:style w:type="paragraph" w:styleId="af1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indexheading1">
    <w:name w:val="index heading1"/>
    <w:basedOn w:val="a"/>
    <w:qFormat/>
    <w:pPr>
      <w:suppressLineNumbers/>
    </w:pPr>
    <w:rPr>
      <w:rFonts w:ascii="PT Sans" w:hAnsi="PT Sans"/>
    </w:rPr>
  </w:style>
  <w:style w:type="paragraph" w:customStyle="1" w:styleId="16">
    <w:name w:val="Указатель1"/>
    <w:basedOn w:val="a"/>
    <w:qFormat/>
    <w:pPr>
      <w:suppressLineNumbers/>
    </w:pPr>
    <w:rPr>
      <w:rFonts w:ascii="PT Sans" w:hAnsi="PT Sans"/>
    </w:rPr>
  </w:style>
  <w:style w:type="paragraph" w:customStyle="1" w:styleId="17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b">
    <w:name w:val="Колонтитул"/>
    <w:basedOn w:val="a"/>
    <w:qFormat/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footer"/>
    <w:basedOn w:val="a"/>
    <w:pPr>
      <w:tabs>
        <w:tab w:val="center" w:pos="4677"/>
        <w:tab w:val="right" w:pos="9355"/>
      </w:tabs>
    </w:pPr>
  </w:style>
  <w:style w:type="paragraph" w:customStyle="1" w:styleId="220">
    <w:name w:val="Основной текст 22"/>
    <w:basedOn w:val="a"/>
    <w:qFormat/>
    <w:pPr>
      <w:jc w:val="both"/>
    </w:pPr>
    <w:rPr>
      <w:sz w:val="28"/>
      <w:szCs w:val="24"/>
    </w:rPr>
  </w:style>
  <w:style w:type="paragraph" w:styleId="afe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/>
      <w:sz w:val="26"/>
      <w:lang w:val="ru-RU" w:bidi="ar-SA"/>
    </w:rPr>
  </w:style>
  <w:style w:type="paragraph" w:customStyle="1" w:styleId="ConsTitle">
    <w:name w:val="ConsTitle"/>
    <w:qFormat/>
    <w:pPr>
      <w:widowControl w:val="0"/>
    </w:pPr>
    <w:rPr>
      <w:rFonts w:ascii="Arial" w:hAnsi="Arial"/>
      <w:b/>
      <w:bCs/>
      <w:sz w:val="16"/>
      <w:szCs w:val="16"/>
      <w:lang w:val="ru-RU" w:bidi="ar-SA"/>
    </w:rPr>
  </w:style>
  <w:style w:type="paragraph" w:styleId="aff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6"/>
      <w:lang w:val="ru-RU" w:bidi="ar-SA"/>
    </w:rPr>
  </w:style>
  <w:style w:type="paragraph" w:customStyle="1" w:styleId="Style3">
    <w:name w:val="Style3"/>
    <w:basedOn w:val="a"/>
    <w:qFormat/>
    <w:pPr>
      <w:widowControl w:val="0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35" w:lineRule="exact"/>
      <w:ind w:firstLine="485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spacing w:line="226" w:lineRule="exact"/>
      <w:ind w:firstLine="2333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qFormat/>
    <w:rPr>
      <w:rFonts w:ascii="Courier New" w:hAnsi="Courier New"/>
      <w:sz w:val="26"/>
      <w:lang w:val="ru-RU" w:bidi="ar-SA"/>
    </w:rPr>
  </w:style>
  <w:style w:type="paragraph" w:customStyle="1" w:styleId="24">
    <w:name w:val="Основной текст2"/>
    <w:basedOn w:val="a"/>
    <w:qFormat/>
    <w:pPr>
      <w:widowControl w:val="0"/>
      <w:shd w:val="clear" w:color="FFFFFF" w:fill="FFFFFF"/>
      <w:spacing w:before="240" w:after="240" w:line="264" w:lineRule="exact"/>
      <w:jc w:val="center"/>
    </w:pPr>
    <w:rPr>
      <w:rFonts w:ascii="Calibri" w:eastAsia="Calibri" w:hAnsi="Calibri"/>
      <w:sz w:val="21"/>
      <w:szCs w:val="21"/>
      <w:lang w:val="en-US"/>
    </w:rPr>
  </w:style>
  <w:style w:type="paragraph" w:customStyle="1" w:styleId="18">
    <w:name w:val="Абзац списка1"/>
    <w:basedOn w:val="a"/>
    <w:qFormat/>
    <w:pPr>
      <w:widowControl w:val="0"/>
      <w:spacing w:after="200" w:line="276" w:lineRule="auto"/>
      <w:ind w:left="720"/>
    </w:pPr>
    <w:rPr>
      <w:rFonts w:ascii="Calibri" w:eastAsia="Calibri" w:hAnsi="Calibri"/>
      <w:sz w:val="22"/>
      <w:szCs w:val="24"/>
      <w:lang w:bidi="hi-IN"/>
    </w:rPr>
  </w:style>
  <w:style w:type="paragraph" w:styleId="aff0">
    <w:name w:val="No Spacing"/>
    <w:uiPriority w:val="1"/>
    <w:qFormat/>
    <w:rPr>
      <w:sz w:val="26"/>
      <w:lang w:val="ru-RU" w:bidi="ar-SA"/>
    </w:rPr>
  </w:style>
  <w:style w:type="paragraph" w:styleId="aff1">
    <w:name w:val="List Paragraph"/>
    <w:basedOn w:val="a"/>
    <w:qFormat/>
    <w:pPr>
      <w:spacing w:after="200"/>
      <w:ind w:left="720"/>
      <w:contextualSpacing/>
    </w:pPr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styleId="aff4">
    <w:name w:val="endnote text"/>
    <w:basedOn w:val="a"/>
    <w:rPr>
      <w:sz w:val="20"/>
    </w:rPr>
  </w:style>
  <w:style w:type="paragraph" w:styleId="aff5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aff6">
    <w:name w:val="Исполнитель документа"/>
    <w:basedOn w:val="a"/>
    <w:qFormat/>
  </w:style>
  <w:style w:type="paragraph" w:customStyle="1" w:styleId="aff7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aff8">
    <w:name w:val="Текст документа Кодекс"/>
    <w:qFormat/>
    <w:pPr>
      <w:widowControl w:val="0"/>
      <w:jc w:val="both"/>
    </w:pPr>
    <w:rPr>
      <w:rFonts w:ascii="Arial" w:eastAsia="Liberation Serif" w:hAnsi="Arial" w:cs="Liberation Serif"/>
      <w:color w:val="000000"/>
      <w:sz w:val="18"/>
      <w:szCs w:val="18"/>
      <w:lang w:val="ru-RU" w:eastAsia="hi-IN"/>
    </w:rPr>
  </w:style>
  <w:style w:type="paragraph" w:customStyle="1" w:styleId="19">
    <w:name w:val="Текст документа Кодекс1"/>
    <w:qFormat/>
    <w:pPr>
      <w:widowControl w:val="0"/>
      <w:jc w:val="both"/>
    </w:pPr>
    <w:rPr>
      <w:rFonts w:ascii="Arial" w:eastAsia="Liberation Serif" w:hAnsi="Arial" w:cs="Liberation Serif"/>
      <w:color w:val="000000"/>
      <w:sz w:val="18"/>
      <w:szCs w:val="18"/>
      <w:lang w:val="ru-RU" w:eastAsia="hi-IN"/>
    </w:rPr>
  </w:style>
  <w:style w:type="paragraph" w:customStyle="1" w:styleId="aff9">
    <w:name w:val="Заголовок документа Кодекс"/>
    <w:qFormat/>
    <w:pPr>
      <w:widowControl w:val="0"/>
      <w:jc w:val="center"/>
    </w:pPr>
    <w:rPr>
      <w:rFonts w:ascii="Arial" w:eastAsia="Liberation Serif" w:hAnsi="Arial" w:cs="Liberation Serif"/>
      <w:b/>
      <w:bCs/>
      <w:color w:val="000000"/>
      <w:sz w:val="22"/>
      <w:szCs w:val="22"/>
      <w:lang w:val="ru-RU" w:eastAsia="hi-IN"/>
    </w:rPr>
  </w:style>
  <w:style w:type="paragraph" w:customStyle="1" w:styleId="affa">
    <w:name w:val="Неформатированный текст Кодекс"/>
    <w:qFormat/>
    <w:pPr>
      <w:widowControl w:val="0"/>
    </w:pPr>
    <w:rPr>
      <w:rFonts w:ascii="Courier New" w:eastAsia="Liberation Serif" w:hAnsi="Courier New" w:cs="Liberation Serif"/>
      <w:color w:val="000000"/>
      <w:sz w:val="26"/>
      <w:lang w:val="ru-RU" w:eastAsia="hi-IN"/>
    </w:rPr>
  </w:style>
  <w:style w:type="paragraph" w:customStyle="1" w:styleId="Context">
    <w:name w:val="Context"/>
    <w:qFormat/>
    <w:pPr>
      <w:widowControl w:val="0"/>
    </w:pPr>
    <w:rPr>
      <w:rFonts w:ascii="Arial" w:eastAsia="Liberation Serif" w:hAnsi="Arial" w:cs="Liberation Serif"/>
      <w:color w:val="00FF00"/>
      <w:sz w:val="26"/>
      <w:u w:val="single"/>
      <w:lang w:val="ru-RU" w:eastAsia="hi-IN"/>
    </w:rPr>
  </w:style>
  <w:style w:type="paragraph" w:customStyle="1" w:styleId="1a">
    <w:name w:val="Текст1"/>
    <w:basedOn w:val="a"/>
    <w:qFormat/>
    <w:rPr>
      <w:rFonts w:ascii="Courier New" w:eastAsia="Courier New" w:hAnsi="Courier New"/>
      <w:sz w:val="20"/>
      <w:lang w:eastAsia="ar-SA"/>
    </w:rPr>
  </w:style>
  <w:style w:type="paragraph" w:customStyle="1" w:styleId="42">
    <w:name w:val="Указатель4"/>
    <w:basedOn w:val="a"/>
    <w:qFormat/>
    <w:rPr>
      <w:lang w:eastAsia="ar-SA"/>
    </w:rPr>
  </w:style>
  <w:style w:type="paragraph" w:customStyle="1" w:styleId="33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4">
    <w:name w:val="Указатель3"/>
    <w:basedOn w:val="a"/>
    <w:qFormat/>
    <w:rPr>
      <w:lang w:eastAsia="ar-SA"/>
    </w:rPr>
  </w:style>
  <w:style w:type="paragraph" w:customStyle="1" w:styleId="26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7">
    <w:name w:val="Указатель2"/>
    <w:basedOn w:val="a"/>
    <w:qFormat/>
    <w:rPr>
      <w:lang w:eastAsia="ar-SA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fb">
    <w:name w:val="TOC Heading"/>
    <w:qFormat/>
    <w:rPr>
      <w:rFonts w:ascii="PT Sans" w:eastAsia="Liberation Serif" w:hAnsi="PT Sans" w:cs="Liberation Serif"/>
      <w:sz w:val="26"/>
      <w:szCs w:val="24"/>
      <w:lang w:val="ru-RU" w:eastAsia="hi-IN"/>
    </w:rPr>
  </w:style>
  <w:style w:type="paragraph" w:styleId="affc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8">
    <w:name w:val="Quote"/>
    <w:basedOn w:val="a"/>
    <w:qFormat/>
    <w:pPr>
      <w:ind w:left="720" w:right="720"/>
    </w:pPr>
    <w:rPr>
      <w:i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b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9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5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43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53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B1A7-E604-43FD-9B8B-2399C0B9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cp:lastModifiedBy>User214</cp:lastModifiedBy>
  <cp:revision>25</cp:revision>
  <dcterms:created xsi:type="dcterms:W3CDTF">2024-05-31T06:53:00Z</dcterms:created>
  <dcterms:modified xsi:type="dcterms:W3CDTF">2024-10-21T09:08:00Z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